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2" w:firstLineChars="19"/>
        <w:jc w:val="center"/>
        <w:rPr>
          <w:rFonts w:hint="default" w:ascii="黑体" w:hAnsi="黑体" w:eastAsia="黑体"/>
          <w:b/>
          <w:bCs/>
          <w:sz w:val="52"/>
          <w:szCs w:val="52"/>
          <w:lang w:val="en-US" w:eastAsia="zh-CN"/>
        </w:rPr>
      </w:pPr>
      <w:bookmarkStart w:id="0" w:name="_Toc525101229"/>
      <w:r>
        <w:rPr>
          <w:rFonts w:hint="eastAsia" w:ascii="黑体" w:hAnsi="黑体" w:eastAsia="黑体" w:cs="黑体"/>
          <w:b/>
          <w:bCs/>
          <w:sz w:val="48"/>
          <w:szCs w:val="48"/>
        </w:rPr>
        <w:t>杭州萧山国际机场现场秩序联合执法指挥所设备采购项目</w:t>
      </w:r>
      <w:r>
        <w:rPr>
          <w:rFonts w:hint="eastAsia" w:ascii="黑体" w:hAnsi="黑体" w:eastAsia="黑体" w:cs="黑体"/>
          <w:b/>
          <w:bCs/>
          <w:sz w:val="48"/>
          <w:szCs w:val="52"/>
          <w:lang w:val="en-US" w:eastAsia="zh-CN"/>
        </w:rPr>
        <w:t>招标公告</w:t>
      </w:r>
    </w:p>
    <w:p>
      <w:pPr>
        <w:spacing w:before="48" w:beforeLines="20" w:after="48" w:afterLines="20" w:line="360" w:lineRule="auto"/>
        <w:ind w:firstLine="522"/>
        <w:jc w:val="center"/>
        <w:rPr>
          <w:rFonts w:hint="eastAsia" w:ascii="黑体" w:hAnsi="黑体" w:eastAsia="黑体"/>
          <w:b/>
          <w:bCs/>
          <w:sz w:val="84"/>
          <w:szCs w:val="84"/>
        </w:rPr>
      </w:pPr>
      <w:r>
        <w:rPr>
          <w:rFonts w:hint="eastAsia" w:ascii="黑体" w:hAnsi="黑体" w:eastAsia="黑体"/>
          <w:b/>
          <w:bCs/>
          <w:sz w:val="84"/>
          <w:szCs w:val="84"/>
        </w:rPr>
        <w:t>招 标 文 件</w:t>
      </w:r>
      <w:bookmarkStart w:id="38" w:name="_GoBack"/>
      <w:bookmarkEnd w:id="38"/>
    </w:p>
    <w:p>
      <w:pPr>
        <w:spacing w:before="48" w:beforeLines="20" w:after="48" w:afterLines="20" w:line="360" w:lineRule="auto"/>
        <w:ind w:firstLine="522"/>
        <w:jc w:val="center"/>
        <w:rPr>
          <w:rFonts w:hint="eastAsia" w:ascii="黑体" w:hAnsi="黑体" w:eastAsia="黑体"/>
          <w:b/>
          <w:bCs/>
          <w:color w:val="FF0000"/>
          <w:sz w:val="84"/>
          <w:szCs w:val="84"/>
          <w:lang w:eastAsia="zh-CN"/>
        </w:rPr>
      </w:pPr>
      <w:r>
        <w:rPr>
          <w:rFonts w:hint="eastAsia" w:ascii="黑体" w:hAnsi="黑体" w:eastAsia="黑体"/>
          <w:b/>
          <w:bCs/>
          <w:color w:val="FF0000"/>
          <w:sz w:val="84"/>
          <w:szCs w:val="84"/>
          <w:lang w:eastAsia="zh-CN"/>
        </w:rPr>
        <w:t>（</w:t>
      </w:r>
      <w:r>
        <w:rPr>
          <w:rFonts w:hint="eastAsia" w:ascii="黑体" w:hAnsi="黑体" w:eastAsia="黑体"/>
          <w:b/>
          <w:bCs/>
          <w:color w:val="FF0000"/>
          <w:sz w:val="84"/>
          <w:szCs w:val="84"/>
          <w:lang w:val="en-US" w:eastAsia="zh-CN"/>
        </w:rPr>
        <w:t>重新招标）</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lang w:val="en-US" w:eastAsia="zh-CN"/>
        </w:rPr>
        <w:t>2021</w:t>
      </w:r>
      <w:r>
        <w:rPr>
          <w:rFonts w:hint="eastAsia" w:ascii="宋体" w:hAnsi="宋体"/>
          <w:b/>
          <w:sz w:val="44"/>
          <w:szCs w:val="44"/>
        </w:rPr>
        <w:t>年</w:t>
      </w:r>
      <w:r>
        <w:rPr>
          <w:rFonts w:hint="eastAsia" w:ascii="宋体" w:hAnsi="宋体"/>
          <w:b/>
          <w:sz w:val="44"/>
          <w:szCs w:val="44"/>
          <w:lang w:val="en-US" w:eastAsia="zh-CN"/>
        </w:rPr>
        <w:t>10</w:t>
      </w:r>
      <w:r>
        <w:rPr>
          <w:rFonts w:hint="eastAsia" w:ascii="宋体" w:hAnsi="宋体"/>
          <w:b/>
          <w:sz w:val="44"/>
          <w:szCs w:val="44"/>
        </w:rPr>
        <w:t>月</w:t>
      </w:r>
    </w:p>
    <w:p>
      <w:pPr>
        <w:spacing w:line="936" w:lineRule="exact"/>
        <w:jc w:val="center"/>
        <w:rPr>
          <w:rFonts w:ascii="Meiryo" w:hAnsi="Meiryo" w:eastAsia="Meiryo" w:cs="Meiryo"/>
          <w:sz w:val="52"/>
          <w:szCs w:val="52"/>
        </w:rPr>
      </w:pPr>
    </w:p>
    <w:p>
      <w:pPr>
        <w:tabs>
          <w:tab w:val="left" w:pos="2065"/>
        </w:tabs>
        <w:jc w:val="left"/>
        <w:rPr>
          <w:rStyle w:val="95"/>
        </w:rPr>
      </w:pPr>
      <w:r>
        <w:rPr>
          <w:rFonts w:hint="eastAsia" w:ascii="Meiryo" w:hAnsi="Meiryo" w:eastAsia="Meiryo" w:cs="Meiryo"/>
          <w:kern w:val="2"/>
          <w:sz w:val="52"/>
          <w:szCs w:val="52"/>
          <w:lang w:val="en-US" w:eastAsia="zh-CN" w:bidi="ar-SA"/>
        </w:rPr>
        <w:tab/>
      </w:r>
    </w:p>
    <w:p>
      <w:pPr>
        <w:autoSpaceDE w:val="0"/>
        <w:autoSpaceDN w:val="0"/>
        <w:adjustRightInd w:val="0"/>
        <w:spacing w:line="587" w:lineRule="exact"/>
        <w:ind w:right="43"/>
        <w:jc w:val="center"/>
        <w:rPr>
          <w:rStyle w:val="95"/>
        </w:rPr>
      </w:pPr>
      <w:bookmarkStart w:id="1" w:name="_Toc19698493"/>
      <w:bookmarkStart w:id="2" w:name="_Toc525202077"/>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8850"/>
        </w:tabs>
        <w:rPr>
          <w:rFonts w:ascii="宋体" w:hAnsi="宋体"/>
          <w:sz w:val="22"/>
        </w:rPr>
      </w:pPr>
      <w:r>
        <w:rPr>
          <w:rFonts w:ascii="宋体" w:hAnsi="宋体" w:cs="微软雅黑"/>
          <w:b/>
          <w:spacing w:val="2"/>
          <w:w w:val="99"/>
          <w:kern w:val="0"/>
          <w:sz w:val="22"/>
        </w:rPr>
        <w:t xml:space="preserve"> </w:t>
      </w: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fldChar w:fldCharType="end"/>
      </w:r>
    </w:p>
    <w:p/>
    <w:p/>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color w:val="auto"/>
          <w:sz w:val="22"/>
        </w:rPr>
        <w:t>第一章</w:t>
      </w:r>
      <w:r>
        <w:rPr>
          <w:rStyle w:val="90"/>
          <w:rFonts w:hint="eastAsia" w:ascii="宋体" w:hAnsi="宋体"/>
          <w:color w:val="auto"/>
          <w:sz w:val="22"/>
        </w:rPr>
        <w:t xml:space="preserve">  </w:t>
      </w:r>
      <w:r>
        <w:rPr>
          <w:rStyle w:val="90"/>
          <w:rFonts w:ascii="宋体" w:hAnsi="宋体"/>
          <w:color w:val="auto"/>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color w:val="auto"/>
          <w:sz w:val="22"/>
        </w:rPr>
        <w:t>第二章</w:t>
      </w:r>
      <w:r>
        <w:rPr>
          <w:rStyle w:val="90"/>
          <w:rFonts w:hint="eastAsia" w:ascii="宋体" w:hAnsi="宋体"/>
          <w:color w:val="auto"/>
          <w:sz w:val="22"/>
        </w:rPr>
        <w:t xml:space="preserve">  </w:t>
      </w:r>
      <w:r>
        <w:rPr>
          <w:rStyle w:val="90"/>
          <w:rFonts w:ascii="宋体" w:hAnsi="宋体"/>
          <w:color w:val="auto"/>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color w:val="auto"/>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color w:val="auto"/>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color w:val="auto"/>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color w:val="auto"/>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jc w:val="center"/>
        <w:rPr>
          <w:rFonts w:hint="eastAsia" w:eastAsia="宋体"/>
          <w:b/>
          <w:bCs/>
          <w:color w:val="FF0000"/>
          <w:sz w:val="44"/>
          <w:szCs w:val="44"/>
          <w:lang w:val="en-US" w:eastAsia="zh-CN"/>
        </w:rPr>
      </w:pPr>
      <w:r>
        <w:rPr>
          <w:rFonts w:hint="eastAsia"/>
          <w:b/>
          <w:bCs/>
          <w:color w:val="FF0000"/>
          <w:sz w:val="44"/>
          <w:szCs w:val="44"/>
          <w:lang w:val="en-US" w:eastAsia="zh-CN"/>
        </w:rPr>
        <w:t>(重新招标）</w:t>
      </w:r>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before="7" w:line="348" w:lineRule="auto"/>
        <w:ind w:right="153" w:firstLine="419"/>
        <w:rPr>
          <w:rFonts w:ascii="宋体" w:hAnsi="宋体" w:cs="宋体"/>
          <w:sz w:val="12"/>
          <w:szCs w:val="12"/>
        </w:rPr>
      </w:pPr>
      <w:r>
        <w:rPr>
          <w:rFonts w:hint="eastAsia" w:ascii="Times New Roman" w:hAnsi="Times New Roman"/>
          <w:u w:val="single" w:color="000000"/>
        </w:rPr>
        <w:t>杭州萧山国际机场现场秩序联合执法指挥所设备采购项目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.1</w:t>
      </w:r>
      <w:r>
        <w:rPr>
          <w:rFonts w:hint="eastAsia"/>
        </w:rPr>
        <w:t>项目概况：</w:t>
      </w:r>
    </w:p>
    <w:p>
      <w:pPr>
        <w:pStyle w:val="30"/>
        <w:tabs>
          <w:tab w:val="left" w:pos="2388"/>
          <w:tab w:val="left" w:pos="2832"/>
          <w:tab w:val="left" w:pos="3472"/>
          <w:tab w:val="left" w:pos="6667"/>
          <w:tab w:val="left" w:pos="7270"/>
        </w:tabs>
        <w:spacing w:before="7" w:line="348" w:lineRule="auto"/>
        <w:ind w:right="153" w:firstLine="419"/>
        <w:rPr>
          <w:spacing w:val="-1"/>
        </w:rPr>
      </w:pPr>
      <w:r>
        <w:rPr>
          <w:rFonts w:hint="eastAsia"/>
          <w:spacing w:val="-1"/>
        </w:rPr>
        <w:t>本场T1航站楼六号门新设立一处现场联合执法指挥所，现需采购电脑、显示器、电话等设备用于满足航站楼现场联合指挥所现场办公需求，详见设备需求一览表。</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hint="eastAsia"/>
        </w:rPr>
        <w:t>招标货物名称、数量及主要技术规格</w:t>
      </w:r>
    </w:p>
    <w:tbl>
      <w:tblPr>
        <w:tblStyle w:val="79"/>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1373"/>
        <w:gridCol w:w="1406"/>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adjustRightInd w:val="0"/>
              <w:snapToGrid w:val="0"/>
              <w:jc w:val="center"/>
              <w:rPr>
                <w:rFonts w:ascii="宋体" w:hAnsi="宋体"/>
                <w:szCs w:val="21"/>
              </w:rPr>
            </w:pPr>
            <w:r>
              <w:rPr>
                <w:rFonts w:ascii="宋体" w:hAnsi="宋体"/>
                <w:szCs w:val="21"/>
              </w:rPr>
              <w:t>货物名称</w:t>
            </w:r>
          </w:p>
        </w:tc>
        <w:tc>
          <w:tcPr>
            <w:tcW w:w="1373" w:type="dxa"/>
            <w:vAlign w:val="center"/>
          </w:tcPr>
          <w:p>
            <w:pPr>
              <w:adjustRightInd w:val="0"/>
              <w:snapToGrid w:val="0"/>
              <w:jc w:val="center"/>
              <w:rPr>
                <w:rFonts w:ascii="宋体" w:hAnsi="宋体"/>
                <w:szCs w:val="21"/>
              </w:rPr>
            </w:pPr>
            <w:r>
              <w:rPr>
                <w:rFonts w:ascii="宋体" w:hAnsi="宋体"/>
                <w:szCs w:val="21"/>
              </w:rPr>
              <w:t>数 量</w:t>
            </w:r>
          </w:p>
        </w:tc>
        <w:tc>
          <w:tcPr>
            <w:tcW w:w="1406"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190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半球摄像机</w:t>
            </w:r>
          </w:p>
        </w:tc>
        <w:tc>
          <w:tcPr>
            <w:tcW w:w="1373" w:type="dxa"/>
            <w:vAlign w:val="center"/>
          </w:tcPr>
          <w:p>
            <w:pPr>
              <w:widowControl/>
              <w:jc w:val="center"/>
              <w:textAlignment w:val="center"/>
              <w:rPr>
                <w:rFonts w:ascii="宋体" w:hAnsi="宋体"/>
                <w:szCs w:val="21"/>
              </w:rPr>
            </w:pPr>
            <w:r>
              <w:rPr>
                <w:rFonts w:hint="eastAsia" w:ascii="宋体" w:hAnsi="宋体" w:cs="宋体"/>
                <w:kern w:val="0"/>
                <w:sz w:val="22"/>
                <w:lang w:bidi="ar"/>
              </w:rPr>
              <w:t>1</w:t>
            </w:r>
          </w:p>
        </w:tc>
        <w:tc>
          <w:tcPr>
            <w:tcW w:w="1406" w:type="dxa"/>
            <w:vMerge w:val="restart"/>
            <w:vAlign w:val="center"/>
          </w:tcPr>
          <w:p>
            <w:pPr>
              <w:pStyle w:val="25"/>
              <w:snapToGrid w:val="0"/>
              <w:jc w:val="center"/>
              <w:rPr>
                <w:rFonts w:ascii="宋体" w:hAnsi="宋体"/>
                <w:kern w:val="0"/>
                <w:szCs w:val="21"/>
              </w:rPr>
            </w:pPr>
            <w:r>
              <w:rPr>
                <w:rFonts w:hint="eastAsia" w:ascii="宋体" w:hAnsi="宋体"/>
                <w:kern w:val="0"/>
                <w:szCs w:val="21"/>
              </w:rPr>
              <w:t>详见第五章</w:t>
            </w:r>
          </w:p>
        </w:tc>
        <w:tc>
          <w:tcPr>
            <w:tcW w:w="2835" w:type="dxa"/>
            <w:vMerge w:val="restart"/>
            <w:vAlign w:val="center"/>
          </w:tcPr>
          <w:p>
            <w:pPr>
              <w:adjustRightInd w:val="0"/>
              <w:snapToGrid w:val="0"/>
              <w:jc w:val="center"/>
              <w:rPr>
                <w:rFonts w:ascii="宋体" w:hAnsi="宋体"/>
                <w:szCs w:val="21"/>
              </w:rPr>
            </w:pPr>
            <w:r>
              <w:rPr>
                <w:rFonts w:hint="eastAsia" w:ascii="宋体" w:hAnsi="宋体"/>
                <w:szCs w:val="21"/>
              </w:rPr>
              <w:t>合同签订后</w:t>
            </w:r>
            <w:r>
              <w:rPr>
                <w:rFonts w:hint="eastAsia" w:ascii="宋体" w:hAnsi="宋体"/>
                <w:szCs w:val="21"/>
                <w:u w:val="single"/>
              </w:rPr>
              <w:t>30</w:t>
            </w:r>
            <w:r>
              <w:rPr>
                <w:rFonts w:hint="eastAsia" w:ascii="宋体" w:hAnsi="宋体"/>
                <w:szCs w:val="21"/>
              </w:rPr>
              <w:t>日历天内</w:t>
            </w:r>
          </w:p>
        </w:tc>
        <w:tc>
          <w:tcPr>
            <w:tcW w:w="1908" w:type="dxa"/>
            <w:vMerge w:val="restart"/>
            <w:vAlign w:val="center"/>
          </w:tcPr>
          <w:p>
            <w:pPr>
              <w:adjustRightInd w:val="0"/>
              <w:snapToGrid w:val="0"/>
              <w:jc w:val="center"/>
              <w:rPr>
                <w:rFonts w:ascii="宋体" w:hAnsi="宋体"/>
                <w:szCs w:val="21"/>
              </w:rPr>
            </w:pPr>
            <w:r>
              <w:rPr>
                <w:rFonts w:ascii="宋体" w:hAnsi="宋体"/>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电脑</w:t>
            </w:r>
          </w:p>
        </w:tc>
        <w:tc>
          <w:tcPr>
            <w:tcW w:w="1373" w:type="dxa"/>
            <w:vAlign w:val="center"/>
          </w:tcPr>
          <w:p>
            <w:pPr>
              <w:widowControl/>
              <w:jc w:val="center"/>
              <w:textAlignment w:val="center"/>
              <w:rPr>
                <w:rFonts w:ascii="宋体" w:hAnsi="宋体"/>
                <w:szCs w:val="21"/>
              </w:rPr>
            </w:pPr>
            <w:r>
              <w:rPr>
                <w:rFonts w:hint="eastAsia" w:ascii="宋体" w:hAnsi="宋体" w:cs="宋体"/>
                <w:kern w:val="0"/>
                <w:sz w:val="22"/>
                <w:lang w:bidi="ar"/>
              </w:rPr>
              <w:t>5</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55寸工业级液晶监视器</w:t>
            </w:r>
          </w:p>
        </w:tc>
        <w:tc>
          <w:tcPr>
            <w:tcW w:w="1373" w:type="dxa"/>
            <w:vAlign w:val="center"/>
          </w:tcPr>
          <w:p>
            <w:pPr>
              <w:widowControl/>
              <w:jc w:val="center"/>
              <w:textAlignment w:val="center"/>
              <w:rPr>
                <w:rFonts w:ascii="宋体" w:hAnsi="宋体"/>
                <w:szCs w:val="21"/>
              </w:rPr>
            </w:pPr>
            <w:r>
              <w:rPr>
                <w:rFonts w:hint="eastAsia" w:ascii="宋体" w:hAnsi="宋体" w:cs="宋体"/>
                <w:kern w:val="0"/>
                <w:sz w:val="22"/>
                <w:lang w:bidi="ar"/>
              </w:rPr>
              <w:t>3</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监视器支架</w:t>
            </w:r>
          </w:p>
        </w:tc>
        <w:tc>
          <w:tcPr>
            <w:tcW w:w="1373" w:type="dxa"/>
            <w:vAlign w:val="center"/>
          </w:tcPr>
          <w:p>
            <w:pPr>
              <w:widowControl/>
              <w:jc w:val="center"/>
              <w:textAlignment w:val="center"/>
              <w:rPr>
                <w:rFonts w:ascii="宋体" w:hAnsi="宋体"/>
                <w:szCs w:val="21"/>
              </w:rPr>
            </w:pPr>
            <w:r>
              <w:rPr>
                <w:rFonts w:hint="eastAsia" w:ascii="宋体" w:hAnsi="宋体" w:cs="宋体"/>
                <w:kern w:val="0"/>
                <w:sz w:val="22"/>
                <w:lang w:bidi="ar"/>
              </w:rPr>
              <w:t>3</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桌面显示器</w:t>
            </w:r>
          </w:p>
        </w:tc>
        <w:tc>
          <w:tcPr>
            <w:tcW w:w="1373" w:type="dxa"/>
            <w:vAlign w:val="center"/>
          </w:tcPr>
          <w:p>
            <w:pPr>
              <w:widowControl/>
              <w:jc w:val="center"/>
              <w:textAlignment w:val="center"/>
              <w:rPr>
                <w:rFonts w:ascii="宋体" w:hAnsi="宋体"/>
                <w:szCs w:val="21"/>
              </w:rPr>
            </w:pPr>
            <w:r>
              <w:rPr>
                <w:rFonts w:hint="eastAsia" w:ascii="宋体" w:hAnsi="宋体" w:cs="宋体"/>
                <w:kern w:val="0"/>
                <w:sz w:val="22"/>
                <w:lang w:bidi="ar"/>
              </w:rPr>
              <w:t>2</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键鼠切换器</w:t>
            </w:r>
          </w:p>
        </w:tc>
        <w:tc>
          <w:tcPr>
            <w:tcW w:w="1373" w:type="dxa"/>
            <w:vAlign w:val="center"/>
          </w:tcPr>
          <w:p>
            <w:pPr>
              <w:widowControl/>
              <w:jc w:val="center"/>
              <w:textAlignment w:val="center"/>
              <w:rPr>
                <w:rFonts w:ascii="宋体" w:hAnsi="宋体"/>
                <w:szCs w:val="21"/>
              </w:rPr>
            </w:pPr>
            <w:r>
              <w:rPr>
                <w:rFonts w:hint="eastAsia" w:ascii="宋体" w:hAnsi="宋体" w:cs="宋体"/>
                <w:kern w:val="0"/>
                <w:sz w:val="22"/>
                <w:lang w:bidi="ar"/>
              </w:rPr>
              <w:t>2</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监控注册码</w:t>
            </w:r>
          </w:p>
        </w:tc>
        <w:tc>
          <w:tcPr>
            <w:tcW w:w="1373" w:type="dxa"/>
            <w:vAlign w:val="center"/>
          </w:tcPr>
          <w:p>
            <w:pPr>
              <w:widowControl/>
              <w:jc w:val="center"/>
              <w:textAlignment w:val="center"/>
              <w:rPr>
                <w:rFonts w:ascii="宋体" w:hAnsi="宋体"/>
                <w:szCs w:val="21"/>
              </w:rPr>
            </w:pPr>
            <w:r>
              <w:rPr>
                <w:rFonts w:hint="eastAsia" w:ascii="宋体" w:hAnsi="宋体" w:cs="宋体"/>
                <w:kern w:val="0"/>
                <w:sz w:val="22"/>
                <w:lang w:bidi="ar"/>
              </w:rPr>
              <w:t>1</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辅材</w:t>
            </w:r>
          </w:p>
        </w:tc>
        <w:tc>
          <w:tcPr>
            <w:tcW w:w="1373" w:type="dxa"/>
            <w:vAlign w:val="center"/>
          </w:tcPr>
          <w:p>
            <w:pPr>
              <w:widowControl/>
              <w:jc w:val="center"/>
              <w:textAlignment w:val="center"/>
              <w:rPr>
                <w:rFonts w:ascii="宋体" w:hAnsi="宋体"/>
                <w:szCs w:val="21"/>
              </w:rPr>
            </w:pPr>
            <w:r>
              <w:rPr>
                <w:rFonts w:hint="eastAsia" w:ascii="宋体" w:hAnsi="宋体" w:cs="宋体"/>
                <w:kern w:val="0"/>
                <w:sz w:val="22"/>
                <w:lang w:bidi="ar"/>
              </w:rPr>
              <w:t>1</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网络打印机</w:t>
            </w:r>
          </w:p>
        </w:tc>
        <w:tc>
          <w:tcPr>
            <w:tcW w:w="1373" w:type="dxa"/>
            <w:vAlign w:val="center"/>
          </w:tcPr>
          <w:p>
            <w:pPr>
              <w:widowControl/>
              <w:jc w:val="center"/>
              <w:textAlignment w:val="center"/>
              <w:rPr>
                <w:rFonts w:ascii="宋体" w:hAnsi="宋体"/>
                <w:szCs w:val="21"/>
              </w:rPr>
            </w:pPr>
            <w:r>
              <w:rPr>
                <w:rFonts w:hint="eastAsia" w:ascii="宋体" w:hAnsi="宋体" w:cs="宋体"/>
                <w:kern w:val="0"/>
                <w:sz w:val="22"/>
                <w:lang w:bidi="ar"/>
              </w:rPr>
              <w:t>1</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电话机</w:t>
            </w:r>
          </w:p>
        </w:tc>
        <w:tc>
          <w:tcPr>
            <w:tcW w:w="1373" w:type="dxa"/>
            <w:vAlign w:val="center"/>
          </w:tcPr>
          <w:p>
            <w:pPr>
              <w:widowControl/>
              <w:jc w:val="center"/>
              <w:textAlignment w:val="center"/>
              <w:rPr>
                <w:rFonts w:ascii="宋体" w:hAnsi="宋体"/>
                <w:szCs w:val="21"/>
              </w:rPr>
            </w:pPr>
            <w:r>
              <w:rPr>
                <w:rFonts w:hint="eastAsia" w:ascii="宋体" w:hAnsi="宋体" w:cs="宋体"/>
                <w:kern w:val="0"/>
                <w:sz w:val="22"/>
                <w:lang w:bidi="ar"/>
              </w:rPr>
              <w:t>2</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信息点、线缆敷设</w:t>
            </w:r>
          </w:p>
        </w:tc>
        <w:tc>
          <w:tcPr>
            <w:tcW w:w="1373" w:type="dxa"/>
            <w:vAlign w:val="center"/>
          </w:tcPr>
          <w:p>
            <w:pPr>
              <w:widowControl/>
              <w:jc w:val="center"/>
              <w:textAlignment w:val="center"/>
              <w:rPr>
                <w:rFonts w:ascii="宋体" w:hAnsi="宋体"/>
                <w:szCs w:val="21"/>
              </w:rPr>
            </w:pPr>
            <w:r>
              <w:rPr>
                <w:rFonts w:hint="eastAsia" w:ascii="宋体" w:hAnsi="宋体"/>
                <w:szCs w:val="21"/>
              </w:rPr>
              <w:t>1项</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widowControl/>
              <w:jc w:val="center"/>
              <w:textAlignment w:val="center"/>
              <w:rPr>
                <w:spacing w:val="-1"/>
                <w:szCs w:val="24"/>
              </w:rPr>
            </w:pPr>
            <w:r>
              <w:rPr>
                <w:rFonts w:hint="eastAsia"/>
                <w:spacing w:val="-1"/>
                <w:szCs w:val="24"/>
              </w:rPr>
              <w:t>设备安装调试</w:t>
            </w:r>
          </w:p>
        </w:tc>
        <w:tc>
          <w:tcPr>
            <w:tcW w:w="1373" w:type="dxa"/>
            <w:vAlign w:val="center"/>
          </w:tcPr>
          <w:p>
            <w:pPr>
              <w:widowControl/>
              <w:jc w:val="center"/>
              <w:textAlignment w:val="center"/>
              <w:rPr>
                <w:rFonts w:ascii="宋体" w:hAnsi="宋体"/>
                <w:szCs w:val="21"/>
              </w:rPr>
            </w:pPr>
            <w:r>
              <w:rPr>
                <w:rFonts w:hint="eastAsia" w:ascii="宋体" w:hAnsi="宋体"/>
                <w:szCs w:val="21"/>
              </w:rPr>
              <w:t>1项</w:t>
            </w:r>
          </w:p>
        </w:tc>
        <w:tc>
          <w:tcPr>
            <w:tcW w:w="1406" w:type="dxa"/>
            <w:vMerge w:val="continue"/>
            <w:vAlign w:val="center"/>
          </w:tcPr>
          <w:p>
            <w:pPr>
              <w:pStyle w:val="25"/>
              <w:snapToGrid w:val="0"/>
              <w:jc w:val="center"/>
              <w:rPr>
                <w:rFonts w:ascii="宋体" w:hAnsi="宋体"/>
                <w:kern w:val="0"/>
                <w:szCs w:val="21"/>
              </w:rPr>
            </w:pPr>
          </w:p>
        </w:tc>
        <w:tc>
          <w:tcPr>
            <w:tcW w:w="2835" w:type="dxa"/>
            <w:vMerge w:val="continue"/>
            <w:vAlign w:val="center"/>
          </w:tcPr>
          <w:p>
            <w:pPr>
              <w:adjustRightInd w:val="0"/>
              <w:snapToGrid w:val="0"/>
              <w:jc w:val="center"/>
              <w:rPr>
                <w:rFonts w:ascii="宋体" w:hAnsi="宋体"/>
                <w:szCs w:val="21"/>
              </w:rPr>
            </w:pPr>
          </w:p>
        </w:tc>
        <w:tc>
          <w:tcPr>
            <w:tcW w:w="1908" w:type="dxa"/>
            <w:vMerge w:val="continue"/>
            <w:vAlign w:val="center"/>
          </w:tcPr>
          <w:p>
            <w:pPr>
              <w:adjustRightInd w:val="0"/>
              <w:snapToGrid w:val="0"/>
              <w:jc w:val="center"/>
              <w:rPr>
                <w:rFonts w:ascii="宋体" w:hAnsi="宋体"/>
                <w:szCs w:val="21"/>
              </w:rPr>
            </w:pPr>
          </w:p>
        </w:tc>
      </w:tr>
    </w:tbl>
    <w:p>
      <w:pPr>
        <w:pStyle w:val="30"/>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具有独立法人资格的制造商或代理商，</w:t>
      </w:r>
      <w:r>
        <w:rPr>
          <w:rFonts w:hint="eastAsia" w:cs="宋体"/>
          <w:b/>
        </w:rPr>
        <w:t>需提供营业执照复印件并加盖投标人公章作为证明材料</w:t>
      </w:r>
      <w:r>
        <w:rPr>
          <w:rFonts w:hint="eastAsia" w:cs="宋体"/>
        </w:rPr>
        <w:t>，原件备查。如营业执照未登记注册资本的，须另外提供企业在“国家企业信用信息公示系统”中自行公示的出资实缴情况，附相关公示网页复制件，并加盖投标人公章。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w:t>
      </w:r>
      <w:r>
        <w:rPr>
          <w:rFonts w:hint="eastAsia" w:cs="宋体"/>
          <w:b/>
        </w:rPr>
        <w:t>在投标函中承诺投标人不是失信被执行人</w:t>
      </w:r>
      <w:r>
        <w:rPr>
          <w:rFonts w:hint="eastAsia" w:cs="宋体"/>
        </w:rPr>
        <w:t>）。若在中标候选人公示期间发现中标候选人在投标截止日前为失信被执行人的，招标人将依法取消其中标候选人资格，并有权没收其投标保证金。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w:t>
      </w:r>
      <w:r>
        <w:rPr>
          <w:rFonts w:cs="宋体"/>
        </w:rPr>
        <w:t>3</w:t>
      </w:r>
      <w:r>
        <w:rPr>
          <w:rFonts w:hint="eastAsia" w:cs="宋体"/>
        </w:rPr>
        <w:t>年（</w:t>
      </w:r>
      <w:r>
        <w:rPr>
          <w:rFonts w:ascii="Times New Roman" w:hAnsi="Times New Roman" w:eastAsia="Times New Roman"/>
        </w:rPr>
        <w:t>201</w:t>
      </w:r>
      <w:r>
        <w:rPr>
          <w:rFonts w:ascii="Times New Roman" w:hAnsi="Times New Roman"/>
          <w:u w:val="single"/>
        </w:rPr>
        <w:t>8</w:t>
      </w:r>
      <w:r>
        <w:rPr>
          <w:rFonts w:hint="eastAsia" w:cs="宋体"/>
        </w:rPr>
        <w:t>年</w:t>
      </w:r>
      <w:r>
        <w:rPr>
          <w:rFonts w:hint="eastAsia" w:cs="宋体"/>
          <w:lang w:val="en-US" w:eastAsia="zh-CN"/>
        </w:rPr>
        <w:t>1</w:t>
      </w:r>
      <w:r>
        <w:rPr>
          <w:rFonts w:ascii="Times New Roman" w:hAnsi="Times New Roman"/>
        </w:rPr>
        <w:t xml:space="preserve"> </w:t>
      </w:r>
      <w:r>
        <w:rPr>
          <w:rFonts w:hint="eastAsia" w:cs="宋体"/>
        </w:rPr>
        <w:t>月</w:t>
      </w:r>
      <w:r>
        <w:rPr>
          <w:rFonts w:ascii="Times New Roman" w:hAnsi="Times New Roman"/>
        </w:rPr>
        <w:t xml:space="preserve"> </w:t>
      </w:r>
      <w:r>
        <w:rPr>
          <w:rFonts w:hint="eastAsia" w:ascii="Times New Roman" w:hAnsi="Times New Roman"/>
          <w:lang w:val="en-US" w:eastAsia="zh-C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w:t>
      </w:r>
      <w:r>
        <w:rPr>
          <w:rFonts w:hint="eastAsia" w:cs="宋体"/>
          <w:b/>
        </w:rPr>
        <w:t>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w:t>
      </w:r>
      <w:r>
        <w:rPr>
          <w:rFonts w:hint="eastAsia" w:cs="宋体"/>
          <w:b/>
        </w:rPr>
        <w:t>在投标函中承诺投标人具有一般纳税人资格，可提供增值税专用发票</w:t>
      </w:r>
      <w:r>
        <w:rPr>
          <w:rFonts w:hint="eastAsia" w:cs="宋体"/>
        </w:rPr>
        <w:t>）。若在中标候选人公示期间发现中标候选人不具有一般纳税人资格，招标人将依法取消其中标候选人资格，并有权没收其投标保证金。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ascii="Times New Roman" w:hAnsi="Times New Roman" w:eastAsia="Times New Roman"/>
        </w:rPr>
        <w:t xml:space="preserve">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color w:val="auto"/>
        </w:rPr>
        <w:t>http://www.hzairport.com/tender/index.html</w:t>
      </w:r>
      <w:r>
        <w:rPr>
          <w:rStyle w:val="90"/>
          <w:color w:val="auto"/>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b/>
          <w:bCs/>
          <w:color w:val="FF0000"/>
        </w:rPr>
        <w:t>2021</w:t>
      </w:r>
      <w:r>
        <w:rPr>
          <w:rFonts w:hint="eastAsia" w:cs="宋体"/>
          <w:b/>
          <w:bCs/>
          <w:color w:val="FF0000"/>
        </w:rPr>
        <w:t>年</w:t>
      </w:r>
      <w:r>
        <w:rPr>
          <w:rFonts w:ascii="Times New Roman" w:hAnsi="Times New Roman" w:eastAsia="Times New Roman"/>
          <w:b/>
          <w:bCs/>
          <w:color w:val="FF0000"/>
        </w:rPr>
        <w:t>10</w:t>
      </w:r>
      <w:r>
        <w:rPr>
          <w:rFonts w:hint="eastAsia" w:cs="宋体"/>
          <w:b/>
          <w:bCs/>
          <w:color w:val="FF0000"/>
        </w:rPr>
        <w:t>月</w:t>
      </w:r>
      <w:r>
        <w:rPr>
          <w:rFonts w:hint="eastAsia" w:cs="宋体"/>
          <w:b/>
          <w:bCs/>
          <w:color w:val="FF0000"/>
          <w:lang w:val="en-US" w:eastAsia="zh-CN"/>
        </w:rPr>
        <w:t>1</w:t>
      </w:r>
      <w:r>
        <w:rPr>
          <w:rFonts w:cs="宋体"/>
          <w:b/>
          <w:bCs/>
          <w:color w:val="FF0000"/>
        </w:rPr>
        <w:t>9</w:t>
      </w:r>
      <w:r>
        <w:rPr>
          <w:rFonts w:hint="eastAsia" w:cs="宋体"/>
          <w:b/>
          <w:bCs/>
          <w:color w:val="FF0000"/>
        </w:rPr>
        <w:t>日</w:t>
      </w:r>
      <w:r>
        <w:rPr>
          <w:rFonts w:hint="eastAsia" w:ascii="Times New Roman" w:hAnsi="Times New Roman"/>
          <w:b/>
          <w:bCs/>
          <w:color w:val="FF0000"/>
          <w:lang w:val="en-US" w:eastAsia="zh-CN"/>
        </w:rPr>
        <w:t>14</w:t>
      </w:r>
      <w:r>
        <w:rPr>
          <w:rFonts w:hint="eastAsia" w:cs="宋体"/>
          <w:b/>
          <w:bCs/>
          <w:color w:val="FF0000"/>
        </w:rPr>
        <w:t>时</w:t>
      </w:r>
      <w:r>
        <w:rPr>
          <w:rFonts w:ascii="Times New Roman" w:hAnsi="Times New Roman" w:eastAsia="Times New Roman"/>
          <w:b/>
          <w:bCs/>
          <w:color w:val="FF0000"/>
        </w:rPr>
        <w:t>00</w:t>
      </w:r>
      <w:r>
        <w:rPr>
          <w:rFonts w:hint="eastAsia" w:cs="宋体"/>
          <w:b/>
          <w:bCs/>
          <w:color w:val="FF0000"/>
        </w:rPr>
        <w:t>分</w:t>
      </w:r>
      <w:r>
        <w:rPr>
          <w:rFonts w:hint="eastAsia" w:cs="宋体"/>
          <w:b/>
          <w:bCs/>
          <w:color w:val="FF0000"/>
          <w:lang w:val="en-US" w:eastAsia="zh-CN"/>
        </w:rPr>
        <w:t>(北京时间）</w:t>
      </w:r>
      <w:r>
        <w:rPr>
          <w:rFonts w:hint="eastAsia" w:cs="宋体"/>
        </w:rPr>
        <w:t>，投标文件在封口处加盖公章，（寄/送）投递至杭州萧山国际机场信息大楼一楼 （徐工收，联系电话8</w:t>
      </w:r>
      <w:r>
        <w:rPr>
          <w:rFonts w:cs="宋体"/>
        </w:rPr>
        <w:t>6662869</w:t>
      </w:r>
      <w:r>
        <w:rPr>
          <w:rFonts w:hint="eastAsia" w:cs="宋体"/>
        </w:rPr>
        <w:t>），逾期无效。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w:t>
      </w:r>
      <w:r>
        <w:rPr>
          <w:rFonts w:hint="eastAsia" w:ascii="Times New Roman" w:hAnsi="Times New Roman"/>
          <w:lang w:eastAsia="zh-CN"/>
        </w:rPr>
        <w:t>：</w:t>
      </w:r>
      <w:r>
        <w:rPr>
          <w:rFonts w:hint="eastAsia" w:ascii="Times New Roman" w:hAnsi="Times New Roman" w:eastAsia="Times New Roman"/>
        </w:rPr>
        <w:t>http://www.zjsairport.com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宋体" w:hAnsi="宋体" w:cs="宋体"/>
          <w:lang w:eastAsia="zh-CN"/>
        </w:rPr>
        <w:t>：</w:t>
      </w:r>
      <w:r>
        <w:rPr>
          <w:rFonts w:hint="eastAsia" w:ascii="Times New Roman" w:hAnsi="Times New Roman" w:eastAsia="Times New Roman"/>
        </w:rPr>
        <w:t xml:space="preserve"> http://zfcg.czt.zj.gov.cn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6.4</w:t>
      </w:r>
      <w:r>
        <w:rPr>
          <w:rFonts w:hint="eastAsia" w:ascii="宋体" w:hAnsi="宋体" w:cs="宋体"/>
        </w:rPr>
        <w:t>政采云平台企业购</w:t>
      </w:r>
      <w:r>
        <w:rPr>
          <w:rFonts w:hint="eastAsia" w:ascii="Times New Roman" w:hAnsi="Times New Roman" w:eastAsia="Times New Roman"/>
        </w:rPr>
        <w:t xml:space="preserve"> </w:t>
      </w:r>
      <w:r>
        <w:rPr>
          <w:rFonts w:hint="eastAsia" w:ascii="Times New Roman" w:hAnsi="Times New Roman"/>
          <w:lang w:eastAsia="zh-CN"/>
        </w:rPr>
        <w:t>：</w:t>
      </w:r>
      <w:r>
        <w:rPr>
          <w:rFonts w:hint="eastAsia" w:ascii="Times New Roman" w:hAnsi="Times New Roman" w:eastAsia="Times New Roman"/>
        </w:rPr>
        <w:t>https://b.zhengcaiyun.cn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cs="宋体"/>
        </w:rPr>
        <w:t>中国采购与招标网：</w:t>
      </w:r>
      <w:r>
        <w:rPr>
          <w:rFonts w:hint="eastAsia" w:ascii="Times New Roman" w:hAnsi="Times New Roman" w:eastAsia="Times New Roman"/>
        </w:rPr>
        <w:t>http://www.chinabidding.com.cn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ascii="宋体" w:hAnsi="宋体" w:cs="宋体"/>
        </w:rPr>
        <w:t>招天下</w:t>
      </w:r>
      <w:r>
        <w:rPr>
          <w:rFonts w:hint="eastAsia" w:ascii="宋体" w:hAnsi="宋体" w:cs="宋体"/>
          <w:lang w:eastAsia="zh-CN"/>
        </w:rPr>
        <w:t>：</w:t>
      </w:r>
      <w:r>
        <w:rPr>
          <w:rFonts w:hint="eastAsia" w:ascii="Times New Roman" w:hAnsi="Times New Roman" w:eastAsia="Times New Roman"/>
        </w:rPr>
        <w:t xml:space="preserve"> https://www.zhaotx.cn</w:t>
      </w:r>
    </w:p>
    <w:p>
      <w:pPr>
        <w:pStyle w:val="5"/>
        <w:spacing w:before="70"/>
        <w:ind w:right="157" w:firstLine="422"/>
        <w:rPr>
          <w:rFonts w:ascii="黑体" w:hAnsi="黑体" w:eastAsia="黑体"/>
        </w:rPr>
      </w:pPr>
      <w:bookmarkStart w:id="11" w:name="_bookmark8"/>
      <w:bookmarkEnd w:id="11"/>
      <w:r>
        <w:rPr>
          <w:rFonts w:ascii="黑体" w:hAnsi="黑体" w:eastAsia="黑体"/>
        </w:rPr>
        <w:t>7.联系方式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投标联系人：徐工</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0571-86662869</w:t>
      </w:r>
    </w:p>
    <w:p>
      <w:pPr>
        <w:pStyle w:val="30"/>
        <w:tabs>
          <w:tab w:val="left" w:pos="4394"/>
          <w:tab w:val="left" w:pos="5990"/>
        </w:tabs>
        <w:spacing w:line="331" w:lineRule="auto"/>
        <w:ind w:right="157" w:firstLine="419"/>
        <w:rPr>
          <w:rFonts w:ascii="Times New Roman" w:hAnsi="Times New Roman" w:eastAsia="Times New Roman"/>
        </w:rPr>
        <w:sectPr>
          <w:headerReference r:id="rId3" w:type="default"/>
          <w:footerReference r:id="rId4" w:type="default"/>
          <w:pgSz w:w="12240" w:h="15840"/>
          <w:pgMar w:top="1500" w:right="1680" w:bottom="1120" w:left="1700" w:header="0" w:footer="901" w:gutter="0"/>
          <w:cols w:space="720" w:num="1"/>
        </w:sectPr>
      </w:pPr>
      <w:r>
        <w:rPr>
          <w:rFonts w:hint="eastAsia" w:ascii="宋体" w:hAnsi="宋体" w:cs="宋体"/>
        </w:rPr>
        <w:t>招标监督人：</w:t>
      </w:r>
      <w:r>
        <w:rPr>
          <w:rFonts w:hint="eastAsia" w:ascii="Times New Roman" w:hAnsi="Times New Roman" w:eastAsia="Times New Roman"/>
        </w:rPr>
        <w:t xml:space="preserve"> </w:t>
      </w:r>
      <w:r>
        <w:rPr>
          <w:rFonts w:hint="eastAsia" w:ascii="宋体" w:hAnsi="宋体" w:cs="宋体"/>
        </w:rPr>
        <w:t>赵先生</w:t>
      </w:r>
      <w:r>
        <w:rPr>
          <w:rFonts w:ascii="Times New Roman" w:hAnsi="Times New Roman" w:eastAsia="Times New Roman"/>
        </w:rPr>
        <w:t xml:space="preserve">                </w:t>
      </w:r>
      <w:r>
        <w:rPr>
          <w:rFonts w:hint="eastAsia" w:ascii="宋体" w:hAnsi="宋体" w:cs="宋体"/>
        </w:rPr>
        <w:t>联系电话：</w:t>
      </w:r>
      <w:r>
        <w:rPr>
          <w:rFonts w:hint="eastAsia" w:ascii="Times New Roman" w:hAnsi="Times New Roman" w:eastAsia="Times New Roman"/>
        </w:rPr>
        <w:t>0</w:t>
      </w:r>
      <w:r>
        <w:rPr>
          <w:rFonts w:ascii="Times New Roman" w:hAnsi="Times New Roman" w:eastAsia="Times New Roman"/>
        </w:rPr>
        <w:t>571-86662878</w:t>
      </w:r>
    </w:p>
    <w:p>
      <w:pPr>
        <w:pStyle w:val="3"/>
        <w:spacing w:line="564" w:lineRule="exact"/>
        <w:ind w:right="57"/>
        <w:jc w:val="center"/>
      </w:pPr>
      <w:bookmarkStart w:id="12" w:name="_bookmark9"/>
      <w:bookmarkEnd w:id="12"/>
      <w:r>
        <w:t>第二章</w:t>
      </w:r>
      <w:r>
        <w:rPr>
          <w:rFonts w:hint="eastAsia"/>
        </w:rPr>
        <w:t xml:space="preserve">  </w:t>
      </w:r>
      <w:r>
        <w:t>投标人须知</w:t>
      </w:r>
    </w:p>
    <w:p>
      <w:pPr>
        <w:pStyle w:val="5"/>
        <w:ind w:firstLine="264" w:firstLineChars="94"/>
        <w:jc w:val="center"/>
        <w:rPr>
          <w:sz w:val="28"/>
          <w:szCs w:val="28"/>
        </w:rPr>
      </w:pPr>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联系人：徐工</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86662869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杭州萧山国际机场现场秩序联合执法指挥所设备采购项目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42"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30</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3" w:name="EBb1a8b4338b8e441e9d53e6fc78c62c09"/>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 xml:space="preserve">联系人： </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adjustRightInd w:val="0"/>
              <w:snapToGrid w:val="0"/>
              <w:rPr>
                <w:rFonts w:ascii="宋体" w:hAnsi="宋体"/>
                <w:szCs w:val="21"/>
              </w:rPr>
            </w:pPr>
            <w:r>
              <w:rPr>
                <w:rFonts w:hint="eastAsia" w:ascii="宋体" w:hAnsi="宋体"/>
                <w:szCs w:val="21"/>
              </w:rPr>
              <w:t>踏勘时间：2</w:t>
            </w:r>
            <w:r>
              <w:rPr>
                <w:rFonts w:ascii="宋体" w:hAnsi="宋体"/>
                <w:szCs w:val="21"/>
              </w:rPr>
              <w:t xml:space="preserve"> </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bookmarkEnd w:id="13"/>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4" w:name="EBcbc26f89de974525b16658cbf31c1521"/>
                <w:bookmarkEnd w:id="14"/>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kern w:val="0"/>
                <w:szCs w:val="21"/>
              </w:rPr>
              <w:t>注：</w:t>
            </w:r>
            <w:r>
              <w:rPr>
                <w:rFonts w:ascii="Microsoft YaHei,Segoe UI Emoji" w:hAnsi="Microsoft YaHei,Segoe UI Emoji" w:cs="宋体"/>
                <w:kern w:val="0"/>
                <w:szCs w:val="21"/>
              </w:rPr>
              <w:t>每个投标人踏勘现场人数不</w:t>
            </w:r>
            <w:r>
              <w:rPr>
                <w:rFonts w:hint="eastAsia" w:ascii="Microsoft YaHei,Segoe UI Emoji" w:hAnsi="Microsoft YaHei,Segoe UI Emoji" w:cs="宋体"/>
                <w:kern w:val="0"/>
                <w:szCs w:val="21"/>
              </w:rPr>
              <w:t>得</w:t>
            </w:r>
            <w:r>
              <w:rPr>
                <w:rFonts w:ascii="Microsoft YaHei,Segoe UI Emoji" w:hAnsi="Microsoft YaHei,Segoe UI Emoji" w:cs="宋体"/>
                <w:kern w:val="0"/>
                <w:szCs w:val="21"/>
              </w:rPr>
              <w:t>超过2人</w:t>
            </w:r>
            <w:r>
              <w:rPr>
                <w:rFonts w:hint="eastAsia" w:ascii="Microsoft YaHei,Segoe UI Emoji" w:hAnsi="Microsoft YaHei,Segoe UI Emoji" w:cs="宋体"/>
                <w:kern w:val="0"/>
                <w:szCs w:val="21"/>
              </w:rPr>
              <w:t>，</w:t>
            </w:r>
            <w:r>
              <w:rPr>
                <w:rFonts w:ascii="Microsoft YaHei,Segoe UI Emoji" w:hAnsi="Microsoft YaHei,Segoe UI Emoji" w:cs="宋体"/>
                <w:kern w:val="0"/>
                <w:szCs w:val="21"/>
              </w:rPr>
              <w:t>前往现场踏勘人员需提前3日将项目名称、人员姓名、性别、身份证号码、投标单位</w:t>
            </w:r>
            <w:r>
              <w:rPr>
                <w:rFonts w:hint="eastAsia" w:ascii="Microsoft YaHei,Segoe UI Emoji" w:hAnsi="Microsoft YaHei,Segoe UI Emoji" w:cs="宋体"/>
                <w:kern w:val="0"/>
                <w:szCs w:val="21"/>
              </w:rPr>
              <w:t>信息</w:t>
            </w:r>
            <w:r>
              <w:rPr>
                <w:rFonts w:ascii="Microsoft YaHei,Segoe UI Emoji" w:hAnsi="Microsoft YaHei,Segoe UI Emoji" w:cs="宋体"/>
                <w:kern w:val="0"/>
                <w:szCs w:val="21"/>
              </w:rPr>
              <w:t>发送至招标人邮箱zbzx@hzairport.com</w:t>
            </w:r>
            <w:r>
              <w:rPr>
                <w:rFonts w:hint="eastAsia" w:ascii="Microsoft YaHei,Segoe UI Emoji" w:hAnsi="Microsoft YaHei,Segoe UI Emoji" w:cs="宋体"/>
                <w:kern w:val="0"/>
                <w:szCs w:val="21"/>
              </w:rPr>
              <w:t>，</w:t>
            </w:r>
          </w:p>
          <w:p>
            <w:pPr>
              <w:widowControl/>
              <w:jc w:val="left"/>
              <w:rPr>
                <w:rFonts w:ascii="宋体" w:hAnsi="宋体" w:cs="宋体"/>
                <w:kern w:val="0"/>
                <w:sz w:val="24"/>
                <w:szCs w:val="24"/>
              </w:rPr>
            </w:pPr>
            <w:r>
              <w:rPr>
                <w:rFonts w:ascii="Microsoft YaHei,Segoe UI Emoji" w:hAnsi="Microsoft YaHei,Segoe UI Emoji" w:cs="宋体"/>
                <w:kern w:val="0"/>
                <w:szCs w:val="21"/>
              </w:rPr>
              <w:t>踏勘当日必须提交以下材料：（1）有效身份证原件；（2）有效身份证复印件1份；（3）一寸照1张</w:t>
            </w:r>
            <w:r>
              <w:rPr>
                <w:rFonts w:hint="eastAsia" w:ascii="Microsoft YaHei,Segoe UI Emoji" w:hAnsi="Microsoft YaHei,Segoe UI Emoji" w:cs="宋体"/>
                <w:kern w:val="0"/>
                <w:szCs w:val="21"/>
              </w:rPr>
              <w:t>。</w:t>
            </w:r>
          </w:p>
          <w:p>
            <w:pPr>
              <w:adjustRightInd w:val="0"/>
              <w:snapToGrid w:val="0"/>
              <w:rPr>
                <w:rFonts w:ascii="宋体" w:hAnsi="宋体" w:cs="宋体"/>
                <w:b/>
              </w:rPr>
            </w:pPr>
            <w:r>
              <w:rPr>
                <w:rFonts w:ascii="Microsoft YaHei,Segoe UI Emoji" w:hAnsi="Microsoft YaHei,Segoe UI Emoji" w:cs="宋体"/>
                <w:b/>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2021年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color w:val="auto"/>
              </w:rPr>
              <w:t>zbzx@hzairport.com</w:t>
            </w:r>
            <w:r>
              <w:rPr>
                <w:rStyle w:val="90"/>
                <w:rFonts w:ascii="宋体" w:hAnsi="宋体"/>
                <w:color w:val="auto"/>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color w:val="auto"/>
              </w:rPr>
              <w:t>http://www.hzairport.com/tender/index.html</w:t>
            </w:r>
            <w:r>
              <w:rPr>
                <w:rStyle w:val="90"/>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color w:val="auto"/>
              </w:rPr>
              <w:t>http://www.hzairport.com/tender/index.html</w:t>
            </w:r>
            <w:r>
              <w:rPr>
                <w:rStyle w:val="90"/>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r>
              <w:rPr>
                <w:rFonts w:ascii="宋体" w:hAnsi="宋体"/>
                <w:u w:val="single"/>
              </w:rPr>
              <w:t>12</w:t>
            </w:r>
            <w:r>
              <w:rPr>
                <w:rFonts w:hint="eastAsia" w:ascii="宋体" w:hAnsi="宋体"/>
                <w:u w:val="single"/>
              </w:rPr>
              <w:t>0</w:t>
            </w:r>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647087531"/>
                <w14:checkbox>
                  <w14:checked w14:val="1"/>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sym w:font="Wingdings 2" w:char="F052"/>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hint="eastAsia"/>
                  <w:sz w:val="24"/>
                </w:rPr>
                <w:id w:val="-570736496"/>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282947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1657451965"/>
                <w14:checkbox>
                  <w14:checked w14:val="1"/>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sym w:font="Wingdings 2" w:char="F052"/>
                </w:r>
              </w:sdtContent>
            </w:sdt>
            <w:r>
              <w:rPr>
                <w:rFonts w:ascii="宋体" w:hAnsi="宋体" w:cs="宋体"/>
              </w:rPr>
              <w:t xml:space="preserve"> 2018</w:t>
            </w:r>
            <w:r>
              <w:rPr>
                <w:rFonts w:hint="eastAsia" w:ascii="宋体" w:hAnsi="宋体" w:cs="宋体"/>
              </w:rPr>
              <w:t>年</w:t>
            </w:r>
            <w:r>
              <w:rPr>
                <w:rFonts w:ascii="宋体" w:hAnsi="宋体" w:cs="宋体"/>
              </w:rPr>
              <w:t>1月1日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182410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84617561"/>
                <w14:checkbox>
                  <w14:checked w14:val="1"/>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sym w:font="Wingdings 2" w:char="F052"/>
                </w:r>
              </w:sdtContent>
            </w:sdt>
            <w:r>
              <w:rPr>
                <w:rFonts w:hint="eastAsia" w:ascii="宋体" w:hAnsi="宋体" w:cs="宋体"/>
              </w:rPr>
              <w:t xml:space="preserve"> 20</w:t>
            </w:r>
            <w:r>
              <w:rPr>
                <w:rFonts w:ascii="宋体" w:hAnsi="宋体" w:cs="宋体"/>
              </w:rPr>
              <w:t>18</w:t>
            </w:r>
            <w:r>
              <w:rPr>
                <w:rFonts w:hint="eastAsia" w:ascii="宋体" w:hAnsi="宋体" w:cs="宋体"/>
              </w:rPr>
              <w:t>年</w:t>
            </w:r>
            <w:r>
              <w:rPr>
                <w:rFonts w:ascii="宋体" w:hAnsi="宋体" w:cs="宋体"/>
              </w:rPr>
              <w:t xml:space="preserve"> 1</w:t>
            </w:r>
            <w:r>
              <w:rPr>
                <w:rFonts w:hint="eastAsia" w:ascii="宋体" w:hAnsi="宋体" w:cs="宋体"/>
              </w:rPr>
              <w:t>月1</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hint="eastAsia"/>
                  <w:sz w:val="24"/>
                </w:rPr>
                <w:id w:val="121338634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eastAsia="宋体" w:cs="宋体"/>
                <w:b/>
                <w:bCs/>
                <w:sz w:val="21"/>
                <w:szCs w:val="21"/>
              </w:rPr>
              <w:t>杭州萧山国际机场现场秩序联合执法指挥所设备采购项目</w:t>
            </w: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2021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10</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lang w:val="en-US" w:eastAsia="zh-CN"/>
              </w:rPr>
              <w:t>19</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14</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00</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4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b/>
                <w:bCs/>
                <w:color w:val="FF0000"/>
              </w:rPr>
              <w:t>2021</w:t>
            </w:r>
            <w:r>
              <w:rPr>
                <w:rFonts w:hint="eastAsia" w:cs="宋体"/>
                <w:b/>
                <w:bCs/>
                <w:color w:val="FF0000"/>
              </w:rPr>
              <w:t>年</w:t>
            </w:r>
            <w:r>
              <w:rPr>
                <w:rFonts w:ascii="Times New Roman" w:hAnsi="Times New Roman" w:eastAsia="Times New Roman"/>
                <w:b/>
                <w:bCs/>
                <w:color w:val="FF0000"/>
              </w:rPr>
              <w:t>10</w:t>
            </w:r>
            <w:r>
              <w:rPr>
                <w:rFonts w:hint="eastAsia" w:cs="宋体"/>
                <w:b/>
                <w:bCs/>
                <w:color w:val="FF0000"/>
              </w:rPr>
              <w:t>月</w:t>
            </w:r>
            <w:r>
              <w:rPr>
                <w:rFonts w:hint="eastAsia" w:cs="宋体"/>
                <w:b/>
                <w:bCs/>
                <w:color w:val="FF0000"/>
                <w:lang w:val="en-US" w:eastAsia="zh-CN"/>
              </w:rPr>
              <w:t>1</w:t>
            </w:r>
            <w:r>
              <w:rPr>
                <w:rFonts w:cs="宋体"/>
                <w:b/>
                <w:bCs/>
                <w:color w:val="FF0000"/>
              </w:rPr>
              <w:t>9</w:t>
            </w:r>
            <w:r>
              <w:rPr>
                <w:rFonts w:hint="eastAsia" w:cs="宋体"/>
                <w:b/>
                <w:bCs/>
                <w:color w:val="FF0000"/>
              </w:rPr>
              <w:t>日</w:t>
            </w:r>
            <w:r>
              <w:rPr>
                <w:rFonts w:hint="eastAsia" w:ascii="Times New Roman" w:hAnsi="Times New Roman"/>
                <w:b/>
                <w:bCs/>
                <w:color w:val="FF0000"/>
                <w:lang w:val="en-US" w:eastAsia="zh-CN"/>
              </w:rPr>
              <w:t>14</w:t>
            </w:r>
            <w:r>
              <w:rPr>
                <w:rFonts w:hint="eastAsia" w:cs="宋体"/>
                <w:b/>
                <w:bCs/>
                <w:color w:val="FF0000"/>
              </w:rPr>
              <w:t>时</w:t>
            </w:r>
            <w:r>
              <w:rPr>
                <w:rFonts w:ascii="Times New Roman" w:hAnsi="Times New Roman" w:eastAsia="Times New Roman"/>
                <w:b/>
                <w:bCs/>
                <w:color w:val="FF0000"/>
              </w:rPr>
              <w:t>00</w:t>
            </w:r>
            <w:r>
              <w:rPr>
                <w:rFonts w:hint="eastAsia" w:cs="宋体"/>
                <w:b/>
                <w:bCs/>
                <w:color w:val="FF0000"/>
              </w:rPr>
              <w:t>分</w:t>
            </w:r>
            <w:r>
              <w:rPr>
                <w:rFonts w:hint="eastAsia" w:ascii="宋体" w:hAnsi="宋体" w:cs="宋体"/>
                <w:b/>
                <w:u w:val="single"/>
              </w:rPr>
              <w:t>，投标文件在封口处加盖公章，（寄/送）投递至杭州萧山国际机场信息大楼一楼 （徐工收）联系电话：0</w:t>
            </w:r>
            <w:r>
              <w:rPr>
                <w:rFonts w:ascii="宋体" w:hAnsi="宋体" w:cs="宋体"/>
                <w:b/>
                <w:u w:val="single"/>
              </w:rPr>
              <w:t>571-86662869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90"/>
                <w:color w:val="auto"/>
              </w:rPr>
              <w:t>http://www.hzairport.com/tender/index.html</w:t>
            </w:r>
            <w:r>
              <w:rPr>
                <w:rStyle w:val="90"/>
                <w:color w:val="auto"/>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b/>
              </w:rPr>
            </w:pPr>
            <w:sdt>
              <w:sdtPr>
                <w:rPr>
                  <w:rFonts w:hint="eastAsia"/>
                  <w:b/>
                  <w:sz w:val="24"/>
                </w:rPr>
                <w:id w:val="-1077284657"/>
                <w14:checkbox>
                  <w14:checked w14:val="1"/>
                  <w14:checkedState w14:val="0052" w14:font="Wingdings 2"/>
                  <w14:uncheckedState w14:val="2610" w14:font="MS Gothic"/>
                </w14:checkbox>
              </w:sdtPr>
              <w:sdtEndPr>
                <w:rPr>
                  <w:rFonts w:hint="eastAsia"/>
                  <w:b/>
                  <w:sz w:val="24"/>
                </w:rPr>
              </w:sdtEndPr>
              <w:sdtContent>
                <w:r>
                  <w:rPr>
                    <w:rFonts w:ascii="MS Gothic" w:hAnsi="MS Gothic" w:eastAsia="MS Gothic"/>
                    <w:b/>
                    <w:sz w:val="24"/>
                  </w:rPr>
                  <w:sym w:font="Wingdings 2" w:char="F052"/>
                </w:r>
              </w:sdtContent>
            </w:sdt>
            <w:r>
              <w:rPr>
                <w:rFonts w:hint="eastAsia" w:ascii="宋体" w:hAnsi="宋体" w:cs="宋体"/>
                <w:b/>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p>
            <w:pPr>
              <w:adjustRightInd w:val="0"/>
              <w:snapToGrid w:val="0"/>
              <w:rPr>
                <w:rFonts w:ascii="宋体" w:hAnsi="宋体" w:cs="Arial"/>
                <w:b/>
              </w:rPr>
            </w:pPr>
            <w:r>
              <w:rPr>
                <w:rFonts w:hint="eastAsia" w:ascii="宋体" w:hAnsi="宋体" w:cs="Arial"/>
                <w:b/>
              </w:rPr>
              <w:t>6、在公示中标候选人期限结束后，中标单位须提供设备样品进行试运行，如符合招标文件要求，则签订合同；如不符合招标文件要求，则取消其中标资格。</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7" w:type="first"/>
          <w:headerReference r:id="rId5" w:type="default"/>
          <w:footerReference r:id="rId8" w:type="default"/>
          <w:headerReference r:id="rId6" w:type="even"/>
          <w:footerReference r:id="rId9"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15"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color w:val="auto"/>
        </w:rPr>
        <w:t>http://www.hzairport.com/tender/index.html</w:t>
      </w:r>
      <w:r>
        <w:rPr>
          <w:rStyle w:val="90"/>
          <w:color w:val="auto"/>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color w:val="auto"/>
        </w:rPr>
        <w:t>http://www.hzairport.com/tender/index.html</w:t>
      </w:r>
      <w:r>
        <w:rPr>
          <w:rStyle w:val="90"/>
          <w:color w:val="auto"/>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必须提供投标人企业为委托代理人缴纳的有效社会保险证明。社会保险证明：应由社保部门出具且需体现最近三个月中任何一个月（最近三个月是指：</w:t>
      </w:r>
      <w:r>
        <w:rPr>
          <w:rFonts w:ascii="宋体" w:hAnsi="宋体" w:cs="宋体"/>
          <w:b/>
          <w:sz w:val="22"/>
        </w:rPr>
        <w:t>2019年</w:t>
      </w:r>
      <w:r>
        <w:rPr>
          <w:rFonts w:hint="eastAsia" w:ascii="宋体" w:hAnsi="宋体" w:cs="宋体"/>
          <w:b/>
          <w:sz w:val="22"/>
        </w:rPr>
        <w:t>11</w:t>
      </w:r>
      <w:r>
        <w:rPr>
          <w:rFonts w:ascii="宋体" w:hAnsi="宋体" w:cs="宋体"/>
          <w:b/>
          <w:sz w:val="22"/>
        </w:rPr>
        <w:t>月、2019年</w:t>
      </w:r>
      <w:r>
        <w:rPr>
          <w:rFonts w:hint="eastAsia" w:ascii="宋体" w:hAnsi="宋体" w:cs="宋体"/>
          <w:b/>
          <w:sz w:val="22"/>
        </w:rPr>
        <w:t>12</w:t>
      </w:r>
      <w:r>
        <w:rPr>
          <w:rFonts w:ascii="宋体" w:hAnsi="宋体" w:cs="宋体"/>
          <w:b/>
          <w:sz w:val="22"/>
        </w:rPr>
        <w:t>月、20</w:t>
      </w:r>
      <w:r>
        <w:rPr>
          <w:rFonts w:hint="eastAsia" w:ascii="宋体" w:hAnsi="宋体" w:cs="宋体"/>
          <w:b/>
          <w:sz w:val="22"/>
        </w:rPr>
        <w:t>20</w:t>
      </w:r>
      <w:r>
        <w:rPr>
          <w:rFonts w:ascii="宋体" w:hAnsi="宋体" w:cs="宋体"/>
          <w:b/>
          <w:sz w:val="22"/>
        </w:rPr>
        <w:t>年</w:t>
      </w:r>
      <w:r>
        <w:rPr>
          <w:rFonts w:hint="eastAsia" w:ascii="宋体" w:hAnsi="宋体" w:cs="宋体"/>
          <w:b/>
          <w:sz w:val="22"/>
        </w:rPr>
        <w:t>1</w:t>
      </w:r>
      <w:r>
        <w:rPr>
          <w:rFonts w:ascii="宋体" w:hAnsi="宋体" w:cs="宋体"/>
          <w:b/>
          <w:sz w:val="22"/>
        </w:rPr>
        <w:t>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sz w:val="22"/>
        </w:rPr>
        <w:t>投标人认为</w:t>
      </w:r>
      <w:r>
        <w:rPr>
          <w:rFonts w:cs="Arial" w:asciiTheme="minorEastAsia" w:hAnsiTheme="minorEastAsia"/>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必须提供投标人企业为委托代理人缴纳的有效社会保险证明。社会保险证明：应由社保部门出具且需体现最近三个月中任何一个月（最近三个月是指：</w:t>
      </w:r>
      <w:r>
        <w:rPr>
          <w:rFonts w:ascii="宋体" w:hAnsi="宋体" w:cs="宋体"/>
          <w:b/>
          <w:sz w:val="22"/>
        </w:rPr>
        <w:t>2019年</w:t>
      </w:r>
      <w:r>
        <w:rPr>
          <w:rFonts w:hint="eastAsia" w:ascii="宋体" w:hAnsi="宋体" w:cs="宋体"/>
          <w:b/>
          <w:sz w:val="22"/>
        </w:rPr>
        <w:t>11</w:t>
      </w:r>
      <w:r>
        <w:rPr>
          <w:rFonts w:ascii="宋体" w:hAnsi="宋体" w:cs="宋体"/>
          <w:b/>
          <w:sz w:val="22"/>
        </w:rPr>
        <w:t>月、2019年</w:t>
      </w:r>
      <w:r>
        <w:rPr>
          <w:rFonts w:hint="eastAsia" w:ascii="宋体" w:hAnsi="宋体" w:cs="宋体"/>
          <w:b/>
          <w:sz w:val="22"/>
        </w:rPr>
        <w:t>12</w:t>
      </w:r>
      <w:r>
        <w:rPr>
          <w:rFonts w:ascii="宋体" w:hAnsi="宋体" w:cs="宋体"/>
          <w:b/>
          <w:sz w:val="22"/>
        </w:rPr>
        <w:t>月、20</w:t>
      </w:r>
      <w:r>
        <w:rPr>
          <w:rFonts w:hint="eastAsia" w:ascii="宋体" w:hAnsi="宋体" w:cs="宋体"/>
          <w:b/>
          <w:sz w:val="22"/>
        </w:rPr>
        <w:t>20</w:t>
      </w:r>
      <w:r>
        <w:rPr>
          <w:rFonts w:ascii="宋体" w:hAnsi="宋体" w:cs="宋体"/>
          <w:b/>
          <w:sz w:val="22"/>
        </w:rPr>
        <w:t>年</w:t>
      </w:r>
      <w:r>
        <w:rPr>
          <w:rFonts w:hint="eastAsia" w:ascii="宋体" w:hAnsi="宋体" w:cs="宋体"/>
          <w:b/>
          <w:sz w:val="22"/>
        </w:rPr>
        <w:t>1</w:t>
      </w:r>
      <w:r>
        <w:rPr>
          <w:rFonts w:ascii="宋体" w:hAnsi="宋体" w:cs="宋体"/>
          <w:b/>
          <w:sz w:val="22"/>
        </w:rPr>
        <w:t>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16" w:name="_Toc15553"/>
      <w:bookmarkStart w:id="17" w:name="_Toc220123242"/>
      <w:bookmarkStart w:id="18"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16"/>
      <w:bookmarkEnd w:id="17"/>
      <w:bookmarkEnd w:id="18"/>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19" w:name="_Toc220123243"/>
      <w:bookmarkStart w:id="20" w:name="_Toc219809803"/>
      <w:bookmarkStart w:id="21" w:name="_Toc18806"/>
      <w:r>
        <w:rPr>
          <w:rFonts w:hint="eastAsia" w:ascii="宋体" w:hAnsi="宋体" w:cs="宋体"/>
          <w:b/>
          <w:kern w:val="0"/>
          <w:sz w:val="22"/>
        </w:rPr>
        <w:t>8.2 不再招标</w:t>
      </w:r>
      <w:bookmarkEnd w:id="19"/>
      <w:bookmarkEnd w:id="20"/>
      <w:bookmarkEnd w:id="21"/>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15"/>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p>
            <w:pPr>
              <w:pStyle w:val="1850"/>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2" w:name="_bookmark76"/>
      <w:bookmarkEnd w:id="22"/>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3" w:name="_bookmark77"/>
      <w:bookmarkEnd w:id="23"/>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10" w:type="default"/>
          <w:footerReference r:id="rId11"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4" w:name="_bookmark78"/>
      <w:bookmarkEnd w:id="24"/>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exact"/>
        <w:rPr>
          <w:rFonts w:ascii="宋体" w:hAnsi="宋体"/>
          <w:b/>
          <w:sz w:val="24"/>
        </w:rPr>
        <w:sectPr>
          <w:footerReference r:id="rId12" w:type="default"/>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25" w:name="_Toc19698498"/>
      <w:r>
        <w:rPr>
          <w:rFonts w:hint="eastAsia"/>
        </w:rPr>
        <w:t>第三章</w:t>
      </w:r>
      <w:r>
        <w:t xml:space="preserve">  </w:t>
      </w:r>
      <w:r>
        <w:rPr>
          <w:rFonts w:hint="eastAsia"/>
        </w:rPr>
        <w:t>评标办法</w:t>
      </w:r>
      <w:bookmarkEnd w:id="25"/>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color w:val="auto"/>
        </w:rPr>
        <w:t>www.creditchina.gov.cn</w:t>
      </w:r>
      <w:r>
        <w:rPr>
          <w:rStyle w:val="90"/>
          <w:rFonts w:hint="eastAsia" w:cs="宋体"/>
          <w:color w:val="auto"/>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color w:val="auto"/>
        </w:rPr>
        <w:t>http://wenshu.court.gov.cn</w:t>
      </w:r>
      <w:r>
        <w:rPr>
          <w:rStyle w:val="90"/>
          <w:rFonts w:hint="eastAsia" w:cs="宋体"/>
          <w:color w:val="auto"/>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pPr>
      <w:r>
        <w:rPr>
          <w:rStyle w:val="95"/>
          <w:b w:val="0"/>
          <w:bCs w:val="0"/>
          <w:sz w:val="40"/>
          <w:szCs w:val="40"/>
        </w:rPr>
        <w:br w:type="page"/>
      </w:r>
      <w:bookmarkStart w:id="26" w:name="_Toc19698499"/>
      <w:r>
        <w:rPr>
          <w:rFonts w:hint="eastAsia"/>
        </w:rPr>
        <w:t>第四章</w:t>
      </w:r>
      <w:r>
        <w:t xml:space="preserve">  </w:t>
      </w:r>
      <w:r>
        <w:rPr>
          <w:rFonts w:hint="eastAsia"/>
        </w:rPr>
        <w:t>合同条款及格式</w:t>
      </w:r>
      <w:bookmarkEnd w:id="26"/>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rPr>
          <w:rFonts w:ascii="黑体" w:hAnsi="黑体" w:eastAsia="黑体" w:cs="黑体"/>
          <w:b/>
          <w:sz w:val="32"/>
          <w:szCs w:val="32"/>
        </w:rPr>
      </w:pPr>
    </w:p>
    <w:p>
      <w:pPr>
        <w:spacing w:line="560" w:lineRule="exact"/>
        <w:ind w:firstLine="643" w:firstLineChars="200"/>
        <w:jc w:val="center"/>
        <w:rPr>
          <w:rFonts w:ascii="黑体" w:hAnsi="黑体" w:eastAsia="黑体" w:cs="黑体"/>
          <w:bCs/>
          <w:sz w:val="32"/>
          <w:szCs w:val="32"/>
        </w:rPr>
      </w:pPr>
      <w:r>
        <w:rPr>
          <w:rFonts w:hint="eastAsia" w:ascii="黑体" w:hAnsi="黑体" w:eastAsia="黑体" w:cs="黑体"/>
          <w:b/>
          <w:sz w:val="32"/>
          <w:szCs w:val="32"/>
        </w:rPr>
        <w:t xml:space="preserve">  </w:t>
      </w:r>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杭州萧山国际机场</w:t>
      </w:r>
      <w:r>
        <w:rPr>
          <w:rFonts w:hint="eastAsia" w:ascii="方正小标宋简体" w:hAnsi="仿宋" w:eastAsia="方正小标宋简体"/>
          <w:bCs/>
          <w:sz w:val="44"/>
          <w:szCs w:val="44"/>
          <w:u w:val="single"/>
        </w:rPr>
        <w:t xml:space="preserve">     </w:t>
      </w:r>
      <w:r>
        <w:rPr>
          <w:rFonts w:hint="eastAsia" w:ascii="方正小标宋简体" w:hAnsi="仿宋" w:eastAsia="方正小标宋简体"/>
          <w:bCs/>
          <w:sz w:val="44"/>
          <w:szCs w:val="44"/>
        </w:rPr>
        <w:t xml:space="preserve"> 设备采购及安装服务合同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rPr>
          <w:rFonts w:ascii="方正小标宋简体" w:hAnsi="仿宋" w:eastAsia="方正小标宋简体"/>
          <w:b/>
          <w:sz w:val="44"/>
          <w:szCs w:val="44"/>
        </w:rPr>
      </w:pPr>
    </w:p>
    <w:p>
      <w:pPr>
        <w:adjustRightInd w:val="0"/>
        <w:snapToGrid w:val="0"/>
        <w:spacing w:line="560" w:lineRule="exact"/>
        <w:ind w:firstLine="452"/>
        <w:rPr>
          <w:rFonts w:ascii="宋体" w:hAnsi="宋体" w:cs="宋体"/>
          <w:b/>
          <w:sz w:val="22"/>
        </w:rPr>
      </w:pPr>
      <w:r>
        <w:rPr>
          <w:rFonts w:hint="eastAsia" w:ascii="宋体" w:hAnsi="宋体" w:cs="宋体"/>
          <w:b/>
          <w:sz w:val="22"/>
        </w:rPr>
        <w:t>甲方：杭州萧山国际机场有限公司</w:t>
      </w:r>
    </w:p>
    <w:p>
      <w:pPr>
        <w:adjustRightInd w:val="0"/>
        <w:snapToGrid w:val="0"/>
        <w:spacing w:line="560" w:lineRule="exact"/>
        <w:ind w:firstLine="452"/>
        <w:rPr>
          <w:rFonts w:ascii="宋体" w:hAnsi="宋体" w:cs="宋体"/>
          <w:b/>
          <w:sz w:val="22"/>
        </w:rPr>
      </w:pPr>
      <w:r>
        <w:rPr>
          <w:rFonts w:hint="eastAsia" w:ascii="宋体" w:hAnsi="宋体" w:cs="宋体"/>
          <w:b/>
          <w:sz w:val="22"/>
        </w:rPr>
        <w:t>住所地：杭州萧山国际机场内</w:t>
      </w:r>
    </w:p>
    <w:p>
      <w:pPr>
        <w:adjustRightInd w:val="0"/>
        <w:snapToGrid w:val="0"/>
        <w:spacing w:line="560" w:lineRule="exact"/>
        <w:rPr>
          <w:rFonts w:ascii="宋体" w:hAnsi="宋体" w:cs="宋体"/>
          <w:b/>
          <w:sz w:val="22"/>
        </w:rPr>
      </w:pPr>
    </w:p>
    <w:p>
      <w:pPr>
        <w:adjustRightInd w:val="0"/>
        <w:snapToGrid w:val="0"/>
        <w:spacing w:line="560" w:lineRule="exact"/>
        <w:ind w:firstLine="452"/>
        <w:rPr>
          <w:rFonts w:ascii="宋体" w:hAnsi="宋体" w:cs="宋体"/>
          <w:b/>
          <w:sz w:val="22"/>
        </w:rPr>
      </w:pPr>
      <w:r>
        <w:rPr>
          <w:rFonts w:hint="eastAsia" w:ascii="宋体" w:hAnsi="宋体" w:cs="宋体"/>
          <w:b/>
          <w:sz w:val="22"/>
        </w:rPr>
        <w:t>乙方:</w:t>
      </w:r>
    </w:p>
    <w:p>
      <w:pPr>
        <w:adjustRightInd w:val="0"/>
        <w:snapToGrid w:val="0"/>
        <w:spacing w:line="560" w:lineRule="exact"/>
        <w:ind w:firstLine="452"/>
        <w:rPr>
          <w:rFonts w:ascii="宋体" w:hAnsi="宋体" w:cs="宋体"/>
          <w:sz w:val="22"/>
        </w:rPr>
      </w:pPr>
      <w:r>
        <w:rPr>
          <w:rFonts w:hint="eastAsia" w:ascii="宋体" w:hAnsi="宋体" w:cs="宋体"/>
          <w:b/>
          <w:sz w:val="22"/>
        </w:rPr>
        <w:t>住所地:</w:t>
      </w:r>
    </w:p>
    <w:p>
      <w:pPr>
        <w:adjustRightInd w:val="0"/>
        <w:snapToGrid w:val="0"/>
        <w:spacing w:line="560" w:lineRule="exact"/>
        <w:ind w:firstLine="450"/>
        <w:rPr>
          <w:rFonts w:ascii="宋体" w:hAnsi="宋体" w:cs="宋体"/>
          <w:sz w:val="22"/>
        </w:rPr>
      </w:pPr>
    </w:p>
    <w:p>
      <w:pPr>
        <w:adjustRightInd w:val="0"/>
        <w:snapToGrid w:val="0"/>
        <w:spacing w:line="560" w:lineRule="exact"/>
        <w:ind w:firstLine="440" w:firstLineChars="200"/>
        <w:rPr>
          <w:rFonts w:ascii="宋体" w:hAnsi="宋体" w:cs="宋体"/>
          <w:sz w:val="22"/>
        </w:rPr>
      </w:pPr>
      <w:r>
        <w:rPr>
          <w:rFonts w:hint="eastAsia" w:ascii="宋体" w:hAnsi="宋体" w:cs="宋体"/>
          <w:sz w:val="22"/>
        </w:rPr>
        <w:t>甲、乙双方根据《中华人民共和国合同法》等相关法律法规，就相关货物采购事宜，在互利、平等的原则基础上，经协商一致，特签订本合同，以共同遵守。</w:t>
      </w:r>
    </w:p>
    <w:p>
      <w:pPr>
        <w:adjustRightInd w:val="0"/>
        <w:snapToGrid w:val="0"/>
        <w:spacing w:line="560" w:lineRule="exact"/>
        <w:ind w:firstLine="602"/>
        <w:outlineLvl w:val="0"/>
        <w:rPr>
          <w:rFonts w:ascii="宋体" w:hAnsi="宋体" w:cs="宋体"/>
          <w:b/>
          <w:bCs/>
          <w:sz w:val="22"/>
        </w:rPr>
      </w:pPr>
      <w:r>
        <w:rPr>
          <w:rFonts w:hint="eastAsia" w:ascii="宋体" w:hAnsi="宋体" w:cs="宋体"/>
          <w:b/>
          <w:sz w:val="22"/>
        </w:rPr>
        <w:t>一、商品名称、种类、规格、单位、数量、金额</w:t>
      </w:r>
    </w:p>
    <w:tbl>
      <w:tblPr>
        <w:tblStyle w:val="79"/>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86"/>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101" w:type="dxa"/>
            <w:vAlign w:val="center"/>
          </w:tcPr>
          <w:p>
            <w:pPr>
              <w:pStyle w:val="496"/>
              <w:spacing w:line="360" w:lineRule="exact"/>
              <w:jc w:val="center"/>
              <w:rPr>
                <w:rFonts w:ascii="宋体" w:hAnsi="宋体" w:cs="宋体"/>
                <w:b/>
                <w:sz w:val="22"/>
              </w:rPr>
            </w:pPr>
            <w:r>
              <w:rPr>
                <w:rFonts w:hint="eastAsia" w:ascii="宋体" w:hAnsi="宋体" w:cs="宋体"/>
                <w:b/>
                <w:sz w:val="22"/>
              </w:rPr>
              <w:t>品名</w:t>
            </w:r>
          </w:p>
        </w:tc>
        <w:tc>
          <w:tcPr>
            <w:tcW w:w="1286" w:type="dxa"/>
            <w:vAlign w:val="center"/>
          </w:tcPr>
          <w:p>
            <w:pPr>
              <w:pStyle w:val="496"/>
              <w:spacing w:line="360" w:lineRule="exact"/>
              <w:jc w:val="center"/>
              <w:rPr>
                <w:rFonts w:ascii="宋体" w:hAnsi="宋体" w:cs="宋体"/>
                <w:b/>
                <w:sz w:val="22"/>
              </w:rPr>
            </w:pPr>
            <w:r>
              <w:rPr>
                <w:rFonts w:hint="eastAsia" w:ascii="宋体" w:hAnsi="宋体" w:cs="宋体"/>
                <w:b/>
                <w:sz w:val="22"/>
              </w:rPr>
              <w:t>种类</w:t>
            </w:r>
          </w:p>
        </w:tc>
        <w:tc>
          <w:tcPr>
            <w:tcW w:w="1154" w:type="dxa"/>
            <w:vAlign w:val="center"/>
          </w:tcPr>
          <w:p>
            <w:pPr>
              <w:pStyle w:val="496"/>
              <w:spacing w:line="360" w:lineRule="exact"/>
              <w:jc w:val="center"/>
              <w:rPr>
                <w:rFonts w:ascii="宋体" w:hAnsi="宋体" w:cs="宋体"/>
                <w:b/>
                <w:sz w:val="22"/>
              </w:rPr>
            </w:pPr>
            <w:r>
              <w:rPr>
                <w:rFonts w:hint="eastAsia" w:ascii="宋体" w:hAnsi="宋体" w:cs="宋体"/>
                <w:b/>
                <w:sz w:val="22"/>
              </w:rPr>
              <w:t>规格</w:t>
            </w:r>
          </w:p>
        </w:tc>
        <w:tc>
          <w:tcPr>
            <w:tcW w:w="943" w:type="dxa"/>
            <w:vAlign w:val="center"/>
          </w:tcPr>
          <w:p>
            <w:pPr>
              <w:pStyle w:val="496"/>
              <w:spacing w:line="360" w:lineRule="exact"/>
              <w:jc w:val="center"/>
              <w:rPr>
                <w:rFonts w:ascii="宋体" w:hAnsi="宋体" w:cs="宋体"/>
                <w:b/>
                <w:sz w:val="22"/>
              </w:rPr>
            </w:pPr>
            <w:r>
              <w:rPr>
                <w:rFonts w:hint="eastAsia" w:ascii="宋体" w:hAnsi="宋体" w:cs="宋体"/>
                <w:b/>
                <w:sz w:val="22"/>
              </w:rPr>
              <w:t>单位</w:t>
            </w:r>
          </w:p>
        </w:tc>
        <w:tc>
          <w:tcPr>
            <w:tcW w:w="1056" w:type="dxa"/>
            <w:vAlign w:val="center"/>
          </w:tcPr>
          <w:p>
            <w:pPr>
              <w:pStyle w:val="496"/>
              <w:spacing w:line="360" w:lineRule="exact"/>
              <w:jc w:val="center"/>
              <w:rPr>
                <w:rFonts w:ascii="宋体" w:hAnsi="宋体" w:cs="宋体"/>
                <w:b/>
                <w:sz w:val="22"/>
              </w:rPr>
            </w:pPr>
            <w:r>
              <w:rPr>
                <w:rFonts w:hint="eastAsia" w:ascii="宋体" w:hAnsi="宋体" w:cs="宋体"/>
                <w:b/>
                <w:sz w:val="22"/>
              </w:rPr>
              <w:t>数量</w:t>
            </w:r>
          </w:p>
        </w:tc>
        <w:tc>
          <w:tcPr>
            <w:tcW w:w="1042" w:type="dxa"/>
            <w:vAlign w:val="center"/>
          </w:tcPr>
          <w:p>
            <w:pPr>
              <w:pStyle w:val="496"/>
              <w:spacing w:line="360" w:lineRule="exact"/>
              <w:jc w:val="center"/>
              <w:rPr>
                <w:rFonts w:ascii="宋体" w:hAnsi="宋体" w:cs="宋体"/>
                <w:b/>
                <w:sz w:val="22"/>
              </w:rPr>
            </w:pPr>
            <w:r>
              <w:rPr>
                <w:rFonts w:hint="eastAsia" w:ascii="宋体" w:hAnsi="宋体" w:cs="宋体"/>
                <w:b/>
                <w:sz w:val="22"/>
              </w:rPr>
              <w:t>单价（元，不含税）</w:t>
            </w:r>
          </w:p>
        </w:tc>
        <w:tc>
          <w:tcPr>
            <w:tcW w:w="962" w:type="dxa"/>
          </w:tcPr>
          <w:p>
            <w:pPr>
              <w:spacing w:line="360" w:lineRule="exact"/>
              <w:jc w:val="center"/>
              <w:rPr>
                <w:rFonts w:ascii="宋体" w:hAnsi="宋体" w:cs="宋体"/>
                <w:b/>
                <w:sz w:val="22"/>
              </w:rPr>
            </w:pPr>
            <w:r>
              <w:rPr>
                <w:rFonts w:hint="eastAsia" w:ascii="宋体" w:hAnsi="宋体" w:cs="宋体"/>
                <w:b/>
                <w:sz w:val="22"/>
              </w:rPr>
              <w:t>合价（元，不含税）</w:t>
            </w:r>
          </w:p>
        </w:tc>
        <w:tc>
          <w:tcPr>
            <w:tcW w:w="962" w:type="dxa"/>
          </w:tcPr>
          <w:p>
            <w:pPr>
              <w:pStyle w:val="496"/>
              <w:spacing w:line="360" w:lineRule="exact"/>
              <w:jc w:val="center"/>
              <w:rPr>
                <w:rFonts w:ascii="宋体" w:hAnsi="宋体" w:cs="宋体"/>
                <w:b/>
                <w:sz w:val="22"/>
              </w:rPr>
            </w:pPr>
            <w:r>
              <w:rPr>
                <w:rFonts w:hint="eastAsia" w:ascii="宋体" w:hAnsi="宋体" w:cs="宋体"/>
                <w:b/>
                <w:sz w:val="22"/>
              </w:rPr>
              <w:t>增值税</w:t>
            </w:r>
          </w:p>
          <w:p>
            <w:pPr>
              <w:pStyle w:val="496"/>
              <w:spacing w:line="360" w:lineRule="exact"/>
              <w:jc w:val="center"/>
              <w:rPr>
                <w:rFonts w:ascii="宋体" w:hAnsi="宋体" w:cs="宋体"/>
                <w:b/>
                <w:sz w:val="22"/>
              </w:rPr>
            </w:pPr>
            <w:r>
              <w:rPr>
                <w:rFonts w:hint="eastAsia" w:ascii="宋体" w:hAnsi="宋体" w:cs="宋体"/>
                <w:b/>
                <w:sz w:val="22"/>
              </w:rPr>
              <w:t>税率</w:t>
            </w:r>
          </w:p>
        </w:tc>
        <w:tc>
          <w:tcPr>
            <w:tcW w:w="962" w:type="dxa"/>
          </w:tcPr>
          <w:p>
            <w:pPr>
              <w:spacing w:line="360" w:lineRule="exact"/>
              <w:jc w:val="center"/>
              <w:rPr>
                <w:rFonts w:ascii="宋体" w:hAnsi="宋体" w:cs="宋体"/>
                <w:b/>
                <w:sz w:val="22"/>
              </w:rPr>
            </w:pPr>
            <w:r>
              <w:rPr>
                <w:rFonts w:hint="eastAsia" w:ascii="宋体" w:hAnsi="宋体" w:cs="宋体"/>
                <w:b/>
                <w:sz w:val="22"/>
              </w:rPr>
              <w:t>单价（元，含税）</w:t>
            </w:r>
          </w:p>
        </w:tc>
        <w:tc>
          <w:tcPr>
            <w:tcW w:w="962" w:type="dxa"/>
          </w:tcPr>
          <w:p>
            <w:pPr>
              <w:spacing w:line="360" w:lineRule="exact"/>
              <w:jc w:val="center"/>
              <w:rPr>
                <w:rFonts w:ascii="宋体" w:hAnsi="宋体" w:cs="宋体"/>
                <w:b/>
                <w:sz w:val="22"/>
              </w:rPr>
            </w:pPr>
            <w:r>
              <w:rPr>
                <w:rFonts w:hint="eastAsia" w:ascii="宋体" w:hAnsi="宋体" w:cs="宋体"/>
                <w:b/>
                <w:sz w:val="22"/>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01" w:type="dxa"/>
            <w:vAlign w:val="center"/>
          </w:tcPr>
          <w:p>
            <w:pPr>
              <w:pStyle w:val="496"/>
              <w:spacing w:line="360" w:lineRule="exact"/>
              <w:jc w:val="center"/>
              <w:rPr>
                <w:rFonts w:ascii="宋体" w:hAnsi="宋体" w:cs="宋体"/>
                <w:sz w:val="22"/>
              </w:rPr>
            </w:pPr>
          </w:p>
        </w:tc>
        <w:tc>
          <w:tcPr>
            <w:tcW w:w="1286" w:type="dxa"/>
            <w:vAlign w:val="center"/>
          </w:tcPr>
          <w:p>
            <w:pPr>
              <w:pStyle w:val="496"/>
              <w:spacing w:line="360" w:lineRule="exact"/>
              <w:jc w:val="center"/>
              <w:rPr>
                <w:rFonts w:ascii="宋体" w:hAnsi="宋体" w:cs="宋体"/>
                <w:sz w:val="22"/>
              </w:rPr>
            </w:pPr>
          </w:p>
        </w:tc>
        <w:tc>
          <w:tcPr>
            <w:tcW w:w="1154" w:type="dxa"/>
            <w:vAlign w:val="center"/>
          </w:tcPr>
          <w:p>
            <w:pPr>
              <w:pStyle w:val="496"/>
              <w:spacing w:line="360" w:lineRule="exact"/>
              <w:jc w:val="center"/>
              <w:rPr>
                <w:rFonts w:ascii="宋体" w:hAnsi="宋体" w:cs="宋体"/>
                <w:sz w:val="22"/>
              </w:rPr>
            </w:pPr>
          </w:p>
        </w:tc>
        <w:tc>
          <w:tcPr>
            <w:tcW w:w="943" w:type="dxa"/>
            <w:vAlign w:val="center"/>
          </w:tcPr>
          <w:p>
            <w:pPr>
              <w:pStyle w:val="496"/>
              <w:spacing w:line="360" w:lineRule="exact"/>
              <w:ind w:firstLine="110" w:firstLineChars="50"/>
              <w:jc w:val="center"/>
              <w:rPr>
                <w:rFonts w:ascii="宋体" w:hAnsi="宋体" w:cs="宋体"/>
                <w:sz w:val="22"/>
              </w:rPr>
            </w:pPr>
          </w:p>
        </w:tc>
        <w:tc>
          <w:tcPr>
            <w:tcW w:w="1056" w:type="dxa"/>
            <w:vAlign w:val="center"/>
          </w:tcPr>
          <w:p>
            <w:pPr>
              <w:pStyle w:val="496"/>
              <w:spacing w:line="360" w:lineRule="exact"/>
              <w:jc w:val="center"/>
              <w:rPr>
                <w:rFonts w:ascii="宋体" w:hAnsi="宋体" w:cs="宋体"/>
                <w:sz w:val="22"/>
              </w:rPr>
            </w:pPr>
          </w:p>
        </w:tc>
        <w:tc>
          <w:tcPr>
            <w:tcW w:w="1042" w:type="dxa"/>
            <w:vAlign w:val="center"/>
          </w:tcPr>
          <w:p>
            <w:pPr>
              <w:pStyle w:val="496"/>
              <w:spacing w:line="360" w:lineRule="exact"/>
              <w:ind w:firstLine="110" w:firstLineChars="50"/>
              <w:rPr>
                <w:rFonts w:ascii="宋体" w:hAnsi="宋体" w:cs="宋体"/>
                <w:sz w:val="22"/>
              </w:rPr>
            </w:pPr>
          </w:p>
        </w:tc>
        <w:tc>
          <w:tcPr>
            <w:tcW w:w="962" w:type="dxa"/>
          </w:tcPr>
          <w:p>
            <w:pPr>
              <w:spacing w:line="360" w:lineRule="exact"/>
              <w:rPr>
                <w:rFonts w:ascii="宋体" w:hAnsi="宋体" w:cs="宋体"/>
                <w:sz w:val="22"/>
              </w:rPr>
            </w:pPr>
          </w:p>
        </w:tc>
        <w:tc>
          <w:tcPr>
            <w:tcW w:w="962" w:type="dxa"/>
          </w:tcPr>
          <w:p>
            <w:pPr>
              <w:spacing w:line="360" w:lineRule="exact"/>
              <w:rPr>
                <w:rFonts w:ascii="宋体" w:hAnsi="宋体" w:cs="宋体"/>
                <w:sz w:val="22"/>
              </w:rPr>
            </w:pPr>
          </w:p>
        </w:tc>
        <w:tc>
          <w:tcPr>
            <w:tcW w:w="962" w:type="dxa"/>
          </w:tcPr>
          <w:p>
            <w:pPr>
              <w:spacing w:line="360" w:lineRule="exact"/>
              <w:rPr>
                <w:rFonts w:ascii="宋体" w:hAnsi="宋体" w:cs="宋体"/>
                <w:sz w:val="22"/>
              </w:rPr>
            </w:pPr>
          </w:p>
        </w:tc>
        <w:tc>
          <w:tcPr>
            <w:tcW w:w="962" w:type="dxa"/>
          </w:tcPr>
          <w:p>
            <w:pPr>
              <w:spacing w:line="3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1" w:type="dxa"/>
            <w:gridSpan w:val="3"/>
            <w:vAlign w:val="center"/>
          </w:tcPr>
          <w:p>
            <w:pPr>
              <w:pStyle w:val="496"/>
              <w:spacing w:line="360" w:lineRule="exact"/>
              <w:jc w:val="center"/>
              <w:rPr>
                <w:rFonts w:ascii="宋体" w:hAnsi="宋体" w:cs="宋体"/>
                <w:sz w:val="22"/>
              </w:rPr>
            </w:pPr>
            <w:r>
              <w:rPr>
                <w:rFonts w:hint="eastAsia" w:ascii="宋体" w:hAnsi="宋体" w:cs="宋体"/>
                <w:b/>
                <w:sz w:val="22"/>
              </w:rPr>
              <w:t>不含税价格合计（元）</w:t>
            </w:r>
          </w:p>
        </w:tc>
        <w:tc>
          <w:tcPr>
            <w:tcW w:w="6889" w:type="dxa"/>
            <w:gridSpan w:val="7"/>
            <w:vAlign w:val="center"/>
          </w:tcPr>
          <w:p>
            <w:pPr>
              <w:spacing w:line="3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1" w:type="dxa"/>
            <w:gridSpan w:val="3"/>
            <w:vAlign w:val="center"/>
          </w:tcPr>
          <w:p>
            <w:pPr>
              <w:pStyle w:val="496"/>
              <w:spacing w:line="360" w:lineRule="exact"/>
              <w:jc w:val="center"/>
              <w:rPr>
                <w:rFonts w:ascii="宋体" w:hAnsi="宋体" w:cs="宋体"/>
                <w:sz w:val="22"/>
              </w:rPr>
            </w:pPr>
            <w:r>
              <w:rPr>
                <w:rFonts w:hint="eastAsia" w:ascii="宋体" w:hAnsi="宋体" w:cs="宋体"/>
                <w:b/>
                <w:sz w:val="22"/>
              </w:rPr>
              <w:t>税金（元）</w:t>
            </w:r>
          </w:p>
        </w:tc>
        <w:tc>
          <w:tcPr>
            <w:tcW w:w="6889" w:type="dxa"/>
            <w:gridSpan w:val="7"/>
            <w:vAlign w:val="center"/>
          </w:tcPr>
          <w:p>
            <w:pPr>
              <w:spacing w:line="360" w:lineRule="exact"/>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1" w:type="dxa"/>
            <w:gridSpan w:val="3"/>
            <w:vAlign w:val="center"/>
          </w:tcPr>
          <w:p>
            <w:pPr>
              <w:pStyle w:val="496"/>
              <w:spacing w:line="360" w:lineRule="exact"/>
              <w:jc w:val="center"/>
              <w:rPr>
                <w:rFonts w:ascii="宋体" w:hAnsi="宋体" w:cs="宋体"/>
                <w:sz w:val="22"/>
              </w:rPr>
            </w:pPr>
            <w:r>
              <w:rPr>
                <w:rFonts w:hint="eastAsia" w:ascii="宋体" w:hAnsi="宋体" w:cs="宋体"/>
                <w:b/>
                <w:sz w:val="22"/>
              </w:rPr>
              <w:t>价税合计（元）</w:t>
            </w:r>
          </w:p>
        </w:tc>
        <w:tc>
          <w:tcPr>
            <w:tcW w:w="6889" w:type="dxa"/>
            <w:gridSpan w:val="7"/>
            <w:vAlign w:val="center"/>
          </w:tcPr>
          <w:p>
            <w:pPr>
              <w:pStyle w:val="496"/>
              <w:spacing w:line="360" w:lineRule="exact"/>
              <w:jc w:val="center"/>
              <w:rPr>
                <w:rFonts w:ascii="宋体" w:hAnsi="宋体" w:cs="宋体"/>
                <w:sz w:val="22"/>
              </w:rPr>
            </w:pPr>
            <w:r>
              <w:rPr>
                <w:rFonts w:hint="eastAsia" w:ascii="宋体" w:hAnsi="宋体" w:cs="宋体"/>
                <w:b/>
                <w:sz w:val="22"/>
              </w:rPr>
              <w:t>人民币大写     元，¥   .00</w:t>
            </w:r>
          </w:p>
        </w:tc>
      </w:tr>
    </w:tbl>
    <w:p>
      <w:pPr>
        <w:adjustRightInd w:val="0"/>
        <w:snapToGrid w:val="0"/>
        <w:spacing w:line="560" w:lineRule="exact"/>
        <w:ind w:firstLine="602"/>
        <w:rPr>
          <w:rFonts w:ascii="宋体" w:hAnsi="宋体" w:cs="宋体"/>
          <w:b/>
          <w:sz w:val="22"/>
        </w:rPr>
      </w:pPr>
      <w:r>
        <w:rPr>
          <w:rFonts w:hint="eastAsia" w:ascii="宋体" w:hAnsi="宋体" w:cs="宋体"/>
          <w:b/>
          <w:sz w:val="22"/>
        </w:rPr>
        <w:t>备注：1、</w:t>
      </w:r>
    </w:p>
    <w:p>
      <w:pPr>
        <w:adjustRightInd w:val="0"/>
        <w:snapToGrid w:val="0"/>
        <w:spacing w:line="560" w:lineRule="exact"/>
        <w:ind w:firstLine="602"/>
        <w:rPr>
          <w:rFonts w:ascii="宋体" w:hAnsi="宋体" w:cs="宋体"/>
          <w:b/>
          <w:sz w:val="22"/>
        </w:rPr>
      </w:pPr>
      <w:r>
        <w:rPr>
          <w:rFonts w:hint="eastAsia" w:ascii="宋体" w:hAnsi="宋体" w:cs="宋体"/>
          <w:b/>
          <w:sz w:val="22"/>
        </w:rPr>
        <w:t xml:space="preserve">      2、</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二、合同总金额</w:t>
      </w:r>
    </w:p>
    <w:p>
      <w:pPr>
        <w:spacing w:line="560" w:lineRule="exact"/>
        <w:ind w:firstLine="422" w:firstLineChars="192"/>
        <w:rPr>
          <w:rFonts w:ascii="宋体" w:hAnsi="宋体" w:cs="宋体"/>
          <w:sz w:val="22"/>
        </w:rPr>
      </w:pPr>
      <w:r>
        <w:rPr>
          <w:rFonts w:hint="eastAsia" w:ascii="宋体" w:hAnsi="宋体" w:cs="宋体"/>
          <w:sz w:val="22"/>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422" w:firstLineChars="192"/>
        <w:rPr>
          <w:rFonts w:ascii="宋体" w:hAnsi="宋体" w:cs="宋体"/>
          <w:sz w:val="22"/>
        </w:rPr>
      </w:pPr>
      <w:r>
        <w:rPr>
          <w:rFonts w:hint="eastAsia" w:ascii="宋体" w:hAnsi="宋体" w:cs="宋体"/>
          <w:sz w:val="22"/>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三、技术资料</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1.乙方应在交付合同货物时同时向甲方提供使用货物的有关技术资料。</w:t>
      </w:r>
    </w:p>
    <w:p>
      <w:pPr>
        <w:adjustRightInd w:val="0"/>
        <w:snapToGrid w:val="0"/>
        <w:spacing w:line="560" w:lineRule="exact"/>
        <w:ind w:firstLine="442" w:firstLineChars="200"/>
        <w:rPr>
          <w:rFonts w:ascii="宋体" w:hAnsi="宋体" w:cs="宋体"/>
          <w:sz w:val="22"/>
        </w:rPr>
      </w:pPr>
      <w:r>
        <w:rPr>
          <w:rFonts w:hint="eastAsia" w:ascii="宋体" w:hAnsi="宋体" w:cs="宋体"/>
          <w:b/>
          <w:sz w:val="22"/>
        </w:rPr>
        <w:t>2.</w:t>
      </w:r>
      <w:r>
        <w:rPr>
          <w:rFonts w:hint="eastAsia" w:ascii="宋体" w:hAnsi="宋体" w:cs="宋体"/>
          <w:sz w:val="22"/>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四、知识产权</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五、产权担保</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六、转包或转让</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2.如有未经甲方书面同意的转让和转包行为，甲方有权解除合同，并要求乙方承担合同总金额</w:t>
      </w:r>
      <w:r>
        <w:rPr>
          <w:rFonts w:hint="eastAsia" w:ascii="宋体" w:hAnsi="宋体" w:cs="宋体"/>
          <w:sz w:val="22"/>
          <w:u w:val="single"/>
        </w:rPr>
        <w:t xml:space="preserve"> 5%</w:t>
      </w:r>
      <w:r>
        <w:rPr>
          <w:rFonts w:hint="eastAsia" w:ascii="宋体" w:hAnsi="宋体" w:cs="宋体"/>
          <w:sz w:val="22"/>
        </w:rPr>
        <w:t>的违约金。</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七、货物包装、发运及运输</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乙方应在货物发运前对其按满足运输距离、防潮、防震、防锈和防破损装卸等要求进行包装，以保证货物安全运达甲方指定地点。</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 乙方在货物发运手续办理完毕后</w:t>
      </w:r>
      <w:r>
        <w:rPr>
          <w:rFonts w:hint="eastAsia" w:ascii="宋体" w:hAnsi="宋体" w:cs="宋体"/>
          <w:sz w:val="22"/>
          <w:u w:val="single"/>
        </w:rPr>
        <w:t>24</w:t>
      </w:r>
      <w:r>
        <w:rPr>
          <w:rFonts w:hint="eastAsia" w:ascii="宋体" w:hAnsi="宋体" w:cs="宋体"/>
          <w:sz w:val="22"/>
        </w:rPr>
        <w:t>小时内必须书面通知甲方，以便甲方准备接货。</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4. 货物在本合同规定的交货地点交付甲方前发生的一切风险包括货物运输风险均由乙方负责。</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6.产品包装不符本合同规定时，乙方负责返修或者重新包装，并承担返修或者重新包装的费用。如甲方要求不返修或者不重新包装，乙方应按照不符本合同规定包装货物金额</w:t>
      </w:r>
      <w:r>
        <w:rPr>
          <w:rFonts w:hint="eastAsia" w:ascii="宋体" w:hAnsi="宋体" w:cs="宋体"/>
          <w:sz w:val="22"/>
          <w:u w:val="single"/>
        </w:rPr>
        <w:t xml:space="preserve"> 5%</w:t>
      </w:r>
      <w:r>
        <w:rPr>
          <w:rFonts w:hint="eastAsia" w:ascii="宋体" w:hAnsi="宋体" w:cs="宋体"/>
          <w:sz w:val="22"/>
        </w:rPr>
        <w:t>计算的违约金支付给甲方。</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八、交货期、交货方式及交货地点</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交货期限：合同签订之日起30个日历天内</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交货方式：乙方送货上门</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 交货地点：杭州萧山国际机场内</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九、货物安装、调试及验收</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3.甲方签收货物后如发现货物的品种、型号、规格、数量或质量不符合合同约定或相关质量要求，甲方应在签收之日起</w:t>
      </w:r>
      <w:r>
        <w:rPr>
          <w:rFonts w:hint="eastAsia" w:ascii="宋体" w:hAnsi="宋体" w:cs="宋体"/>
          <w:sz w:val="22"/>
          <w:u w:val="single"/>
        </w:rPr>
        <w:t xml:space="preserve">15 </w:t>
      </w:r>
      <w:r>
        <w:rPr>
          <w:rFonts w:hint="eastAsia" w:ascii="宋体" w:hAnsi="宋体" w:cs="宋体"/>
          <w:sz w:val="22"/>
        </w:rPr>
        <w:t>日内以书面或电话形式向乙方提出异议；乙方应当在收到甲方异议之日起</w:t>
      </w:r>
      <w:r>
        <w:rPr>
          <w:rFonts w:hint="eastAsia" w:ascii="宋体" w:hAnsi="宋体" w:cs="宋体"/>
          <w:sz w:val="22"/>
          <w:u w:val="single"/>
        </w:rPr>
        <w:t xml:space="preserve"> 3</w:t>
      </w:r>
      <w:r>
        <w:rPr>
          <w:rFonts w:hint="eastAsia" w:ascii="宋体" w:hAnsi="宋体" w:cs="宋体"/>
          <w:sz w:val="22"/>
        </w:rPr>
        <w:t>日内作出答复或与甲方协商处理，或在</w:t>
      </w:r>
      <w:r>
        <w:rPr>
          <w:rFonts w:hint="eastAsia" w:ascii="宋体" w:hAnsi="宋体" w:cs="宋体"/>
          <w:sz w:val="22"/>
          <w:u w:val="single"/>
        </w:rPr>
        <w:t>3</w:t>
      </w:r>
      <w:r>
        <w:rPr>
          <w:rFonts w:hint="eastAsia" w:ascii="宋体" w:hAnsi="宋体" w:cs="宋体"/>
          <w:sz w:val="22"/>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宋体" w:hAnsi="宋体" w:cs="宋体"/>
          <w:sz w:val="22"/>
          <w:u w:val="single"/>
        </w:rPr>
        <w:t>3</w:t>
      </w:r>
      <w:r>
        <w:rPr>
          <w:rFonts w:hint="eastAsia" w:ascii="宋体" w:hAnsi="宋体" w:cs="宋体"/>
          <w:sz w:val="22"/>
        </w:rPr>
        <w:t>日内签署验收合格确认书。验收合格确认书并不免除乙方在本合同项下应当承担的质量保证责任以及售后服务的义务。</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4.</w:t>
      </w:r>
      <w:r>
        <w:rPr>
          <w:rFonts w:hint="eastAsia" w:ascii="宋体" w:hAnsi="宋体" w:cs="宋体"/>
          <w:sz w:val="22"/>
          <w:u w:val="single"/>
        </w:rPr>
        <w:t>乙方在甲方签收之日起10天内进行设备的安装调试并提交甲方组织最终验收</w:t>
      </w:r>
      <w:r>
        <w:rPr>
          <w:rFonts w:hint="eastAsia" w:ascii="宋体" w:hAnsi="宋体" w:cs="宋体"/>
          <w:sz w:val="22"/>
        </w:rPr>
        <w:t>。若设备能够正常运行且满足合同及招标文件要求的，视为终验合格，甲方签署《终验报告》。 安装完毕由乙方提交甲方验收，双方代表应在通过验收之日签署《终验报告》，但此证书不能免除乙方在本合同项下应当承担的质量保证责任以及售后服务责任。</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十、货款支付</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1.经甲方终验合格（甲方签署《终验报告》）后15天内，甲方凭乙方出具的全额增值税专用发票，支付乙方合同总金额的95%，即人民币</w:t>
      </w:r>
      <w:r>
        <w:rPr>
          <w:rFonts w:ascii="宋体" w:hAnsi="宋体" w:cs="宋体"/>
          <w:sz w:val="22"/>
        </w:rPr>
        <w:t xml:space="preserve">¥   </w:t>
      </w:r>
      <w:r>
        <w:rPr>
          <w:rFonts w:hint="eastAsia" w:ascii="宋体" w:hAnsi="宋体" w:cs="宋体"/>
          <w:sz w:val="22"/>
        </w:rPr>
        <w:t>元。</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合同总价的5%作为质量保证金，即人民币</w:t>
      </w:r>
      <w:r>
        <w:rPr>
          <w:rFonts w:ascii="宋体" w:hAnsi="宋体" w:cs="宋体"/>
          <w:sz w:val="22"/>
        </w:rPr>
        <w:t xml:space="preserve">¥   </w:t>
      </w:r>
      <w:r>
        <w:rPr>
          <w:rFonts w:hint="eastAsia" w:ascii="宋体" w:hAnsi="宋体" w:cs="宋体"/>
          <w:sz w:val="22"/>
        </w:rPr>
        <w:t>元，在免费保修期满(终验合格之日起满二年)后的15日内无息支付。</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3、甲方付款前，乙方应提供正规的符合本合同约定的发票，若乙方未按本合同约定提供发票的，甲方有权拒绝付款且不承担任何延期付款的责任。</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十一、免费质保期及服务内容</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乙方应为货物提供</w:t>
      </w:r>
      <w:r>
        <w:rPr>
          <w:rFonts w:hint="eastAsia" w:ascii="宋体" w:hAnsi="宋体" w:cs="宋体"/>
          <w:sz w:val="22"/>
          <w:u w:val="single"/>
        </w:rPr>
        <w:t xml:space="preserve"> 24</w:t>
      </w:r>
      <w:r>
        <w:rPr>
          <w:rFonts w:hint="eastAsia" w:ascii="宋体" w:hAnsi="宋体" w:cs="宋体"/>
          <w:sz w:val="22"/>
        </w:rPr>
        <w:t>个月的免费质保期(含工时费和零部件费)，时间自签收验收合格确认书之日起计算。</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440" w:firstLineChars="200"/>
        <w:rPr>
          <w:rFonts w:ascii="宋体" w:hAnsi="宋体" w:cs="宋体"/>
          <w:sz w:val="22"/>
        </w:rPr>
      </w:pPr>
      <w:r>
        <w:rPr>
          <w:rFonts w:ascii="宋体" w:hAnsi="宋体" w:cs="宋体"/>
          <w:sz w:val="22"/>
        </w:rPr>
        <w:t>4.</w:t>
      </w:r>
      <w:r>
        <w:rPr>
          <w:rFonts w:hint="eastAsia" w:ascii="宋体" w:hAnsi="宋体" w:cs="宋体"/>
          <w:sz w:val="22"/>
        </w:rPr>
        <w:t>产品故障报修的响应时间：</w:t>
      </w:r>
      <w:r>
        <w:rPr>
          <w:rFonts w:hint="eastAsia" w:ascii="宋体" w:hAnsi="宋体" w:cs="宋体"/>
          <w:b/>
          <w:bCs/>
          <w:sz w:val="22"/>
        </w:rPr>
        <w:t>应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5.免费质保期结束的</w:t>
      </w:r>
      <w:r>
        <w:rPr>
          <w:rFonts w:hint="eastAsia" w:ascii="宋体" w:hAnsi="宋体" w:cs="宋体"/>
          <w:sz w:val="22"/>
          <w:u w:val="single"/>
        </w:rPr>
        <w:t>3</w:t>
      </w:r>
      <w:r>
        <w:rPr>
          <w:rFonts w:hint="eastAsia" w:ascii="宋体" w:hAnsi="宋体" w:cs="宋体"/>
          <w:sz w:val="22"/>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6.若乙方提供的货物属于伪劣货物或者假冒货物或者欺诈甲方，使得甲方遭受损失，乙方应向甲方承担由此给甲方造成的损失，同时，甲方可依法寻求其他法律救济。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440" w:firstLineChars="200"/>
        <w:rPr>
          <w:rFonts w:ascii="宋体" w:hAnsi="宋体" w:cs="宋体"/>
          <w:sz w:val="22"/>
        </w:rPr>
      </w:pPr>
      <w:r>
        <w:rPr>
          <w:rFonts w:ascii="宋体" w:hAnsi="宋体" w:cs="宋体"/>
          <w:sz w:val="22"/>
        </w:rPr>
        <w:t>7.</w:t>
      </w:r>
      <w:r>
        <w:rPr>
          <w:rFonts w:hint="eastAsia" w:ascii="宋体" w:hAnsi="宋体" w:cs="宋体"/>
          <w:sz w:val="22"/>
          <w:u w:val="single"/>
        </w:rPr>
        <w:t>若乙方所供产品被查出全部或者部分是次品、旧品、水货、侵犯知识产权的产品的，则乙方应自发现之日起（或者故障报修之日起满</w:t>
      </w:r>
      <w:r>
        <w:rPr>
          <w:rFonts w:ascii="宋体" w:hAnsi="宋体" w:cs="宋体"/>
          <w:sz w:val="22"/>
          <w:u w:val="single"/>
        </w:rPr>
        <w:t>3个月后）3个工作日内对产品进行更换，且更换的产品应为不低于原产品型号、质量、配置、性能和售后服务的产品。</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十二、违约责任</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甲方无故逾期支付货款的,甲方应按逾期付款总额每日</w:t>
      </w:r>
      <w:r>
        <w:rPr>
          <w:rFonts w:hint="eastAsia" w:ascii="宋体" w:hAnsi="宋体" w:cs="宋体"/>
          <w:sz w:val="22"/>
          <w:u w:val="single"/>
        </w:rPr>
        <w:t>0.05</w:t>
      </w:r>
      <w:r>
        <w:rPr>
          <w:rFonts w:hint="eastAsia" w:ascii="宋体" w:hAnsi="宋体" w:cs="宋体"/>
          <w:sz w:val="22"/>
        </w:rPr>
        <w:t>%向乙方支付违约金。</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乙方逾期交付货物和本合同规定的文件资料的，乙方应按合同总金额每日</w:t>
      </w:r>
      <w:r>
        <w:rPr>
          <w:rFonts w:hint="eastAsia" w:ascii="宋体" w:hAnsi="宋体" w:cs="宋体"/>
          <w:sz w:val="22"/>
          <w:u w:val="single"/>
        </w:rPr>
        <w:t xml:space="preserve"> 0.6</w:t>
      </w:r>
      <w:r>
        <w:rPr>
          <w:rFonts w:hint="eastAsia" w:ascii="宋体" w:hAnsi="宋体" w:cs="宋体"/>
          <w:sz w:val="22"/>
        </w:rPr>
        <w:t>%向甲方支付违约金，由甲方从货款中扣除。逾期超过约定日期</w:t>
      </w:r>
      <w:r>
        <w:rPr>
          <w:rFonts w:hint="eastAsia" w:ascii="宋体" w:hAnsi="宋体" w:cs="宋体"/>
          <w:sz w:val="22"/>
          <w:u w:val="single"/>
        </w:rPr>
        <w:t xml:space="preserve"> 10</w:t>
      </w:r>
      <w:r>
        <w:rPr>
          <w:rFonts w:hint="eastAsia" w:ascii="宋体" w:hAnsi="宋体" w:cs="宋体"/>
          <w:sz w:val="22"/>
        </w:rPr>
        <w:t>日的，甲方可解除本合同。乙方因逾期交货或因其他违约行为导致甲方解除合同的，乙方应向甲方支付合同总金额</w:t>
      </w:r>
      <w:r>
        <w:rPr>
          <w:rFonts w:hint="eastAsia" w:ascii="宋体" w:hAnsi="宋体" w:cs="宋体"/>
          <w:sz w:val="22"/>
          <w:u w:val="single"/>
        </w:rPr>
        <w:t xml:space="preserve"> 5 </w:t>
      </w:r>
      <w:r>
        <w:rPr>
          <w:rFonts w:hint="eastAsia" w:ascii="宋体" w:hAnsi="宋体" w:cs="宋体"/>
          <w:sz w:val="22"/>
        </w:rPr>
        <w:t xml:space="preserve">%的违约金，如造成甲方损失超过违约金的，超出部分由乙方继续承担赔偿责任。 </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7．对于本合同项下乙方应支付的赔偿款或违约金，甲方有权从应付乙方的货款及质保金中直接扣除，仍不足的部分，继续向乙方追偿。</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十三、不可抗力事件处理</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在合同有效期内，任何一方因不可抗力事件导致不能履行合同，则合同履行期可延长，其延长期与不可抗力影响期相同。</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 不可抗力事件发生后，遭遇不可抗力的一方应立即通知对方，并寄送有关官方权威机构出具的证明。</w:t>
      </w:r>
    </w:p>
    <w:p>
      <w:pPr>
        <w:spacing w:line="560" w:lineRule="exact"/>
        <w:ind w:firstLine="418" w:firstLineChars="190"/>
        <w:rPr>
          <w:rFonts w:ascii="宋体" w:hAnsi="宋体" w:cs="宋体"/>
          <w:sz w:val="22"/>
        </w:rPr>
      </w:pPr>
      <w:r>
        <w:rPr>
          <w:rFonts w:hint="eastAsia" w:ascii="宋体" w:hAnsi="宋体" w:cs="宋体"/>
          <w:sz w:val="22"/>
        </w:rPr>
        <w:t>3. 不可抗力事件延续</w:t>
      </w:r>
      <w:r>
        <w:rPr>
          <w:rFonts w:hint="eastAsia" w:ascii="宋体" w:hAnsi="宋体" w:cs="宋体"/>
          <w:sz w:val="22"/>
          <w:u w:val="single"/>
        </w:rPr>
        <w:t>140</w:t>
      </w:r>
      <w:r>
        <w:rPr>
          <w:rFonts w:hint="eastAsia" w:ascii="宋体" w:hAnsi="宋体" w:cs="宋体"/>
          <w:sz w:val="22"/>
        </w:rPr>
        <w:t>日以上，双方应通过友好协商，确定是否继续履行合同；协商无法达成一致的，本合同自动终止，双方互不承担赔偿或违约责任。</w:t>
      </w:r>
    </w:p>
    <w:p>
      <w:pPr>
        <w:spacing w:line="560" w:lineRule="exact"/>
        <w:ind w:firstLine="420" w:firstLineChars="190"/>
        <w:rPr>
          <w:rFonts w:ascii="宋体" w:hAnsi="宋体" w:cs="宋体"/>
          <w:b/>
          <w:sz w:val="22"/>
        </w:rPr>
      </w:pPr>
      <w:r>
        <w:rPr>
          <w:rFonts w:hint="eastAsia" w:ascii="宋体" w:hAnsi="宋体" w:cs="宋体"/>
          <w:b/>
          <w:sz w:val="22"/>
        </w:rPr>
        <w:t>十四、争议解决</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双方在执行合同中所发生的一切争议，应通过协商解决。如协商不成，由甲方所在地的人民法院管辖审理。</w:t>
      </w:r>
    </w:p>
    <w:p>
      <w:pPr>
        <w:adjustRightInd w:val="0"/>
        <w:snapToGrid w:val="0"/>
        <w:spacing w:line="560" w:lineRule="exact"/>
        <w:ind w:firstLine="442" w:firstLineChars="200"/>
        <w:rPr>
          <w:rFonts w:ascii="宋体" w:hAnsi="宋体" w:cs="宋体"/>
          <w:b/>
          <w:sz w:val="22"/>
        </w:rPr>
      </w:pPr>
      <w:r>
        <w:rPr>
          <w:rFonts w:hint="eastAsia" w:ascii="宋体" w:hAnsi="宋体" w:cs="宋体"/>
          <w:b/>
          <w:sz w:val="22"/>
        </w:rPr>
        <w:t>十五、合同组成文件包含下列内容，且解释顺序如下：</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1.本合同协议书</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2.中标通知书</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3.招标文件</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4.投标书及其附件</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5.标准、规范及有关技术文件</w:t>
      </w:r>
    </w:p>
    <w:p>
      <w:pPr>
        <w:adjustRightInd w:val="0"/>
        <w:snapToGrid w:val="0"/>
        <w:spacing w:line="560" w:lineRule="exact"/>
        <w:ind w:firstLine="602"/>
        <w:outlineLvl w:val="0"/>
        <w:rPr>
          <w:rFonts w:ascii="宋体" w:hAnsi="宋体" w:cs="宋体"/>
          <w:b/>
          <w:sz w:val="22"/>
        </w:rPr>
      </w:pPr>
      <w:r>
        <w:rPr>
          <w:rFonts w:hint="eastAsia" w:ascii="宋体" w:hAnsi="宋体" w:cs="宋体"/>
          <w:b/>
          <w:sz w:val="22"/>
        </w:rPr>
        <w:t>十六、合同生效及其它</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2.本合同未尽事宜，双方可签订补充协议予以执行；未达成补充协议的，遵照《合同法》及有关法律法规执行。</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440" w:firstLineChars="200"/>
        <w:rPr>
          <w:rFonts w:ascii="宋体" w:hAnsi="宋体" w:cs="宋体"/>
          <w:sz w:val="22"/>
        </w:rPr>
      </w:pPr>
      <w:r>
        <w:rPr>
          <w:rFonts w:hint="eastAsia" w:ascii="宋体" w:hAnsi="宋体" w:cs="宋体"/>
          <w:sz w:val="22"/>
        </w:rPr>
        <w:t>4.本合同一式肆份，甲执贰份，乙方持贰份，具有同等法律效力。</w:t>
      </w:r>
    </w:p>
    <w:p>
      <w:pPr>
        <w:tabs>
          <w:tab w:val="right" w:pos="8306"/>
        </w:tabs>
        <w:adjustRightInd w:val="0"/>
        <w:snapToGrid w:val="0"/>
        <w:spacing w:line="560" w:lineRule="exact"/>
        <w:ind w:firstLine="440" w:firstLineChars="200"/>
        <w:rPr>
          <w:rFonts w:ascii="宋体" w:hAnsi="宋体" w:cs="宋体"/>
          <w:sz w:val="22"/>
          <w:u w:val="single"/>
        </w:rPr>
      </w:pPr>
      <w:r>
        <w:rPr>
          <w:rFonts w:hint="eastAsia" w:ascii="宋体" w:hAnsi="宋体" w:cs="宋体"/>
          <w:sz w:val="22"/>
        </w:rPr>
        <w:t>5</w:t>
      </w:r>
      <w:r>
        <w:rPr>
          <w:rFonts w:ascii="宋体" w:hAnsi="宋体" w:cs="宋体"/>
          <w:sz w:val="22"/>
        </w:rPr>
        <w:t>.</w:t>
      </w:r>
      <w:r>
        <w:rPr>
          <w:rFonts w:hint="eastAsia" w:ascii="宋体" w:hAnsi="宋体" w:cs="宋体"/>
          <w:sz w:val="22"/>
        </w:rPr>
        <w:t>其他：</w:t>
      </w:r>
      <w:r>
        <w:rPr>
          <w:rFonts w:hint="eastAsia" w:ascii="宋体" w:hAnsi="宋体" w:cs="宋体"/>
          <w:sz w:val="22"/>
          <w:u w:val="single"/>
        </w:rPr>
        <w:t>根据民航局《机场疫情防控指南》、省市疫情防控相关文件和《杭州萧山国际机场新型冠状病毒肺炎疫情防控处置方案》（以最新版为准）要求，乙方人员落实上下班体温测量、健康码查验等日常监测机制。乙方人员进入施工场地时，应做好防护。乙方人员施工过程中避免手摸口鼻，发现口罩、手套等破损立即更换。乙方人员离开工作岗位，应规范脱卸防护用品，并严格进行消毒。所有一次性防护用品使用后均要放置于专用位置的专用防疫垃圾袋中。根据疫情变化及上级最新疫情防控工作要求，乙方应配合甲方做好动态调整部署工作，随时根据不同疫情防控等级要求落实疫情防控工作。若因乙方及乙方人员的原因导致新型冠状肺炎疫情传播，则乙方向甲方承担由此造成的实际损失（包括但不限于防疫措施费、防疫检测费、救助费等）。并且，甲方有权解除本合同及向乙方追偿。</w:t>
      </w:r>
    </w:p>
    <w:p>
      <w:pPr>
        <w:tabs>
          <w:tab w:val="right" w:pos="8306"/>
        </w:tabs>
        <w:adjustRightInd w:val="0"/>
        <w:snapToGrid w:val="0"/>
        <w:spacing w:line="560" w:lineRule="exact"/>
        <w:rPr>
          <w:rFonts w:ascii="宋体" w:hAnsi="宋体" w:cs="宋体"/>
          <w:sz w:val="22"/>
        </w:rPr>
      </w:pPr>
    </w:p>
    <w:p>
      <w:pPr>
        <w:tabs>
          <w:tab w:val="right" w:pos="8306"/>
        </w:tabs>
        <w:adjustRightInd w:val="0"/>
        <w:snapToGrid w:val="0"/>
        <w:spacing w:line="560" w:lineRule="exact"/>
        <w:rPr>
          <w:rFonts w:ascii="宋体" w:hAnsi="宋体" w:cs="宋体"/>
          <w:sz w:val="22"/>
        </w:rPr>
      </w:pPr>
    </w:p>
    <w:p>
      <w:pPr>
        <w:tabs>
          <w:tab w:val="right" w:pos="8306"/>
        </w:tabs>
        <w:adjustRightInd w:val="0"/>
        <w:snapToGrid w:val="0"/>
        <w:spacing w:line="560" w:lineRule="exact"/>
        <w:rPr>
          <w:rFonts w:ascii="宋体" w:hAnsi="宋体" w:cs="宋体"/>
          <w:sz w:val="22"/>
        </w:rPr>
      </w:pPr>
      <w:r>
        <w:rPr>
          <w:rFonts w:hint="eastAsia" w:ascii="宋体" w:hAnsi="宋体" w:cs="宋体"/>
          <w:sz w:val="22"/>
        </w:rPr>
        <w:t>（以下为签署页）</w:t>
      </w:r>
    </w:p>
    <w:p>
      <w:pPr>
        <w:tabs>
          <w:tab w:val="right" w:pos="8306"/>
        </w:tabs>
        <w:adjustRightInd w:val="0"/>
        <w:snapToGrid w:val="0"/>
        <w:spacing w:line="560" w:lineRule="exact"/>
        <w:rPr>
          <w:rFonts w:ascii="宋体" w:hAnsi="宋体" w:cs="宋体"/>
          <w:sz w:val="22"/>
        </w:rPr>
      </w:pPr>
      <w:r>
        <w:rPr>
          <w:rFonts w:hint="eastAsia" w:ascii="宋体" w:hAnsi="宋体" w:cs="宋体"/>
          <w:sz w:val="22"/>
        </w:rPr>
        <w:tab/>
      </w:r>
    </w:p>
    <w:p>
      <w:pPr>
        <w:adjustRightInd w:val="0"/>
        <w:snapToGrid w:val="0"/>
        <w:spacing w:line="560" w:lineRule="exact"/>
        <w:ind w:left="3520" w:hanging="3520" w:hangingChars="1600"/>
        <w:rPr>
          <w:rFonts w:ascii="宋体" w:hAnsi="宋体" w:cs="宋体"/>
          <w:sz w:val="22"/>
        </w:rPr>
      </w:pPr>
      <w:r>
        <w:rPr>
          <w:rFonts w:hint="eastAsia" w:ascii="宋体" w:hAnsi="宋体" w:cs="宋体"/>
          <w:sz w:val="22"/>
        </w:rPr>
        <w:t>甲方：杭州萧山国际机场有限公司                 乙方：</w:t>
      </w:r>
    </w:p>
    <w:p>
      <w:pPr>
        <w:adjustRightInd w:val="0"/>
        <w:snapToGrid w:val="0"/>
        <w:spacing w:line="560" w:lineRule="exact"/>
        <w:ind w:left="6750" w:hanging="6750"/>
        <w:rPr>
          <w:rFonts w:ascii="宋体" w:hAnsi="宋体" w:cs="宋体"/>
          <w:sz w:val="22"/>
        </w:rPr>
      </w:pPr>
      <w:r>
        <w:rPr>
          <w:rFonts w:hint="eastAsia" w:ascii="宋体" w:hAnsi="宋体" w:cs="宋体"/>
          <w:sz w:val="22"/>
        </w:rPr>
        <w:t>地址：杭州萧山国际机场内                       地址：</w:t>
      </w:r>
    </w:p>
    <w:p>
      <w:pPr>
        <w:adjustRightInd w:val="0"/>
        <w:snapToGrid w:val="0"/>
        <w:spacing w:line="560" w:lineRule="exact"/>
        <w:ind w:left="6750" w:hanging="6750"/>
        <w:rPr>
          <w:rFonts w:ascii="宋体" w:hAnsi="宋体" w:cs="宋体"/>
          <w:sz w:val="22"/>
        </w:rPr>
      </w:pPr>
    </w:p>
    <w:p>
      <w:pPr>
        <w:adjustRightInd w:val="0"/>
        <w:snapToGrid w:val="0"/>
        <w:spacing w:line="560" w:lineRule="exact"/>
        <w:ind w:left="6750" w:hanging="6750"/>
        <w:rPr>
          <w:rFonts w:ascii="宋体" w:hAnsi="宋体" w:cs="宋体"/>
          <w:sz w:val="22"/>
        </w:rPr>
      </w:pPr>
    </w:p>
    <w:p>
      <w:pPr>
        <w:adjustRightInd w:val="0"/>
        <w:snapToGrid w:val="0"/>
        <w:spacing w:line="560" w:lineRule="exact"/>
        <w:rPr>
          <w:rFonts w:ascii="宋体" w:hAnsi="宋体" w:cs="宋体"/>
          <w:sz w:val="22"/>
        </w:rPr>
      </w:pPr>
      <w:r>
        <w:rPr>
          <w:rFonts w:hint="eastAsia" w:ascii="宋体" w:hAnsi="宋体" w:cs="宋体"/>
          <w:sz w:val="22"/>
        </w:rPr>
        <w:t>法定代表人：                                   法定代表人：</w:t>
      </w:r>
    </w:p>
    <w:p>
      <w:pPr>
        <w:adjustRightInd w:val="0"/>
        <w:snapToGrid w:val="0"/>
        <w:spacing w:line="560" w:lineRule="exact"/>
        <w:rPr>
          <w:rFonts w:ascii="宋体" w:hAnsi="宋体" w:cs="宋体"/>
          <w:sz w:val="22"/>
        </w:rPr>
      </w:pPr>
      <w:r>
        <w:rPr>
          <w:rFonts w:hint="eastAsia" w:ascii="宋体" w:hAnsi="宋体" w:cs="宋体"/>
          <w:sz w:val="22"/>
        </w:rPr>
        <w:t>或                                             或</w:t>
      </w:r>
    </w:p>
    <w:p>
      <w:pPr>
        <w:adjustRightInd w:val="0"/>
        <w:snapToGrid w:val="0"/>
        <w:spacing w:line="560" w:lineRule="exact"/>
        <w:rPr>
          <w:rFonts w:ascii="宋体" w:hAnsi="宋体" w:cs="宋体"/>
          <w:sz w:val="22"/>
        </w:rPr>
      </w:pPr>
      <w:r>
        <w:rPr>
          <w:rFonts w:hint="eastAsia" w:ascii="宋体" w:hAnsi="宋体" w:cs="宋体"/>
          <w:sz w:val="22"/>
        </w:rPr>
        <w:t>授权代表：                                     授权代表：</w:t>
      </w:r>
    </w:p>
    <w:p>
      <w:pPr>
        <w:adjustRightInd w:val="0"/>
        <w:snapToGrid w:val="0"/>
        <w:spacing w:line="560" w:lineRule="exact"/>
        <w:rPr>
          <w:rFonts w:ascii="宋体" w:hAnsi="宋体" w:cs="宋体"/>
          <w:sz w:val="22"/>
        </w:rPr>
      </w:pPr>
    </w:p>
    <w:p>
      <w:pPr>
        <w:adjustRightInd w:val="0"/>
        <w:snapToGrid w:val="0"/>
        <w:spacing w:line="560" w:lineRule="exact"/>
        <w:rPr>
          <w:rFonts w:ascii="宋体" w:hAnsi="宋体" w:cs="宋体"/>
          <w:sz w:val="22"/>
        </w:rPr>
      </w:pPr>
    </w:p>
    <w:p>
      <w:pPr>
        <w:adjustRightInd w:val="0"/>
        <w:snapToGrid w:val="0"/>
        <w:spacing w:line="560" w:lineRule="exact"/>
        <w:rPr>
          <w:rFonts w:ascii="宋体" w:hAnsi="宋体" w:cs="宋体"/>
          <w:b/>
          <w:sz w:val="22"/>
        </w:rPr>
        <w:sectPr>
          <w:pgSz w:w="12240" w:h="15840"/>
          <w:pgMar w:top="1400" w:right="1680" w:bottom="1120" w:left="1580" w:header="0" w:footer="921" w:gutter="0"/>
          <w:cols w:space="720" w:num="1"/>
        </w:sectPr>
      </w:pPr>
      <w:r>
        <w:rPr>
          <w:rFonts w:hint="eastAsia" w:ascii="宋体" w:hAnsi="宋体" w:cs="宋体"/>
          <w:sz w:val="22"/>
        </w:rPr>
        <w:t>签字日期：    年  月  日                       签字日期：    年  月  日</w:t>
      </w: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扣除我合同总价1%的货款作为违反廉洁自律承诺的违约金。如该违约金不足以弥补贵公司损失的，我单位仍将承担实际损失赔偿责任。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杭州萧山国际机场现场秩序联合执法指挥所设备采购项目的货物供应及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jc w:val="left"/>
        <w:rPr>
          <w:rFonts w:ascii="宋体" w:hAnsi="宋体" w:cs="宋体"/>
          <w:sz w:val="22"/>
        </w:rPr>
      </w:pPr>
      <w:r>
        <w:rPr>
          <w:rFonts w:hint="eastAsia" w:ascii="宋体" w:hAnsi="宋体" w:cs="宋体"/>
          <w:sz w:val="22"/>
        </w:rPr>
        <w:br w:type="page"/>
      </w:r>
    </w:p>
    <w:p>
      <w:pPr>
        <w:snapToGrid w:val="0"/>
        <w:spacing w:line="360" w:lineRule="exact"/>
        <w:ind w:firstLine="280"/>
        <w:jc w:val="center"/>
        <w:rPr>
          <w:rFonts w:ascii="宋体" w:hAnsi="宋体" w:cs="宋体"/>
          <w:sz w:val="22"/>
        </w:rPr>
      </w:pPr>
    </w:p>
    <w:p>
      <w:pPr>
        <w:pStyle w:val="39"/>
        <w:spacing w:line="560" w:lineRule="exact"/>
        <w:ind w:right="960" w:firstLine="440" w:firstLineChars="200"/>
        <w:rPr>
          <w:rFonts w:hAnsi="宋体" w:cs="宋体"/>
          <w:sz w:val="22"/>
          <w:szCs w:val="22"/>
        </w:rPr>
      </w:pPr>
      <w:r>
        <w:rPr>
          <w:rFonts w:hint="eastAsia" w:hAnsi="宋体" w:cs="宋体"/>
          <w:sz w:val="22"/>
          <w:szCs w:val="22"/>
        </w:rPr>
        <w:t>附件3:</w:t>
      </w:r>
    </w:p>
    <w:p>
      <w:pPr>
        <w:jc w:val="center"/>
        <w:rPr>
          <w:rFonts w:ascii="宋体" w:hAnsi="宋体" w:cs="宋体"/>
          <w:sz w:val="22"/>
        </w:rPr>
      </w:pPr>
      <w:r>
        <w:rPr>
          <w:rStyle w:val="1853"/>
          <w:rFonts w:hint="eastAsia"/>
          <w:b/>
          <w:bCs/>
          <w:color w:val="auto"/>
        </w:rPr>
        <w:t>使用正版软件承诺书</w:t>
      </w:r>
      <w:r>
        <w:rPr>
          <w:rStyle w:val="1853"/>
          <w:color w:val="auto"/>
          <w:sz w:val="22"/>
          <w:szCs w:val="22"/>
        </w:rPr>
        <w:br w:type="textWrapping"/>
      </w:r>
    </w:p>
    <w:p>
      <w:pPr>
        <w:rPr>
          <w:rFonts w:ascii="宋体" w:hAnsi="宋体" w:cs="宋体"/>
          <w:b/>
          <w:bCs/>
          <w:sz w:val="22"/>
        </w:rPr>
      </w:pPr>
      <w:r>
        <w:rPr>
          <w:rFonts w:hint="eastAsia" w:ascii="宋体" w:hAnsi="宋体" w:cs="宋体"/>
          <w:b/>
          <w:bCs/>
          <w:sz w:val="22"/>
        </w:rPr>
        <w:t>杭州萧山国际机场有限公司：</w:t>
      </w:r>
    </w:p>
    <w:p>
      <w:pPr>
        <w:spacing w:line="560" w:lineRule="exact"/>
        <w:rPr>
          <w:rFonts w:ascii="宋体" w:hAnsi="宋体" w:cs="宋体"/>
          <w:sz w:val="22"/>
        </w:rPr>
      </w:pPr>
      <w:r>
        <w:rPr>
          <w:rFonts w:hint="eastAsia" w:ascii="宋体" w:hAnsi="宋体" w:cs="宋体"/>
          <w:sz w:val="22"/>
        </w:rPr>
        <w:t xml:space="preserve">    我单位保证严格遵守《中华人民共和国著作权法》、《计算机软件保护条例》等国家有关计算机软件著作权保护方面的法律法规，履行合法使用软件义务，在为贵司提供服务、商品过程中和提交的工作成果和（或）在贵司场地内开展业务中和（或）使用贵司弱电资源过程中，保证不发生侵犯第三方著作权及其他知识产权的行为或情形。若有违反，将自行承担著作权权利人主张的赔偿责任和相关政府部门的行政处罚等法律责任；如因此导致贵司受到损失的，我单位将承担全部赔偿责任。</w:t>
      </w:r>
    </w:p>
    <w:p>
      <w:pPr>
        <w:spacing w:line="560" w:lineRule="exact"/>
        <w:rPr>
          <w:rFonts w:ascii="宋体" w:hAnsi="宋体" w:cs="宋体"/>
          <w:kern w:val="0"/>
          <w:sz w:val="22"/>
        </w:rPr>
      </w:pPr>
    </w:p>
    <w:p>
      <w:pPr>
        <w:spacing w:line="360" w:lineRule="exact"/>
        <w:rPr>
          <w:rFonts w:ascii="宋体" w:hAnsi="宋体" w:cs="宋体"/>
          <w:kern w:val="0"/>
          <w:sz w:val="22"/>
        </w:rPr>
      </w:pPr>
    </w:p>
    <w:p>
      <w:pPr>
        <w:spacing w:line="360" w:lineRule="exact"/>
        <w:rPr>
          <w:rFonts w:ascii="宋体" w:hAnsi="宋体" w:cs="宋体"/>
          <w:kern w:val="0"/>
          <w:sz w:val="22"/>
        </w:rPr>
      </w:pPr>
    </w:p>
    <w:p>
      <w:pPr>
        <w:spacing w:line="560" w:lineRule="exact"/>
        <w:rPr>
          <w:rFonts w:ascii="宋体" w:hAnsi="宋体" w:cs="宋体"/>
          <w:kern w:val="0"/>
          <w:sz w:val="22"/>
        </w:rPr>
      </w:pPr>
    </w:p>
    <w:p>
      <w:pPr>
        <w:spacing w:line="560" w:lineRule="exact"/>
        <w:rPr>
          <w:rFonts w:ascii="宋体" w:hAnsi="宋体" w:cs="宋体"/>
          <w:kern w:val="0"/>
          <w:sz w:val="22"/>
        </w:rPr>
      </w:pPr>
      <w:r>
        <w:rPr>
          <w:rFonts w:hint="eastAsia" w:ascii="宋体" w:hAnsi="宋体" w:cs="宋体"/>
          <w:kern w:val="0"/>
          <w:sz w:val="22"/>
        </w:rPr>
        <w:t xml:space="preserve">承诺人单位名称（盖章）：            </w:t>
      </w:r>
    </w:p>
    <w:p>
      <w:pPr>
        <w:spacing w:line="560" w:lineRule="exact"/>
        <w:rPr>
          <w:rFonts w:ascii="宋体" w:hAnsi="宋体" w:cs="宋体"/>
          <w:kern w:val="0"/>
          <w:sz w:val="22"/>
        </w:rPr>
      </w:pPr>
      <w:r>
        <w:rPr>
          <w:rFonts w:hint="eastAsia" w:ascii="宋体" w:hAnsi="宋体" w:cs="宋体"/>
          <w:kern w:val="0"/>
          <w:sz w:val="22"/>
        </w:rPr>
        <w:t xml:space="preserve">法定代表人 ：                    </w:t>
      </w:r>
    </w:p>
    <w:p>
      <w:pPr>
        <w:spacing w:line="560" w:lineRule="exact"/>
        <w:rPr>
          <w:rFonts w:ascii="宋体" w:hAnsi="宋体" w:cs="宋体"/>
          <w:kern w:val="0"/>
          <w:sz w:val="22"/>
        </w:rPr>
      </w:pPr>
      <w:r>
        <w:rPr>
          <w:rFonts w:hint="eastAsia" w:ascii="宋体" w:hAnsi="宋体" w:cs="宋体"/>
          <w:kern w:val="0"/>
          <w:sz w:val="22"/>
        </w:rPr>
        <w:t xml:space="preserve">或                            </w:t>
      </w:r>
    </w:p>
    <w:p>
      <w:pPr>
        <w:spacing w:line="560" w:lineRule="exact"/>
        <w:rPr>
          <w:rFonts w:ascii="宋体" w:hAnsi="宋体" w:cs="宋体"/>
          <w:kern w:val="0"/>
          <w:sz w:val="22"/>
        </w:rPr>
      </w:pPr>
      <w:r>
        <w:rPr>
          <w:rFonts w:hint="eastAsia" w:ascii="宋体" w:hAnsi="宋体" w:cs="宋体"/>
          <w:kern w:val="0"/>
          <w:sz w:val="22"/>
        </w:rPr>
        <w:t xml:space="preserve">委托代理人：                   </w:t>
      </w:r>
    </w:p>
    <w:p>
      <w:pPr>
        <w:spacing w:line="560" w:lineRule="exact"/>
        <w:rPr>
          <w:rFonts w:ascii="宋体" w:hAnsi="宋体" w:cs="宋体"/>
          <w:kern w:val="0"/>
          <w:sz w:val="22"/>
        </w:rPr>
      </w:pPr>
    </w:p>
    <w:p>
      <w:pPr>
        <w:spacing w:line="560" w:lineRule="exact"/>
        <w:rPr>
          <w:rFonts w:ascii="宋体" w:hAnsi="宋体" w:cs="宋体"/>
          <w:kern w:val="0"/>
          <w:sz w:val="22"/>
        </w:rPr>
      </w:pPr>
      <w:r>
        <w:rPr>
          <w:rFonts w:hint="eastAsia" w:ascii="宋体" w:hAnsi="宋体" w:cs="宋体"/>
          <w:kern w:val="0"/>
          <w:sz w:val="22"/>
        </w:rPr>
        <w:t xml:space="preserve">                           年     月     日</w:t>
      </w:r>
    </w:p>
    <w:p>
      <w:pPr>
        <w:spacing w:line="360" w:lineRule="exact"/>
        <w:rPr>
          <w:rFonts w:ascii="宋体" w:hAnsi="宋体" w:cs="微软雅黑"/>
          <w:kern w:val="0"/>
          <w:sz w:val="22"/>
        </w:rPr>
      </w:pPr>
    </w:p>
    <w:p/>
    <w:p/>
    <w:p/>
    <w:p/>
    <w:p/>
    <w:p>
      <w:pPr>
        <w:snapToGrid w:val="0"/>
        <w:spacing w:line="360" w:lineRule="exact"/>
        <w:ind w:firstLine="280"/>
        <w:jc w:val="center"/>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3"/>
        <w:spacing w:line="564" w:lineRule="exact"/>
        <w:ind w:right="57"/>
        <w:jc w:val="center"/>
      </w:pPr>
      <w:r>
        <w:rPr>
          <w:rFonts w:ascii="宋体" w:hAnsi="宋体" w:cs="宋体"/>
          <w:szCs w:val="21"/>
        </w:rPr>
        <w:br w:type="page"/>
      </w:r>
      <w:bookmarkStart w:id="27" w:name="_Toc19698501"/>
      <w:r>
        <w:rPr>
          <w:rFonts w:hint="eastAsia"/>
        </w:rPr>
        <w:t>第五章</w:t>
      </w:r>
      <w:r>
        <w:t xml:space="preserve">  </w:t>
      </w:r>
      <w:r>
        <w:rPr>
          <w:rFonts w:hint="eastAsia"/>
        </w:rPr>
        <w:t>用户需求书</w:t>
      </w:r>
      <w:bookmarkEnd w:id="27"/>
    </w:p>
    <w:p>
      <w:pPr>
        <w:spacing w:before="1"/>
        <w:jc w:val="center"/>
        <w:rPr>
          <w:rStyle w:val="95"/>
          <w:sz w:val="40"/>
          <w:szCs w:val="40"/>
        </w:rPr>
      </w:pPr>
    </w:p>
    <w:p>
      <w:pPr>
        <w:pStyle w:val="6"/>
        <w:spacing w:before="160" w:after="160" w:line="360" w:lineRule="exact"/>
        <w:ind w:firstLine="281" w:firstLineChars="100"/>
        <w:jc w:val="left"/>
        <w:rPr>
          <w:rFonts w:ascii="宋体" w:hAnsi="宋体" w:cs="宋体"/>
          <w:sz w:val="22"/>
          <w:szCs w:val="22"/>
        </w:rPr>
      </w:pPr>
      <w:bookmarkStart w:id="28" w:name="_bookmark148"/>
      <w:bookmarkEnd w:id="28"/>
      <w:r>
        <w:t>一、项目概况及总体要求</w:t>
      </w:r>
    </w:p>
    <w:p>
      <w:pPr>
        <w:pStyle w:val="30"/>
        <w:spacing w:after="0" w:line="360" w:lineRule="exact"/>
        <w:rPr>
          <w:rFonts w:ascii="宋体" w:hAnsi="宋体" w:cs="宋体"/>
          <w:sz w:val="22"/>
          <w:szCs w:val="22"/>
        </w:rPr>
      </w:pPr>
      <w:r>
        <w:rPr>
          <w:rFonts w:hint="eastAsia" w:ascii="宋体" w:hAnsi="宋体" w:cs="宋体"/>
          <w:sz w:val="22"/>
          <w:szCs w:val="22"/>
        </w:rPr>
        <w:t xml:space="preserve">    本项目所采购材料设备，主要用于满足航站楼现场联合指挥所现场办公需求，详见设备需求一览表。</w:t>
      </w:r>
    </w:p>
    <w:p>
      <w:pPr>
        <w:pStyle w:val="6"/>
        <w:spacing w:before="160" w:after="160" w:line="360" w:lineRule="exact"/>
        <w:ind w:firstLine="281" w:firstLineChars="100"/>
        <w:jc w:val="left"/>
        <w:rPr>
          <w:rFonts w:ascii="宋体" w:hAnsi="宋体" w:eastAsia="宋体" w:cs="宋体"/>
          <w:sz w:val="23"/>
          <w:szCs w:val="23"/>
        </w:rPr>
      </w:pPr>
      <w:bookmarkStart w:id="29" w:name="_bookmark149"/>
      <w:bookmarkEnd w:id="29"/>
      <w:r>
        <w:t>二、设备需求一览表</w:t>
      </w:r>
    </w:p>
    <w:tbl>
      <w:tblPr>
        <w:tblStyle w:val="79"/>
        <w:tblW w:w="8870" w:type="dxa"/>
        <w:tblInd w:w="0" w:type="dxa"/>
        <w:tblLayout w:type="fixed"/>
        <w:tblCellMar>
          <w:top w:w="0" w:type="dxa"/>
          <w:left w:w="0" w:type="dxa"/>
          <w:bottom w:w="0" w:type="dxa"/>
          <w:right w:w="0" w:type="dxa"/>
        </w:tblCellMar>
      </w:tblPr>
      <w:tblGrid>
        <w:gridCol w:w="935"/>
        <w:gridCol w:w="1991"/>
        <w:gridCol w:w="3932"/>
        <w:gridCol w:w="2012"/>
      </w:tblGrid>
      <w:tr>
        <w:tblPrEx>
          <w:tblCellMar>
            <w:top w:w="0" w:type="dxa"/>
            <w:left w:w="0" w:type="dxa"/>
            <w:bottom w:w="0" w:type="dxa"/>
            <w:right w:w="0" w:type="dxa"/>
          </w:tblCellMar>
        </w:tblPrEx>
        <w:trPr>
          <w:trHeight w:val="451" w:hRule="exact"/>
        </w:trPr>
        <w:tc>
          <w:tcPr>
            <w:tcW w:w="935"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cs="宋体"/>
                <w:kern w:val="0"/>
                <w:sz w:val="22"/>
                <w:lang w:bidi="ar"/>
              </w:rPr>
            </w:pPr>
            <w:r>
              <w:rPr>
                <w:rFonts w:hint="eastAsia" w:ascii="宋体" w:hAnsi="宋体" w:cs="宋体"/>
                <w:kern w:val="0"/>
                <w:sz w:val="22"/>
                <w:lang w:bidi="ar"/>
              </w:rPr>
              <w:t>序号</w:t>
            </w:r>
          </w:p>
        </w:tc>
        <w:tc>
          <w:tcPr>
            <w:tcW w:w="1991"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cs="宋体"/>
                <w:kern w:val="0"/>
                <w:sz w:val="22"/>
                <w:lang w:bidi="ar"/>
              </w:rPr>
            </w:pPr>
            <w:r>
              <w:rPr>
                <w:rFonts w:hint="eastAsia" w:ascii="宋体" w:hAnsi="宋体" w:cs="宋体"/>
                <w:kern w:val="0"/>
                <w:sz w:val="22"/>
                <w:lang w:bidi="ar"/>
              </w:rPr>
              <w:t>设备名称</w:t>
            </w:r>
          </w:p>
        </w:tc>
        <w:tc>
          <w:tcPr>
            <w:tcW w:w="3932"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cs="宋体"/>
                <w:kern w:val="0"/>
                <w:sz w:val="22"/>
                <w:lang w:bidi="ar"/>
              </w:rPr>
            </w:pPr>
            <w:r>
              <w:rPr>
                <w:rFonts w:hint="eastAsia" w:ascii="宋体" w:hAnsi="宋体" w:cs="宋体"/>
                <w:kern w:val="0"/>
                <w:sz w:val="22"/>
                <w:lang w:bidi="ar"/>
              </w:rPr>
              <w:t>规格</w:t>
            </w:r>
          </w:p>
        </w:tc>
        <w:tc>
          <w:tcPr>
            <w:tcW w:w="2012"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cs="宋体"/>
                <w:kern w:val="0"/>
                <w:sz w:val="22"/>
                <w:lang w:bidi="ar"/>
              </w:rPr>
            </w:pPr>
            <w:r>
              <w:rPr>
                <w:rFonts w:hint="eastAsia" w:ascii="宋体" w:hAnsi="宋体" w:cs="宋体"/>
                <w:kern w:val="0"/>
                <w:sz w:val="22"/>
                <w:lang w:bidi="ar"/>
              </w:rPr>
              <w:t>数量及单位</w:t>
            </w:r>
          </w:p>
        </w:tc>
      </w:tr>
      <w:tr>
        <w:tblPrEx>
          <w:tblCellMar>
            <w:top w:w="0" w:type="dxa"/>
            <w:left w:w="0" w:type="dxa"/>
            <w:bottom w:w="0" w:type="dxa"/>
            <w:right w:w="0" w:type="dxa"/>
          </w:tblCellMar>
        </w:tblPrEx>
        <w:trPr>
          <w:trHeight w:val="451"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半球摄像机</w:t>
            </w:r>
          </w:p>
        </w:tc>
        <w:tc>
          <w:tcPr>
            <w:tcW w:w="3932" w:type="dxa"/>
            <w:tcBorders>
              <w:top w:val="single" w:color="000000" w:sz="4" w:space="0"/>
              <w:left w:val="single" w:color="000000" w:sz="4" w:space="0"/>
              <w:bottom w:val="single" w:color="000000" w:sz="4" w:space="0"/>
              <w:right w:val="single" w:color="000000" w:sz="4" w:space="0"/>
            </w:tcBorders>
            <w:vAlign w:val="center"/>
          </w:tcPr>
          <w:p>
            <w:pPr>
              <w:numPr>
                <w:ilvl w:val="255"/>
                <w:numId w:val="0"/>
              </w:numPr>
              <w:jc w:val="left"/>
              <w:rPr>
                <w:rFonts w:ascii="宋体" w:hAnsi="宋体" w:cs="宋体"/>
                <w:kern w:val="0"/>
                <w:sz w:val="22"/>
                <w:lang w:bidi="ar"/>
              </w:rPr>
            </w:pPr>
            <w:r>
              <w:rPr>
                <w:rFonts w:hint="eastAsia" w:ascii="宋体" w:hAnsi="宋体" w:cs="宋体"/>
                <w:kern w:val="0"/>
                <w:sz w:val="22"/>
                <w:lang w:bidi="ar"/>
              </w:rPr>
              <w:t>含摄像机安装、调试工作</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1个</w:t>
            </w:r>
          </w:p>
        </w:tc>
      </w:tr>
      <w:tr>
        <w:tblPrEx>
          <w:tblCellMar>
            <w:top w:w="0" w:type="dxa"/>
            <w:left w:w="0" w:type="dxa"/>
            <w:bottom w:w="0" w:type="dxa"/>
            <w:right w:w="0" w:type="dxa"/>
          </w:tblCellMar>
        </w:tblPrEx>
        <w:trPr>
          <w:trHeight w:val="594" w:hRule="exact"/>
        </w:trPr>
        <w:tc>
          <w:tcPr>
            <w:tcW w:w="935"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2</w:t>
            </w:r>
          </w:p>
        </w:tc>
        <w:tc>
          <w:tcPr>
            <w:tcW w:w="1991"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电脑（安防工作站）</w:t>
            </w:r>
          </w:p>
        </w:tc>
        <w:tc>
          <w:tcPr>
            <w:tcW w:w="3932" w:type="dxa"/>
            <w:tcBorders>
              <w:top w:val="single" w:color="000000" w:sz="4" w:space="0"/>
              <w:left w:val="single" w:color="000000" w:sz="4" w:space="0"/>
              <w:bottom w:val="single" w:color="auto" w:sz="4" w:space="0"/>
              <w:right w:val="single" w:color="000000" w:sz="4" w:space="0"/>
            </w:tcBorders>
            <w:vAlign w:val="center"/>
          </w:tcPr>
          <w:p>
            <w:pPr>
              <w:numPr>
                <w:ilvl w:val="255"/>
                <w:numId w:val="0"/>
              </w:numPr>
              <w:jc w:val="left"/>
              <w:rPr>
                <w:rFonts w:ascii="宋体" w:hAnsi="宋体" w:cs="宋体"/>
                <w:kern w:val="0"/>
                <w:sz w:val="22"/>
                <w:lang w:bidi="ar"/>
              </w:rPr>
            </w:pPr>
            <w:r>
              <w:rPr>
                <w:rFonts w:hint="eastAsia" w:ascii="宋体" w:hAnsi="宋体" w:cs="宋体"/>
                <w:kern w:val="0"/>
                <w:sz w:val="22"/>
                <w:lang w:bidi="ar"/>
              </w:rPr>
              <w:t>知名品牌整机</w:t>
            </w:r>
          </w:p>
        </w:tc>
        <w:tc>
          <w:tcPr>
            <w:tcW w:w="2012"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2台</w:t>
            </w:r>
          </w:p>
        </w:tc>
      </w:tr>
      <w:tr>
        <w:tblPrEx>
          <w:tblCellMar>
            <w:top w:w="0" w:type="dxa"/>
            <w:left w:w="0" w:type="dxa"/>
            <w:bottom w:w="0" w:type="dxa"/>
            <w:right w:w="0" w:type="dxa"/>
          </w:tblCellMar>
        </w:tblPrEx>
        <w:trPr>
          <w:trHeight w:val="377" w:hRule="exact"/>
        </w:trPr>
        <w:tc>
          <w:tcPr>
            <w:tcW w:w="93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3</w:t>
            </w:r>
          </w:p>
        </w:tc>
        <w:tc>
          <w:tcPr>
            <w:tcW w:w="1991"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电脑</w:t>
            </w:r>
          </w:p>
        </w:tc>
        <w:tc>
          <w:tcPr>
            <w:tcW w:w="3932" w:type="dxa"/>
            <w:tcBorders>
              <w:top w:val="single" w:color="auto" w:sz="4" w:space="0"/>
              <w:left w:val="single" w:color="000000" w:sz="4" w:space="0"/>
              <w:bottom w:val="single" w:color="auto" w:sz="4" w:space="0"/>
              <w:right w:val="single" w:color="000000" w:sz="4" w:space="0"/>
            </w:tcBorders>
            <w:vAlign w:val="center"/>
          </w:tcPr>
          <w:p>
            <w:pPr>
              <w:numPr>
                <w:ilvl w:val="255"/>
                <w:numId w:val="0"/>
              </w:numPr>
              <w:jc w:val="left"/>
              <w:rPr>
                <w:rFonts w:ascii="宋体" w:hAnsi="宋体" w:cs="宋体"/>
                <w:kern w:val="0"/>
                <w:sz w:val="22"/>
                <w:lang w:bidi="ar"/>
              </w:rPr>
            </w:pPr>
            <w:r>
              <w:rPr>
                <w:rFonts w:hint="eastAsia" w:ascii="宋体" w:hAnsi="宋体" w:cs="宋体"/>
                <w:kern w:val="0"/>
                <w:sz w:val="22"/>
                <w:lang w:bidi="ar"/>
              </w:rPr>
              <w:t>知名品牌整机</w:t>
            </w:r>
          </w:p>
        </w:tc>
        <w:tc>
          <w:tcPr>
            <w:tcW w:w="2012" w:type="dxa"/>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3台</w:t>
            </w:r>
          </w:p>
        </w:tc>
      </w:tr>
      <w:tr>
        <w:tblPrEx>
          <w:tblCellMar>
            <w:top w:w="0" w:type="dxa"/>
            <w:left w:w="0" w:type="dxa"/>
            <w:bottom w:w="0" w:type="dxa"/>
            <w:right w:w="0" w:type="dxa"/>
          </w:tblCellMar>
        </w:tblPrEx>
        <w:trPr>
          <w:trHeight w:val="648" w:hRule="exact"/>
        </w:trPr>
        <w:tc>
          <w:tcPr>
            <w:tcW w:w="935"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4</w:t>
            </w:r>
          </w:p>
        </w:tc>
        <w:tc>
          <w:tcPr>
            <w:tcW w:w="1991"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55寸工业级液晶监视器</w:t>
            </w:r>
          </w:p>
        </w:tc>
        <w:tc>
          <w:tcPr>
            <w:tcW w:w="3932" w:type="dxa"/>
            <w:tcBorders>
              <w:top w:val="single" w:color="auto" w:sz="4" w:space="0"/>
              <w:left w:val="single" w:color="000000" w:sz="4" w:space="0"/>
              <w:bottom w:val="single" w:color="000000" w:sz="4" w:space="0"/>
              <w:right w:val="single" w:color="000000" w:sz="4" w:space="0"/>
            </w:tcBorders>
            <w:vAlign w:val="center"/>
          </w:tcPr>
          <w:p>
            <w:pPr>
              <w:numPr>
                <w:ilvl w:val="255"/>
                <w:numId w:val="0"/>
              </w:numPr>
              <w:jc w:val="left"/>
              <w:rPr>
                <w:rFonts w:ascii="宋体" w:hAnsi="宋体" w:cs="宋体"/>
                <w:kern w:val="0"/>
                <w:sz w:val="22"/>
                <w:lang w:bidi="ar"/>
              </w:rPr>
            </w:pPr>
            <w:r>
              <w:rPr>
                <w:rFonts w:hint="eastAsia" w:ascii="宋体" w:hAnsi="宋体" w:cs="宋体"/>
                <w:kern w:val="0"/>
                <w:sz w:val="22"/>
                <w:lang w:bidi="ar"/>
              </w:rPr>
              <w:t>工业级监控专用监视器</w:t>
            </w:r>
          </w:p>
        </w:tc>
        <w:tc>
          <w:tcPr>
            <w:tcW w:w="2012"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3台</w:t>
            </w:r>
          </w:p>
        </w:tc>
      </w:tr>
      <w:tr>
        <w:tblPrEx>
          <w:tblCellMar>
            <w:top w:w="0" w:type="dxa"/>
            <w:left w:w="0" w:type="dxa"/>
            <w:bottom w:w="0" w:type="dxa"/>
            <w:right w:w="0" w:type="dxa"/>
          </w:tblCellMar>
        </w:tblPrEx>
        <w:trPr>
          <w:trHeight w:val="372"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5</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监视器支架</w:t>
            </w:r>
          </w:p>
        </w:tc>
        <w:tc>
          <w:tcPr>
            <w:tcW w:w="3932" w:type="dxa"/>
            <w:tcBorders>
              <w:top w:val="single" w:color="000000" w:sz="4" w:space="0"/>
              <w:left w:val="single" w:color="000000" w:sz="4" w:space="0"/>
              <w:bottom w:val="single" w:color="000000" w:sz="4" w:space="0"/>
              <w:right w:val="single" w:color="000000" w:sz="4" w:space="0"/>
            </w:tcBorders>
            <w:vAlign w:val="center"/>
          </w:tcPr>
          <w:p>
            <w:pPr>
              <w:numPr>
                <w:ilvl w:val="255"/>
                <w:numId w:val="0"/>
              </w:numPr>
              <w:jc w:val="left"/>
              <w:rPr>
                <w:rFonts w:ascii="宋体" w:hAnsi="宋体" w:cs="宋体"/>
                <w:kern w:val="0"/>
                <w:sz w:val="22"/>
                <w:lang w:bidi="ar"/>
              </w:rPr>
            </w:pPr>
            <w:r>
              <w:rPr>
                <w:rFonts w:hint="eastAsia" w:ascii="宋体" w:hAnsi="宋体" w:cs="宋体"/>
                <w:kern w:val="0"/>
                <w:sz w:val="22"/>
                <w:lang w:bidi="ar"/>
              </w:rPr>
              <w:t>落地式移动支架</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3个</w:t>
            </w:r>
          </w:p>
        </w:tc>
      </w:tr>
      <w:tr>
        <w:tblPrEx>
          <w:tblCellMar>
            <w:top w:w="0" w:type="dxa"/>
            <w:left w:w="0" w:type="dxa"/>
            <w:bottom w:w="0" w:type="dxa"/>
            <w:right w:w="0" w:type="dxa"/>
          </w:tblCellMar>
        </w:tblPrEx>
        <w:trPr>
          <w:trHeight w:val="512"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6</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桌面显示器</w:t>
            </w:r>
          </w:p>
        </w:tc>
        <w:tc>
          <w:tcPr>
            <w:tcW w:w="3932" w:type="dxa"/>
            <w:tcBorders>
              <w:top w:val="single" w:color="000000" w:sz="4" w:space="0"/>
              <w:left w:val="single" w:color="000000" w:sz="4" w:space="0"/>
              <w:bottom w:val="single" w:color="000000" w:sz="4" w:space="0"/>
              <w:right w:val="single" w:color="000000" w:sz="4" w:space="0"/>
            </w:tcBorders>
            <w:vAlign w:val="center"/>
          </w:tcPr>
          <w:p>
            <w:pPr>
              <w:numPr>
                <w:ilvl w:val="255"/>
                <w:numId w:val="0"/>
              </w:numPr>
              <w:jc w:val="left"/>
              <w:rPr>
                <w:rFonts w:ascii="宋体" w:hAnsi="宋体" w:cs="宋体"/>
                <w:kern w:val="0"/>
                <w:sz w:val="22"/>
                <w:lang w:bidi="ar"/>
              </w:rPr>
            </w:pPr>
            <w:r>
              <w:rPr>
                <w:rFonts w:hint="eastAsia" w:ascii="宋体" w:hAnsi="宋体" w:cs="宋体"/>
                <w:kern w:val="0"/>
                <w:sz w:val="22"/>
                <w:lang w:bidi="ar"/>
              </w:rPr>
              <w:t>知名品牌显示器</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2台</w:t>
            </w:r>
          </w:p>
        </w:tc>
      </w:tr>
      <w:tr>
        <w:tblPrEx>
          <w:tblCellMar>
            <w:top w:w="0" w:type="dxa"/>
            <w:left w:w="0" w:type="dxa"/>
            <w:bottom w:w="0" w:type="dxa"/>
            <w:right w:w="0" w:type="dxa"/>
          </w:tblCellMar>
        </w:tblPrEx>
        <w:trPr>
          <w:trHeight w:val="505"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7</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键鼠切换器</w:t>
            </w:r>
          </w:p>
        </w:tc>
        <w:tc>
          <w:tcPr>
            <w:tcW w:w="3932"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0"/>
                <w:sz w:val="22"/>
                <w:lang w:bidi="ar"/>
              </w:rPr>
            </w:pPr>
            <w:r>
              <w:rPr>
                <w:rFonts w:hint="eastAsia" w:ascii="宋体" w:hAnsi="宋体" w:cs="宋体"/>
                <w:kern w:val="0"/>
                <w:sz w:val="22"/>
                <w:lang w:bidi="ar"/>
              </w:rPr>
              <w:t>4进1出 USB KVM多电脑切换器</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2个</w:t>
            </w:r>
          </w:p>
        </w:tc>
      </w:tr>
      <w:tr>
        <w:tblPrEx>
          <w:tblCellMar>
            <w:top w:w="0" w:type="dxa"/>
            <w:left w:w="0" w:type="dxa"/>
            <w:bottom w:w="0" w:type="dxa"/>
            <w:right w:w="0" w:type="dxa"/>
          </w:tblCellMar>
        </w:tblPrEx>
        <w:trPr>
          <w:trHeight w:val="477"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8</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监控注册码</w:t>
            </w:r>
          </w:p>
        </w:tc>
        <w:tc>
          <w:tcPr>
            <w:tcW w:w="3932"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0"/>
                <w:sz w:val="22"/>
                <w:lang w:bidi="ar"/>
              </w:rPr>
            </w:pPr>
            <w:r>
              <w:rPr>
                <w:rFonts w:hint="eastAsia" w:ascii="宋体" w:hAnsi="宋体" w:cs="宋体"/>
                <w:kern w:val="0"/>
                <w:sz w:val="22"/>
                <w:lang w:bidi="ar"/>
              </w:rPr>
              <w:t>Avtrace客户端软件正式安装激活专用</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1个</w:t>
            </w:r>
          </w:p>
        </w:tc>
      </w:tr>
      <w:tr>
        <w:tblPrEx>
          <w:tblCellMar>
            <w:top w:w="0" w:type="dxa"/>
            <w:left w:w="0" w:type="dxa"/>
            <w:bottom w:w="0" w:type="dxa"/>
            <w:right w:w="0" w:type="dxa"/>
          </w:tblCellMar>
        </w:tblPrEx>
        <w:trPr>
          <w:trHeight w:val="675"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9</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网络打印机</w:t>
            </w:r>
          </w:p>
        </w:tc>
        <w:tc>
          <w:tcPr>
            <w:tcW w:w="3932" w:type="dxa"/>
            <w:tcBorders>
              <w:top w:val="single" w:color="000000" w:sz="4" w:space="0"/>
              <w:left w:val="single" w:color="000000" w:sz="4" w:space="0"/>
              <w:bottom w:val="single" w:color="000000" w:sz="4" w:space="0"/>
              <w:right w:val="single" w:color="000000" w:sz="4" w:space="0"/>
            </w:tcBorders>
            <w:vAlign w:val="center"/>
          </w:tcPr>
          <w:p>
            <w:pPr>
              <w:numPr>
                <w:ilvl w:val="0"/>
                <w:numId w:val="30"/>
              </w:numPr>
              <w:jc w:val="left"/>
              <w:rPr>
                <w:rFonts w:ascii="宋体" w:hAnsi="宋体" w:cs="宋体"/>
                <w:kern w:val="0"/>
                <w:sz w:val="22"/>
                <w:lang w:bidi="ar"/>
              </w:rPr>
            </w:pPr>
            <w:r>
              <w:rPr>
                <w:rFonts w:hint="eastAsia" w:ascii="宋体" w:hAnsi="宋体" w:cs="宋体"/>
                <w:kern w:val="0"/>
                <w:sz w:val="22"/>
                <w:lang w:bidi="ar"/>
              </w:rPr>
              <w:t>处理幅面：A4；</w:t>
            </w:r>
          </w:p>
          <w:p>
            <w:pPr>
              <w:numPr>
                <w:ilvl w:val="0"/>
                <w:numId w:val="30"/>
              </w:numPr>
              <w:jc w:val="left"/>
              <w:rPr>
                <w:rFonts w:ascii="宋体" w:hAnsi="宋体" w:cs="宋体"/>
                <w:kern w:val="0"/>
                <w:sz w:val="22"/>
                <w:lang w:bidi="ar"/>
              </w:rPr>
            </w:pPr>
            <w:r>
              <w:rPr>
                <w:rFonts w:hint="eastAsia" w:ascii="宋体" w:hAnsi="宋体" w:cs="宋体"/>
                <w:kern w:val="0"/>
                <w:sz w:val="22"/>
                <w:lang w:bidi="ar"/>
              </w:rPr>
              <w:t>耗材类型：鼓粉分离</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1台</w:t>
            </w:r>
          </w:p>
        </w:tc>
      </w:tr>
      <w:tr>
        <w:tblPrEx>
          <w:tblCellMar>
            <w:top w:w="0" w:type="dxa"/>
            <w:left w:w="0" w:type="dxa"/>
            <w:bottom w:w="0" w:type="dxa"/>
            <w:right w:w="0" w:type="dxa"/>
          </w:tblCellMar>
        </w:tblPrEx>
        <w:trPr>
          <w:trHeight w:val="481"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10</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电话机</w:t>
            </w:r>
          </w:p>
        </w:tc>
        <w:tc>
          <w:tcPr>
            <w:tcW w:w="3932" w:type="dxa"/>
            <w:tcBorders>
              <w:top w:val="single" w:color="000000" w:sz="4" w:space="0"/>
              <w:left w:val="single" w:color="000000" w:sz="4" w:space="0"/>
              <w:bottom w:val="single" w:color="000000" w:sz="4" w:space="0"/>
              <w:right w:val="single" w:color="000000" w:sz="4" w:space="0"/>
            </w:tcBorders>
            <w:vAlign w:val="center"/>
          </w:tcPr>
          <w:p>
            <w:pPr>
              <w:numPr>
                <w:ilvl w:val="255"/>
                <w:numId w:val="0"/>
              </w:numPr>
              <w:jc w:val="left"/>
              <w:rPr>
                <w:rFonts w:ascii="宋体" w:hAnsi="宋体" w:cs="宋体"/>
                <w:kern w:val="0"/>
                <w:sz w:val="22"/>
                <w:lang w:bidi="ar"/>
              </w:rPr>
            </w:pPr>
            <w:r>
              <w:rPr>
                <w:rFonts w:hint="eastAsia" w:ascii="宋体" w:hAnsi="宋体" w:cs="宋体"/>
                <w:kern w:val="0"/>
                <w:sz w:val="22"/>
                <w:lang w:bidi="ar"/>
              </w:rPr>
              <w:t>有线电话座机</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2个</w:t>
            </w:r>
          </w:p>
        </w:tc>
      </w:tr>
      <w:tr>
        <w:tblPrEx>
          <w:tblCellMar>
            <w:top w:w="0" w:type="dxa"/>
            <w:left w:w="0" w:type="dxa"/>
            <w:bottom w:w="0" w:type="dxa"/>
            <w:right w:w="0" w:type="dxa"/>
          </w:tblCellMar>
        </w:tblPrEx>
        <w:trPr>
          <w:trHeight w:val="873"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11</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辅材</w:t>
            </w:r>
          </w:p>
        </w:tc>
        <w:tc>
          <w:tcPr>
            <w:tcW w:w="3932"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0"/>
                <w:sz w:val="22"/>
                <w:lang w:bidi="ar"/>
              </w:rPr>
            </w:pPr>
            <w:r>
              <w:rPr>
                <w:rFonts w:hint="eastAsia" w:ascii="宋体" w:hAnsi="宋体" w:cs="宋体"/>
                <w:kern w:val="0"/>
                <w:sz w:val="22"/>
                <w:lang w:bidi="ar"/>
              </w:rPr>
              <w:t>插座、线槽、连接线等实现设备功能所需的辅助材料，包含10米HDMI连接线3根</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1批</w:t>
            </w:r>
          </w:p>
        </w:tc>
      </w:tr>
      <w:tr>
        <w:tblPrEx>
          <w:tblCellMar>
            <w:top w:w="0" w:type="dxa"/>
            <w:left w:w="0" w:type="dxa"/>
            <w:bottom w:w="0" w:type="dxa"/>
            <w:right w:w="0" w:type="dxa"/>
          </w:tblCellMar>
        </w:tblPrEx>
        <w:trPr>
          <w:trHeight w:val="967"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12</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信息点、线缆敷设等</w:t>
            </w:r>
          </w:p>
        </w:tc>
        <w:tc>
          <w:tcPr>
            <w:tcW w:w="3932"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0"/>
                <w:sz w:val="22"/>
                <w:lang w:bidi="ar"/>
              </w:rPr>
            </w:pPr>
            <w:r>
              <w:rPr>
                <w:rFonts w:hint="eastAsia" w:ascii="宋体" w:hAnsi="宋体" w:cs="宋体"/>
                <w:kern w:val="0"/>
                <w:sz w:val="22"/>
                <w:lang w:bidi="ar"/>
              </w:rPr>
              <w:t>信息点8个，使用六类UTP电缆，含现场信息点至弱电机房的网线敷设工作，网线总长以800米计</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1项</w:t>
            </w:r>
          </w:p>
        </w:tc>
      </w:tr>
      <w:tr>
        <w:tblPrEx>
          <w:tblCellMar>
            <w:top w:w="0" w:type="dxa"/>
            <w:left w:w="0" w:type="dxa"/>
            <w:bottom w:w="0" w:type="dxa"/>
            <w:right w:w="0" w:type="dxa"/>
          </w:tblCellMar>
        </w:tblPrEx>
        <w:trPr>
          <w:trHeight w:val="757" w:hRule="exact"/>
        </w:trPr>
        <w:tc>
          <w:tcPr>
            <w:tcW w:w="9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13</w:t>
            </w:r>
          </w:p>
        </w:tc>
        <w:tc>
          <w:tcPr>
            <w:tcW w:w="19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设备安装调试</w:t>
            </w:r>
          </w:p>
        </w:tc>
        <w:tc>
          <w:tcPr>
            <w:tcW w:w="3932"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0"/>
                <w:sz w:val="22"/>
                <w:lang w:bidi="ar"/>
              </w:rPr>
            </w:pPr>
            <w:r>
              <w:rPr>
                <w:rFonts w:hint="eastAsia" w:ascii="宋体" w:hAnsi="宋体" w:cs="宋体"/>
                <w:kern w:val="0"/>
                <w:sz w:val="22"/>
                <w:lang w:bidi="ar"/>
              </w:rPr>
              <w:t>项目内设备的现场组装，以实现功能为准</w:t>
            </w:r>
          </w:p>
        </w:tc>
        <w:tc>
          <w:tcPr>
            <w:tcW w:w="20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lang w:bidi="ar"/>
              </w:rPr>
            </w:pPr>
            <w:r>
              <w:rPr>
                <w:rFonts w:hint="eastAsia" w:ascii="宋体" w:hAnsi="宋体" w:cs="宋体"/>
                <w:kern w:val="0"/>
                <w:sz w:val="22"/>
                <w:lang w:bidi="ar"/>
              </w:rPr>
              <w:t>1项</w:t>
            </w:r>
          </w:p>
        </w:tc>
      </w:tr>
    </w:tbl>
    <w:p>
      <w:pPr>
        <w:spacing w:before="2"/>
        <w:rPr>
          <w:rFonts w:ascii="宋体" w:hAnsi="宋体" w:cs="宋体"/>
          <w:sz w:val="15"/>
          <w:szCs w:val="15"/>
        </w:rPr>
      </w:pPr>
    </w:p>
    <w:p>
      <w:pPr>
        <w:pStyle w:val="6"/>
        <w:numPr>
          <w:ilvl w:val="0"/>
          <w:numId w:val="31"/>
        </w:numPr>
        <w:spacing w:before="160" w:after="160" w:line="360" w:lineRule="exact"/>
        <w:ind w:firstLine="281" w:firstLineChars="100"/>
        <w:jc w:val="left"/>
      </w:pPr>
      <w:bookmarkStart w:id="30" w:name="_bookmark150"/>
      <w:bookmarkEnd w:id="30"/>
      <w:r>
        <w:t>技术性能指标</w:t>
      </w:r>
    </w:p>
    <w:p>
      <w:pPr>
        <w:pStyle w:val="30"/>
        <w:spacing w:after="0" w:line="276" w:lineRule="auto"/>
        <w:ind w:firstLine="440" w:firstLineChars="200"/>
        <w:rPr>
          <w:rFonts w:ascii="宋体" w:hAnsi="宋体" w:cs="宋体"/>
          <w:sz w:val="22"/>
          <w:szCs w:val="22"/>
        </w:rPr>
      </w:pPr>
      <w:r>
        <w:rPr>
          <w:rFonts w:hint="eastAsia" w:ascii="宋体" w:hAnsi="宋体" w:cs="宋体"/>
          <w:sz w:val="22"/>
          <w:szCs w:val="22"/>
        </w:rPr>
        <w:t>本次采购电脑须安装相关监控客户端软件，要求电脑操作系统与客户端软件无兼容性问题，具体涉及软件包含：海康CMS_ControlClient,版本号V3.2.0.164192Build20160421；安维斯 Control Monitor，版本号4.3.4773.31813；大华 DSSClient，版本号4.01.000.1656719。</w:t>
      </w:r>
    </w:p>
    <w:p>
      <w:pPr>
        <w:spacing w:line="276" w:lineRule="auto"/>
        <w:ind w:firstLine="200"/>
      </w:pPr>
      <w:r>
        <w:rPr>
          <w:rFonts w:hint="eastAsia"/>
        </w:rPr>
        <w:t>以下是可以接受的合同设备的最低技术性能考核指标。投标人所报设备应大于等于以下指标。</w:t>
      </w:r>
    </w:p>
    <w:p/>
    <w:p>
      <w:pPr>
        <w:numPr>
          <w:ilvl w:val="0"/>
          <w:numId w:val="32"/>
        </w:numPr>
      </w:pPr>
      <w:r>
        <w:rPr>
          <w:rFonts w:hint="eastAsia"/>
        </w:rPr>
        <w:t>半球摄像机</w:t>
      </w:r>
    </w:p>
    <w:p>
      <w:r>
        <w:rPr>
          <w:rFonts w:hint="eastAsia"/>
        </w:rPr>
        <w:t xml:space="preserve">    推荐品牌：大华、海康、宇视同等及以上品牌产品；</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1</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成像器件≥1/2英寸CMOS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2</w:t>
            </w:r>
          </w:p>
        </w:tc>
        <w:tc>
          <w:tcPr>
            <w:tcW w:w="7906" w:type="dxa"/>
            <w:vAlign w:val="center"/>
          </w:tcPr>
          <w:p>
            <w:pPr>
              <w:tabs>
                <w:tab w:val="left" w:pos="1440"/>
                <w:tab w:val="right" w:pos="7920"/>
              </w:tabs>
              <w:spacing w:after="120" w:line="360" w:lineRule="exact"/>
              <w:rPr>
                <w:rFonts w:ascii="宋体" w:hAnsi="宋体" w:cs="宋体"/>
                <w:sz w:val="22"/>
              </w:rPr>
            </w:pPr>
            <w:r>
              <w:rPr>
                <w:rFonts w:hint="eastAsia" w:ascii="宋体" w:hAnsi="宋体" w:cs="宋体"/>
                <w:kern w:val="0"/>
                <w:sz w:val="22"/>
                <w:lang w:bidi="ar"/>
              </w:rPr>
              <w:t>支持60fps（1920*1080）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3</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最低照度：彩色：0.001Lux @（F1.2，AGC ON）；黑白：0.0001Lux @（F1.2，AGC ON）；</w:t>
            </w:r>
            <w:r>
              <w:rPr>
                <w:rFonts w:hint="eastAsia" w:ascii="Times New Roman" w:hAnsi="Times New Roman" w:cs="Arial"/>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4</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视频压缩标准：H.265/H.264；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5</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支持三码流、数字降噪、背光补偿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6</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电源：AC 24V/DC 12V；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7</w:t>
            </w:r>
          </w:p>
        </w:tc>
        <w:tc>
          <w:tcPr>
            <w:tcW w:w="7906" w:type="dxa"/>
            <w:vAlign w:val="center"/>
          </w:tcPr>
          <w:p>
            <w:pPr>
              <w:numPr>
                <w:ilvl w:val="255"/>
                <w:numId w:val="0"/>
              </w:numPr>
              <w:jc w:val="left"/>
              <w:rPr>
                <w:rFonts w:ascii="宋体" w:hAnsi="宋体" w:cs="宋体"/>
                <w:kern w:val="0"/>
                <w:sz w:val="22"/>
                <w:lang w:bidi="ar"/>
              </w:rPr>
            </w:pPr>
            <w:r>
              <w:rPr>
                <w:rFonts w:hint="eastAsia" w:ascii="宋体" w:hAnsi="宋体" w:cs="宋体"/>
                <w:kern w:val="0"/>
                <w:sz w:val="22"/>
                <w:lang w:bidi="ar"/>
              </w:rPr>
              <w:t>支持ONVIF协议</w:t>
            </w:r>
          </w:p>
        </w:tc>
      </w:tr>
    </w:tbl>
    <w:p>
      <w:pPr>
        <w:pStyle w:val="30"/>
        <w:numPr>
          <w:ilvl w:val="0"/>
          <w:numId w:val="33"/>
        </w:numPr>
        <w:spacing w:after="0" w:line="360" w:lineRule="exact"/>
        <w:rPr>
          <w:rFonts w:ascii="宋体" w:hAnsi="宋体" w:cs="宋体"/>
          <w:kern w:val="0"/>
          <w:sz w:val="22"/>
          <w:szCs w:val="22"/>
          <w:lang w:bidi="ar"/>
        </w:rPr>
      </w:pPr>
      <w:r>
        <w:rPr>
          <w:rFonts w:hint="eastAsia" w:ascii="宋体" w:hAnsi="宋体" w:cs="宋体"/>
          <w:kern w:val="0"/>
          <w:sz w:val="22"/>
          <w:szCs w:val="22"/>
          <w:lang w:bidi="ar"/>
        </w:rPr>
        <w:t>电脑（安防工作站）</w:t>
      </w:r>
    </w:p>
    <w:p>
      <w:pPr>
        <w:pStyle w:val="30"/>
        <w:spacing w:after="0" w:line="360" w:lineRule="exact"/>
        <w:rPr>
          <w:rFonts w:ascii="宋体" w:hAnsi="宋体" w:cs="宋体"/>
          <w:kern w:val="0"/>
          <w:sz w:val="22"/>
          <w:szCs w:val="22"/>
          <w:lang w:bidi="ar"/>
        </w:rPr>
      </w:pPr>
      <w:r>
        <w:rPr>
          <w:rFonts w:hint="eastAsia" w:ascii="宋体" w:hAnsi="宋体" w:cs="宋体"/>
          <w:kern w:val="0"/>
          <w:sz w:val="22"/>
          <w:szCs w:val="22"/>
          <w:lang w:bidi="ar"/>
        </w:rPr>
        <w:t xml:space="preserve">  推荐品牌：戴尔、联想、惠普同等及以上品牌产品；</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1</w:t>
            </w:r>
          </w:p>
        </w:tc>
        <w:tc>
          <w:tcPr>
            <w:tcW w:w="7906" w:type="dxa"/>
            <w:vAlign w:val="center"/>
          </w:tcPr>
          <w:p>
            <w:pPr>
              <w:numPr>
                <w:ilvl w:val="255"/>
                <w:numId w:val="0"/>
              </w:numPr>
              <w:jc w:val="left"/>
              <w:rPr>
                <w:rFonts w:ascii="宋体" w:hAnsi="宋体" w:cs="宋体"/>
                <w:b/>
                <w:bCs/>
                <w:color w:val="FF0000"/>
                <w:kern w:val="0"/>
                <w:sz w:val="22"/>
                <w:lang w:bidi="ar"/>
              </w:rPr>
            </w:pPr>
            <w:r>
              <w:rPr>
                <w:rFonts w:hint="eastAsia" w:ascii="宋体" w:hAnsi="宋体" w:cs="宋体"/>
                <w:b/>
                <w:bCs/>
                <w:color w:val="FF0000"/>
                <w:kern w:val="0"/>
                <w:sz w:val="22"/>
                <w:lang w:bidi="ar"/>
              </w:rPr>
              <w:t>安装Win10专业版64位操作系统</w:t>
            </w:r>
            <w:r>
              <w:rPr>
                <w:rFonts w:hint="eastAsia" w:ascii="宋体" w:hAnsi="宋体" w:cs="宋体"/>
                <w:b/>
                <w:bCs/>
                <w:color w:val="FF0000"/>
                <w:kern w:val="0"/>
                <w:sz w:val="22"/>
                <w:lang w:eastAsia="zh-CN" w:bidi="ar"/>
              </w:rPr>
              <w:t>。</w:t>
            </w:r>
          </w:p>
          <w:p>
            <w:pPr>
              <w:numPr>
                <w:ilvl w:val="255"/>
                <w:numId w:val="0"/>
              </w:numPr>
              <w:jc w:val="left"/>
              <w:rPr>
                <w:rFonts w:ascii="宋体" w:hAnsi="宋体" w:cs="宋体"/>
                <w:sz w:val="22"/>
              </w:rPr>
            </w:pPr>
            <w:r>
              <w:rPr>
                <w:rFonts w:hint="eastAsia" w:ascii="宋体" w:hAnsi="宋体" w:cs="宋体"/>
                <w:sz w:val="22"/>
              </w:rPr>
              <w:t>计算机产品等设备的Windows操作系统，要求后续可被微软查验，甲方可接受的形式有两种：（1）设备厂商原厂预装正版操作系统软件（在设备厂商的系统中查验出厂操作系统配置满足招标要求）；或（2）提供微软的操作系统开放式授权且用户署名为杭州萧山国际机场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2</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处理器：酷睿 I5-11400F及以上；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3</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硬盘：1T机械硬盘+256G固态硬盘及以上；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4</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内存：8G及以上；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5</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支持HDMI、USB接口；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6</w:t>
            </w:r>
          </w:p>
        </w:tc>
        <w:tc>
          <w:tcPr>
            <w:tcW w:w="7906" w:type="dxa"/>
            <w:vAlign w:val="center"/>
          </w:tcPr>
          <w:p>
            <w:pPr>
              <w:numPr>
                <w:ilvl w:val="255"/>
                <w:numId w:val="0"/>
              </w:numPr>
              <w:jc w:val="left"/>
              <w:rPr>
                <w:rFonts w:ascii="宋体" w:hAnsi="宋体" w:cs="宋体"/>
                <w:sz w:val="22"/>
              </w:rPr>
            </w:pPr>
            <w:r>
              <w:rPr>
                <w:rFonts w:hint="eastAsia" w:ascii="宋体" w:hAnsi="宋体" w:cs="宋体"/>
                <w:kern w:val="0"/>
                <w:sz w:val="22"/>
                <w:lang w:bidi="ar"/>
              </w:rPr>
              <w:t>独立显卡：显存容量4G及以上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7</w:t>
            </w:r>
          </w:p>
        </w:tc>
        <w:tc>
          <w:tcPr>
            <w:tcW w:w="7906" w:type="dxa"/>
            <w:vAlign w:val="center"/>
          </w:tcPr>
          <w:p>
            <w:pPr>
              <w:numPr>
                <w:ilvl w:val="255"/>
                <w:numId w:val="0"/>
              </w:numPr>
              <w:jc w:val="left"/>
              <w:rPr>
                <w:rFonts w:ascii="宋体" w:hAnsi="宋体" w:cs="宋体"/>
                <w:kern w:val="0"/>
                <w:sz w:val="22"/>
                <w:lang w:bidi="ar"/>
              </w:rPr>
            </w:pPr>
            <w:r>
              <w:rPr>
                <w:rFonts w:hint="eastAsia" w:ascii="宋体" w:hAnsi="宋体" w:cs="宋体"/>
                <w:kern w:val="0"/>
                <w:sz w:val="22"/>
                <w:lang w:bidi="ar"/>
              </w:rPr>
              <w:t>与本次采购显示器、监视器无兼容性问题。</w:t>
            </w:r>
          </w:p>
        </w:tc>
      </w:tr>
    </w:tbl>
    <w:p>
      <w:pPr>
        <w:pStyle w:val="30"/>
        <w:numPr>
          <w:ilvl w:val="0"/>
          <w:numId w:val="33"/>
        </w:numPr>
        <w:spacing w:after="0" w:line="360" w:lineRule="exact"/>
        <w:rPr>
          <w:rFonts w:ascii="宋体" w:hAnsi="宋体" w:cs="宋体"/>
          <w:kern w:val="0"/>
          <w:sz w:val="22"/>
          <w:szCs w:val="22"/>
          <w:lang w:bidi="ar"/>
        </w:rPr>
      </w:pPr>
      <w:r>
        <w:rPr>
          <w:rFonts w:hint="eastAsia" w:ascii="宋体" w:hAnsi="宋体" w:cs="宋体"/>
          <w:kern w:val="0"/>
          <w:sz w:val="22"/>
          <w:szCs w:val="22"/>
          <w:lang w:bidi="ar"/>
        </w:rPr>
        <w:t>电脑</w:t>
      </w:r>
    </w:p>
    <w:p>
      <w:pPr>
        <w:pStyle w:val="30"/>
        <w:spacing w:after="0" w:line="360" w:lineRule="exact"/>
        <w:rPr>
          <w:rFonts w:ascii="宋体" w:hAnsi="宋体" w:cs="宋体"/>
          <w:kern w:val="0"/>
          <w:sz w:val="22"/>
          <w:szCs w:val="22"/>
          <w:lang w:bidi="ar"/>
        </w:rPr>
      </w:pPr>
      <w:r>
        <w:rPr>
          <w:rFonts w:hint="eastAsia" w:ascii="宋体" w:hAnsi="宋体" w:cs="宋体"/>
          <w:kern w:val="0"/>
          <w:sz w:val="22"/>
          <w:szCs w:val="22"/>
          <w:lang w:bidi="ar"/>
        </w:rPr>
        <w:t xml:space="preserve">  推荐品牌：戴尔、联想、惠普同等及以上品牌产品；</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1</w:t>
            </w:r>
          </w:p>
        </w:tc>
        <w:tc>
          <w:tcPr>
            <w:tcW w:w="7906" w:type="dxa"/>
          </w:tcPr>
          <w:p>
            <w:pPr>
              <w:numPr>
                <w:ilvl w:val="255"/>
                <w:numId w:val="0"/>
              </w:numPr>
              <w:jc w:val="left"/>
              <w:rPr>
                <w:rFonts w:ascii="宋体" w:hAnsi="宋体" w:cs="宋体"/>
                <w:kern w:val="0"/>
                <w:sz w:val="22"/>
                <w:lang w:bidi="ar"/>
              </w:rPr>
            </w:pPr>
            <w:r>
              <w:rPr>
                <w:rFonts w:hint="eastAsia" w:ascii="宋体" w:hAnsi="宋体" w:cs="宋体"/>
                <w:kern w:val="0"/>
                <w:sz w:val="22"/>
                <w:lang w:bidi="ar"/>
              </w:rPr>
              <w:t>安装64位操作系统；</w:t>
            </w:r>
          </w:p>
          <w:p>
            <w:pPr>
              <w:numPr>
                <w:ilvl w:val="255"/>
                <w:numId w:val="0"/>
              </w:numPr>
              <w:jc w:val="left"/>
              <w:rPr>
                <w:rFonts w:ascii="宋体" w:hAnsi="宋体" w:cs="宋体"/>
                <w:sz w:val="22"/>
              </w:rPr>
            </w:pPr>
            <w:r>
              <w:rPr>
                <w:rFonts w:hint="eastAsia" w:ascii="宋体" w:hAnsi="宋体" w:cs="宋体"/>
                <w:sz w:val="22"/>
              </w:rPr>
              <w:t>计算机产品等设备的Windows操作系统，要求后续可被微软查验，甲方可接受的形式有两种：（1）设备厂商原厂预装正版操作系统软件（在设备厂商的系统中查验出厂操作系统配置满足招标要求）；或（2）提供微软的操作系统开放式授权且用户署名为杭州萧山国际机场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2</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处理器：酷睿 I5-11400F及以上；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3</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硬盘：1T机械硬盘+256G固态硬盘及以上；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4</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内存：8G及以上；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5</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支持HDMI、USB接口；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6</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与本次采购显示器、监视器无兼容性问题。</w:t>
            </w:r>
          </w:p>
        </w:tc>
      </w:tr>
    </w:tbl>
    <w:p>
      <w:pPr>
        <w:pStyle w:val="30"/>
        <w:numPr>
          <w:ilvl w:val="0"/>
          <w:numId w:val="33"/>
        </w:numPr>
        <w:spacing w:after="0" w:line="360" w:lineRule="exact"/>
        <w:rPr>
          <w:rFonts w:ascii="宋体" w:hAnsi="宋体" w:cs="宋体"/>
          <w:kern w:val="0"/>
          <w:sz w:val="22"/>
          <w:szCs w:val="22"/>
          <w:lang w:bidi="ar"/>
        </w:rPr>
      </w:pPr>
      <w:r>
        <w:rPr>
          <w:rFonts w:hint="eastAsia" w:ascii="宋体" w:hAnsi="宋体" w:cs="宋体"/>
          <w:kern w:val="0"/>
          <w:sz w:val="22"/>
          <w:szCs w:val="22"/>
          <w:lang w:bidi="ar"/>
        </w:rPr>
        <w:t>55寸工业级液晶监视器</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1</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屏幕尺寸：55英寸；显示尺寸≥54.6英寸；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2</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分辨率：≥3840*2160；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3</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亮度：≥300CD/M²；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4</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可视角度：</w:t>
            </w:r>
            <w:r>
              <w:rPr>
                <w:rFonts w:ascii="宋体" w:hAnsi="宋体" w:cs="宋体"/>
                <w:kern w:val="0"/>
                <w:sz w:val="22"/>
                <w:lang w:bidi="ar"/>
              </w:rPr>
              <w:t>178</w:t>
            </w:r>
            <w:r>
              <w:rPr>
                <w:rFonts w:hint="eastAsia" w:ascii="宋体" w:hAnsi="宋体" w:cs="宋体"/>
                <w:kern w:val="0"/>
                <w:sz w:val="22"/>
                <w:lang w:bidi="ar"/>
              </w:rPr>
              <w:t>°（</w:t>
            </w:r>
            <w:r>
              <w:rPr>
                <w:rFonts w:ascii="宋体" w:hAnsi="宋体" w:cs="宋体"/>
                <w:kern w:val="0"/>
                <w:sz w:val="22"/>
                <w:lang w:bidi="ar"/>
              </w:rPr>
              <w:t>H/V</w:t>
            </w:r>
            <w:r>
              <w:rPr>
                <w:rFonts w:hint="eastAsia" w:ascii="宋体" w:hAnsi="宋体" w:cs="宋体"/>
                <w:kern w:val="0"/>
                <w:sz w:val="2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5</w:t>
            </w:r>
          </w:p>
        </w:tc>
        <w:tc>
          <w:tcPr>
            <w:tcW w:w="7906" w:type="dxa"/>
          </w:tcPr>
          <w:p>
            <w:pPr>
              <w:numPr>
                <w:ilvl w:val="255"/>
                <w:numId w:val="0"/>
              </w:numPr>
              <w:jc w:val="left"/>
              <w:rPr>
                <w:rFonts w:ascii="宋体" w:hAnsi="宋体" w:cs="宋体"/>
                <w:sz w:val="22"/>
              </w:rPr>
            </w:pPr>
            <w:r>
              <w:rPr>
                <w:rFonts w:hint="eastAsia" w:ascii="宋体" w:hAnsi="宋体" w:cs="宋体"/>
                <w:sz w:val="22"/>
              </w:rPr>
              <w:t>响应时间≤</w:t>
            </w:r>
            <w:r>
              <w:rPr>
                <w:rFonts w:ascii="宋体" w:hAnsi="宋体" w:cs="宋体"/>
                <w:sz w:val="22"/>
              </w:rPr>
              <w:t>9MS</w:t>
            </w: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6</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支持接口类型：</w:t>
            </w:r>
            <w:r>
              <w:rPr>
                <w:rFonts w:ascii="宋体" w:hAnsi="宋体" w:cs="宋体"/>
                <w:kern w:val="0"/>
                <w:sz w:val="22"/>
                <w:lang w:bidi="ar"/>
              </w:rPr>
              <w:t>HDMI</w:t>
            </w:r>
            <w:r>
              <w:rPr>
                <w:rFonts w:hint="eastAsia" w:ascii="宋体" w:hAnsi="宋体" w:cs="宋体"/>
                <w:kern w:val="0"/>
                <w:sz w:val="22"/>
                <w:lang w:bidi="ar"/>
              </w:rPr>
              <w:t>、</w:t>
            </w:r>
            <w:r>
              <w:rPr>
                <w:rFonts w:ascii="宋体" w:hAnsi="宋体" w:cs="宋体"/>
                <w:kern w:val="0"/>
                <w:sz w:val="22"/>
                <w:lang w:bidi="ar"/>
              </w:rPr>
              <w:t>USB</w:t>
            </w:r>
            <w:r>
              <w:rPr>
                <w:rFonts w:hint="eastAsia" w:ascii="宋体" w:hAnsi="宋体" w:cs="宋体"/>
                <w:kern w:val="0"/>
                <w:sz w:val="22"/>
                <w:lang w:bidi="ar"/>
              </w:rPr>
              <w:t>、</w:t>
            </w:r>
            <w:r>
              <w:rPr>
                <w:rFonts w:ascii="宋体" w:hAnsi="宋体" w:cs="宋体"/>
                <w:kern w:val="0"/>
                <w:sz w:val="22"/>
                <w:lang w:bidi="ar"/>
              </w:rPr>
              <w:t>AV</w:t>
            </w:r>
            <w:r>
              <w:rPr>
                <w:rFonts w:hint="eastAsia" w:ascii="宋体" w:hAnsi="宋体" w:cs="宋体"/>
                <w:kern w:val="0"/>
                <w:sz w:val="2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7</w:t>
            </w:r>
          </w:p>
        </w:tc>
        <w:tc>
          <w:tcPr>
            <w:tcW w:w="7906" w:type="dxa"/>
          </w:tcPr>
          <w:p>
            <w:pPr>
              <w:numPr>
                <w:ilvl w:val="255"/>
                <w:numId w:val="0"/>
              </w:numPr>
              <w:jc w:val="left"/>
              <w:rPr>
                <w:rFonts w:ascii="宋体" w:hAnsi="宋体" w:cs="宋体"/>
                <w:kern w:val="0"/>
                <w:sz w:val="22"/>
                <w:lang w:bidi="ar"/>
              </w:rPr>
            </w:pPr>
            <w:r>
              <w:rPr>
                <w:rFonts w:hint="eastAsia" w:ascii="宋体" w:hAnsi="宋体" w:cs="宋体"/>
                <w:kern w:val="0"/>
                <w:sz w:val="22"/>
                <w:lang w:bidi="ar"/>
              </w:rPr>
              <w:t>配备内置扬声器；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8</w:t>
            </w:r>
          </w:p>
        </w:tc>
        <w:tc>
          <w:tcPr>
            <w:tcW w:w="7906" w:type="dxa"/>
          </w:tcPr>
          <w:p>
            <w:pPr>
              <w:numPr>
                <w:ilvl w:val="255"/>
                <w:numId w:val="0"/>
              </w:numPr>
              <w:jc w:val="left"/>
              <w:rPr>
                <w:rFonts w:ascii="宋体" w:hAnsi="宋体" w:cs="宋体"/>
                <w:kern w:val="0"/>
                <w:sz w:val="22"/>
                <w:lang w:bidi="ar"/>
              </w:rPr>
            </w:pPr>
            <w:r>
              <w:rPr>
                <w:rFonts w:hint="eastAsia" w:ascii="宋体" w:hAnsi="宋体" w:cs="宋体"/>
                <w:kern w:val="0"/>
                <w:sz w:val="22"/>
                <w:lang w:bidi="ar"/>
              </w:rPr>
              <w:t>与本次采购电脑无兼容性问题。</w:t>
            </w:r>
          </w:p>
        </w:tc>
      </w:tr>
    </w:tbl>
    <w:p>
      <w:pPr>
        <w:pStyle w:val="30"/>
        <w:numPr>
          <w:ilvl w:val="0"/>
          <w:numId w:val="33"/>
        </w:numPr>
        <w:spacing w:after="0" w:line="360" w:lineRule="exact"/>
        <w:rPr>
          <w:rFonts w:ascii="宋体" w:hAnsi="宋体" w:cs="宋体"/>
          <w:kern w:val="0"/>
          <w:sz w:val="22"/>
          <w:szCs w:val="22"/>
          <w:lang w:bidi="ar"/>
        </w:rPr>
      </w:pPr>
      <w:r>
        <w:rPr>
          <w:rFonts w:hint="eastAsia" w:ascii="宋体" w:hAnsi="宋体" w:cs="宋体"/>
          <w:kern w:val="0"/>
          <w:sz w:val="22"/>
          <w:szCs w:val="22"/>
          <w:lang w:bidi="ar"/>
        </w:rPr>
        <w:t>监视器支架</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1</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支架类型：落地式移动支架；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2</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上下高度可调；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3</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用于安装本次采购的</w:t>
            </w:r>
            <w:r>
              <w:rPr>
                <w:rFonts w:ascii="宋体" w:hAnsi="宋体" w:cs="宋体"/>
                <w:kern w:val="0"/>
                <w:sz w:val="22"/>
                <w:lang w:bidi="ar"/>
              </w:rPr>
              <w:t>55</w:t>
            </w:r>
            <w:r>
              <w:rPr>
                <w:rFonts w:hint="eastAsia" w:ascii="宋体" w:hAnsi="宋体" w:cs="宋体"/>
                <w:kern w:val="0"/>
                <w:sz w:val="22"/>
                <w:lang w:bidi="ar"/>
              </w:rPr>
              <w:t>寸工业级液晶监视器。</w:t>
            </w:r>
          </w:p>
        </w:tc>
      </w:tr>
    </w:tbl>
    <w:p>
      <w:pPr>
        <w:pStyle w:val="30"/>
        <w:numPr>
          <w:ilvl w:val="0"/>
          <w:numId w:val="33"/>
        </w:numPr>
        <w:spacing w:after="0" w:line="360" w:lineRule="exact"/>
        <w:rPr>
          <w:rFonts w:ascii="宋体" w:hAnsi="宋体" w:cs="宋体"/>
          <w:kern w:val="0"/>
          <w:sz w:val="22"/>
          <w:szCs w:val="22"/>
          <w:lang w:bidi="ar"/>
        </w:rPr>
      </w:pPr>
      <w:r>
        <w:rPr>
          <w:rFonts w:hint="eastAsia" w:ascii="宋体" w:hAnsi="宋体" w:cs="宋体"/>
          <w:kern w:val="0"/>
          <w:sz w:val="22"/>
          <w:szCs w:val="22"/>
          <w:lang w:bidi="ar"/>
        </w:rPr>
        <w:t>桌面显示器</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1</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屏幕尺寸：≥</w:t>
            </w:r>
            <w:r>
              <w:rPr>
                <w:rFonts w:ascii="宋体" w:hAnsi="宋体" w:cs="宋体"/>
                <w:kern w:val="0"/>
                <w:sz w:val="22"/>
                <w:lang w:bidi="ar"/>
              </w:rPr>
              <w:t>24</w:t>
            </w:r>
            <w:r>
              <w:rPr>
                <w:rFonts w:hint="eastAsia" w:ascii="宋体" w:hAnsi="宋体" w:cs="宋体"/>
                <w:kern w:val="0"/>
                <w:sz w:val="22"/>
                <w:lang w:bidi="ar"/>
              </w:rPr>
              <w:t>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2</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屏幕比例：</w:t>
            </w:r>
            <w:r>
              <w:rPr>
                <w:rFonts w:ascii="宋体" w:hAnsi="宋体" w:cs="宋体"/>
                <w:kern w:val="0"/>
                <w:sz w:val="22"/>
                <w:lang w:bidi="ar"/>
              </w:rPr>
              <w:t>16:9</w:t>
            </w:r>
            <w:r>
              <w:rPr>
                <w:rFonts w:hint="eastAsia" w:ascii="宋体" w:hAnsi="宋体" w:cs="宋体"/>
                <w:kern w:val="0"/>
                <w:sz w:val="2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3</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分辨率：≥</w:t>
            </w:r>
            <w:r>
              <w:rPr>
                <w:rFonts w:ascii="宋体" w:hAnsi="宋体" w:cs="宋体"/>
                <w:kern w:val="0"/>
                <w:sz w:val="22"/>
                <w:lang w:bidi="ar"/>
              </w:rPr>
              <w:t>1920*1080</w:t>
            </w:r>
            <w:r>
              <w:rPr>
                <w:rFonts w:hint="eastAsia" w:ascii="宋体" w:hAnsi="宋体" w:cs="宋体"/>
                <w:kern w:val="0"/>
                <w:sz w:val="2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4</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刷新率≥</w:t>
            </w:r>
            <w:r>
              <w:rPr>
                <w:rFonts w:ascii="宋体" w:hAnsi="宋体" w:cs="宋体"/>
                <w:kern w:val="0"/>
                <w:sz w:val="22"/>
                <w:lang w:bidi="ar"/>
              </w:rPr>
              <w:t>60HZ</w:t>
            </w:r>
            <w:r>
              <w:rPr>
                <w:rFonts w:hint="eastAsia" w:ascii="宋体" w:hAnsi="宋体" w:cs="宋体"/>
                <w:kern w:val="0"/>
                <w:sz w:val="2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5</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可视角度：</w:t>
            </w:r>
            <w:r>
              <w:rPr>
                <w:rFonts w:ascii="宋体" w:hAnsi="宋体" w:cs="宋体"/>
                <w:kern w:val="0"/>
                <w:sz w:val="22"/>
                <w:lang w:bidi="ar"/>
              </w:rPr>
              <w:t>178</w:t>
            </w:r>
            <w:r>
              <w:rPr>
                <w:rFonts w:hint="eastAsia" w:ascii="宋体" w:hAnsi="宋体" w:cs="宋体"/>
                <w:kern w:val="0"/>
                <w:sz w:val="22"/>
                <w:lang w:bidi="ar"/>
              </w:rPr>
              <w:t>°（</w:t>
            </w:r>
            <w:r>
              <w:rPr>
                <w:rFonts w:ascii="宋体" w:hAnsi="宋体" w:cs="宋体"/>
                <w:kern w:val="0"/>
                <w:sz w:val="22"/>
                <w:lang w:bidi="ar"/>
              </w:rPr>
              <w:t>H/V</w:t>
            </w:r>
            <w:r>
              <w:rPr>
                <w:rFonts w:hint="eastAsia" w:ascii="宋体" w:hAnsi="宋体" w:cs="宋体"/>
                <w:kern w:val="0"/>
                <w:sz w:val="2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6</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平均亮度≥</w:t>
            </w:r>
            <w:r>
              <w:rPr>
                <w:rFonts w:ascii="宋体" w:hAnsi="宋体" w:cs="宋体"/>
                <w:kern w:val="0"/>
                <w:sz w:val="22"/>
                <w:lang w:bidi="ar"/>
              </w:rPr>
              <w:t>250cd/m</w:t>
            </w:r>
            <w:r>
              <w:rPr>
                <w:rFonts w:hint="eastAsia" w:ascii="宋体" w:hAnsi="宋体" w:cs="宋体"/>
                <w:kern w:val="0"/>
                <w:sz w:val="22"/>
                <w:lang w:bidi="ar"/>
              </w:rPr>
              <w:t>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7</w:t>
            </w:r>
          </w:p>
        </w:tc>
        <w:tc>
          <w:tcPr>
            <w:tcW w:w="7906" w:type="dxa"/>
          </w:tcPr>
          <w:p>
            <w:pPr>
              <w:numPr>
                <w:ilvl w:val="255"/>
                <w:numId w:val="0"/>
              </w:numPr>
              <w:jc w:val="left"/>
              <w:rPr>
                <w:rFonts w:ascii="宋体" w:hAnsi="宋体" w:cs="宋体"/>
                <w:kern w:val="0"/>
                <w:sz w:val="22"/>
                <w:lang w:bidi="ar"/>
              </w:rPr>
            </w:pPr>
            <w:r>
              <w:rPr>
                <w:rFonts w:hint="eastAsia" w:ascii="宋体" w:hAnsi="宋体" w:cs="宋体"/>
                <w:kern w:val="0"/>
                <w:sz w:val="22"/>
                <w:lang w:bidi="ar"/>
              </w:rPr>
              <w:t>支持接口类型：</w:t>
            </w:r>
            <w:r>
              <w:rPr>
                <w:rFonts w:ascii="宋体" w:hAnsi="宋体" w:cs="宋体"/>
                <w:kern w:val="0"/>
                <w:sz w:val="22"/>
                <w:lang w:bidi="ar"/>
              </w:rPr>
              <w:t>HDMI</w:t>
            </w:r>
            <w:r>
              <w:rPr>
                <w:rFonts w:hint="eastAsia" w:ascii="宋体" w:hAnsi="宋体" w:cs="宋体"/>
                <w:kern w:val="0"/>
                <w:sz w:val="2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8</w:t>
            </w:r>
          </w:p>
        </w:tc>
        <w:tc>
          <w:tcPr>
            <w:tcW w:w="7906" w:type="dxa"/>
          </w:tcPr>
          <w:p>
            <w:pPr>
              <w:numPr>
                <w:ilvl w:val="255"/>
                <w:numId w:val="0"/>
              </w:numPr>
              <w:jc w:val="left"/>
              <w:rPr>
                <w:rFonts w:ascii="宋体" w:hAnsi="宋体" w:cs="宋体"/>
                <w:kern w:val="0"/>
                <w:sz w:val="22"/>
                <w:lang w:bidi="ar"/>
              </w:rPr>
            </w:pPr>
            <w:r>
              <w:rPr>
                <w:rFonts w:hint="eastAsia" w:ascii="宋体" w:hAnsi="宋体" w:cs="宋体"/>
                <w:kern w:val="0"/>
                <w:sz w:val="22"/>
                <w:lang w:bidi="ar"/>
              </w:rPr>
              <w:t>与本次采购电脑无兼容性问题。</w:t>
            </w:r>
          </w:p>
        </w:tc>
      </w:tr>
    </w:tbl>
    <w:p>
      <w:pPr>
        <w:pStyle w:val="30"/>
        <w:numPr>
          <w:ilvl w:val="0"/>
          <w:numId w:val="33"/>
        </w:numPr>
        <w:spacing w:after="0" w:line="360" w:lineRule="exact"/>
        <w:rPr>
          <w:rFonts w:ascii="宋体" w:hAnsi="宋体" w:cs="宋体"/>
          <w:kern w:val="0"/>
          <w:sz w:val="22"/>
          <w:szCs w:val="22"/>
          <w:lang w:bidi="ar"/>
        </w:rPr>
      </w:pPr>
      <w:r>
        <w:rPr>
          <w:rFonts w:hint="eastAsia" w:ascii="宋体" w:hAnsi="宋体" w:cs="宋体"/>
          <w:kern w:val="0"/>
          <w:sz w:val="22"/>
          <w:szCs w:val="22"/>
          <w:lang w:bidi="ar"/>
        </w:rPr>
        <w:t>键鼠切换器</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1</w:t>
            </w:r>
          </w:p>
        </w:tc>
        <w:tc>
          <w:tcPr>
            <w:tcW w:w="7906" w:type="dxa"/>
          </w:tcPr>
          <w:p>
            <w:pPr>
              <w:numPr>
                <w:ilvl w:val="255"/>
                <w:numId w:val="0"/>
              </w:numPr>
              <w:jc w:val="left"/>
              <w:rPr>
                <w:rFonts w:ascii="宋体" w:hAnsi="宋体" w:cs="宋体"/>
                <w:sz w:val="22"/>
              </w:rPr>
            </w:pPr>
            <w:r>
              <w:rPr>
                <w:rFonts w:ascii="宋体" w:hAnsi="宋体" w:cs="宋体"/>
                <w:kern w:val="0"/>
                <w:sz w:val="22"/>
                <w:lang w:bidi="ar"/>
              </w:rPr>
              <w:t>4</w:t>
            </w:r>
            <w:r>
              <w:rPr>
                <w:rFonts w:hint="eastAsia" w:ascii="宋体" w:hAnsi="宋体" w:cs="宋体"/>
                <w:kern w:val="0"/>
                <w:sz w:val="22"/>
                <w:lang w:bidi="ar"/>
              </w:rPr>
              <w:t>进</w:t>
            </w:r>
            <w:r>
              <w:rPr>
                <w:rFonts w:ascii="宋体" w:hAnsi="宋体" w:cs="宋体"/>
                <w:kern w:val="0"/>
                <w:sz w:val="22"/>
                <w:lang w:bidi="ar"/>
              </w:rPr>
              <w:t>1</w:t>
            </w:r>
            <w:r>
              <w:rPr>
                <w:rFonts w:hint="eastAsia" w:ascii="宋体" w:hAnsi="宋体" w:cs="宋体"/>
                <w:kern w:val="0"/>
                <w:sz w:val="22"/>
                <w:lang w:bidi="ar"/>
              </w:rPr>
              <w:t>出</w:t>
            </w:r>
            <w:r>
              <w:rPr>
                <w:rFonts w:ascii="宋体" w:hAnsi="宋体" w:cs="宋体"/>
                <w:kern w:val="0"/>
                <w:sz w:val="22"/>
                <w:lang w:bidi="ar"/>
              </w:rPr>
              <w:t xml:space="preserve"> USB KVM</w:t>
            </w:r>
            <w:r>
              <w:rPr>
                <w:rFonts w:hint="eastAsia" w:ascii="宋体" w:hAnsi="宋体" w:cs="宋体"/>
                <w:kern w:val="0"/>
                <w:sz w:val="22"/>
                <w:lang w:bidi="ar"/>
              </w:rPr>
              <w:t>多电脑切换器，可实现一套键鼠操控四台电脑；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2</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输入端：</w:t>
            </w:r>
            <w:r>
              <w:rPr>
                <w:rFonts w:ascii="宋体" w:hAnsi="宋体" w:cs="宋体"/>
                <w:kern w:val="0"/>
                <w:sz w:val="22"/>
                <w:lang w:bidi="ar"/>
              </w:rPr>
              <w:t>HDMI</w:t>
            </w:r>
            <w:r>
              <w:rPr>
                <w:rFonts w:hint="eastAsia" w:ascii="宋体" w:hAnsi="宋体" w:cs="宋体"/>
                <w:kern w:val="0"/>
                <w:sz w:val="22"/>
                <w:lang w:bidi="ar"/>
              </w:rPr>
              <w:t>（内含</w:t>
            </w:r>
            <w:r>
              <w:rPr>
                <w:rFonts w:ascii="宋体" w:hAnsi="宋体" w:cs="宋体"/>
                <w:kern w:val="0"/>
                <w:sz w:val="22"/>
                <w:lang w:bidi="ar"/>
              </w:rPr>
              <w:t>USB</w:t>
            </w:r>
            <w:r>
              <w:rPr>
                <w:rFonts w:hint="eastAsia" w:ascii="宋体" w:hAnsi="宋体" w:cs="宋体"/>
                <w:kern w:val="0"/>
                <w:sz w:val="2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3</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切换方式：桌面控制器；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4</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含实现功能所需线缆；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5</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与本次采购电脑无兼容性问题。</w:t>
            </w:r>
          </w:p>
        </w:tc>
      </w:tr>
    </w:tbl>
    <w:p>
      <w:pPr>
        <w:pStyle w:val="30"/>
        <w:numPr>
          <w:ilvl w:val="0"/>
          <w:numId w:val="33"/>
        </w:numPr>
        <w:spacing w:after="0" w:line="360" w:lineRule="exact"/>
        <w:rPr>
          <w:rFonts w:ascii="宋体" w:hAnsi="宋体" w:cs="宋体"/>
          <w:kern w:val="0"/>
          <w:sz w:val="22"/>
          <w:szCs w:val="22"/>
          <w:lang w:bidi="ar"/>
        </w:rPr>
      </w:pPr>
      <w:r>
        <w:rPr>
          <w:rFonts w:hint="eastAsia" w:ascii="宋体" w:hAnsi="宋体" w:cs="宋体"/>
          <w:kern w:val="0"/>
          <w:sz w:val="22"/>
          <w:szCs w:val="22"/>
          <w:lang w:bidi="ar"/>
        </w:rPr>
        <w:t>网络打印机</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1</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处理幅面：</w:t>
            </w:r>
            <w:r>
              <w:rPr>
                <w:rFonts w:ascii="宋体" w:hAnsi="宋体" w:cs="宋体"/>
                <w:kern w:val="0"/>
                <w:sz w:val="22"/>
                <w:lang w:bidi="ar"/>
              </w:rPr>
              <w:t>A4</w:t>
            </w:r>
            <w:r>
              <w:rPr>
                <w:rFonts w:hint="eastAsia" w:ascii="宋体" w:hAnsi="宋体" w:cs="宋体"/>
                <w:kern w:val="0"/>
                <w:sz w:val="2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2</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耗材类型：鼓粉分离；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3</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接口类型：高速</w:t>
            </w:r>
            <w:r>
              <w:rPr>
                <w:rFonts w:ascii="宋体" w:hAnsi="宋体" w:cs="宋体"/>
                <w:kern w:val="0"/>
                <w:sz w:val="22"/>
                <w:lang w:bidi="ar"/>
              </w:rPr>
              <w:t>USB 2.0</w:t>
            </w:r>
            <w:r>
              <w:rPr>
                <w:rFonts w:hint="eastAsia" w:ascii="宋体" w:hAnsi="宋体" w:cs="宋体"/>
                <w:kern w:val="0"/>
                <w:sz w:val="22"/>
                <w:lang w:bidi="ar"/>
              </w:rPr>
              <w:t>端口、以太网接口；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4</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打印速度：≥</w:t>
            </w:r>
            <w:r>
              <w:rPr>
                <w:rFonts w:ascii="宋体" w:hAnsi="宋体" w:cs="宋体"/>
                <w:kern w:val="0"/>
                <w:sz w:val="22"/>
                <w:lang w:bidi="ar"/>
              </w:rPr>
              <w:t>22PPM</w:t>
            </w:r>
            <w:r>
              <w:rPr>
                <w:rFonts w:hint="eastAsia" w:ascii="宋体" w:hAnsi="宋体" w:cs="宋体"/>
                <w:kern w:val="0"/>
                <w:sz w:val="2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ascii="宋体" w:hAnsi="宋体" w:cs="宋体"/>
                <w:sz w:val="22"/>
                <w:szCs w:val="22"/>
              </w:rPr>
              <w:t>5</w:t>
            </w:r>
          </w:p>
        </w:tc>
        <w:tc>
          <w:tcPr>
            <w:tcW w:w="7906" w:type="dxa"/>
          </w:tcPr>
          <w:p>
            <w:pPr>
              <w:numPr>
                <w:ilvl w:val="255"/>
                <w:numId w:val="0"/>
              </w:numPr>
              <w:jc w:val="left"/>
              <w:rPr>
                <w:rFonts w:ascii="宋体" w:hAnsi="宋体" w:cs="宋体"/>
                <w:kern w:val="0"/>
                <w:sz w:val="22"/>
                <w:lang w:bidi="ar"/>
              </w:rPr>
            </w:pPr>
            <w:r>
              <w:rPr>
                <w:rFonts w:hint="eastAsia" w:ascii="宋体" w:hAnsi="宋体" w:cs="宋体"/>
                <w:kern w:val="0"/>
                <w:sz w:val="22"/>
                <w:lang w:bidi="ar"/>
              </w:rPr>
              <w:t>支持网络打印</w:t>
            </w:r>
          </w:p>
        </w:tc>
      </w:tr>
    </w:tbl>
    <w:p>
      <w:pPr>
        <w:pStyle w:val="30"/>
        <w:numPr>
          <w:ilvl w:val="0"/>
          <w:numId w:val="33"/>
        </w:numPr>
        <w:spacing w:after="0" w:line="360" w:lineRule="exact"/>
        <w:rPr>
          <w:rFonts w:ascii="宋体" w:hAnsi="宋体" w:cs="宋体"/>
          <w:kern w:val="0"/>
          <w:sz w:val="22"/>
          <w:szCs w:val="22"/>
          <w:lang w:bidi="ar"/>
        </w:rPr>
      </w:pPr>
      <w:r>
        <w:rPr>
          <w:rFonts w:hint="eastAsia" w:ascii="宋体" w:hAnsi="宋体" w:cs="宋体"/>
          <w:kern w:val="0"/>
          <w:sz w:val="22"/>
          <w:szCs w:val="22"/>
          <w:lang w:bidi="ar"/>
        </w:rPr>
        <w:t>电话机</w:t>
      </w:r>
    </w:p>
    <w:tbl>
      <w:tblPr>
        <w:tblStyle w:val="80"/>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7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23" w:type="dxa"/>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pStyle w:val="30"/>
              <w:spacing w:after="0" w:line="360" w:lineRule="exact"/>
              <w:jc w:val="center"/>
              <w:rPr>
                <w:rFonts w:ascii="宋体" w:hAnsi="宋体" w:cs="宋体"/>
                <w:sz w:val="22"/>
                <w:szCs w:val="22"/>
              </w:rPr>
            </w:pPr>
            <w:r>
              <w:rPr>
                <w:rFonts w:hint="eastAsia" w:ascii="宋体" w:hAnsi="宋体" w:cs="宋体"/>
                <w:sz w:val="22"/>
                <w:szCs w:val="22"/>
              </w:rPr>
              <w:t>1</w:t>
            </w:r>
          </w:p>
        </w:tc>
        <w:tc>
          <w:tcPr>
            <w:tcW w:w="7923" w:type="dxa"/>
          </w:tcPr>
          <w:p>
            <w:pPr>
              <w:numPr>
                <w:ilvl w:val="255"/>
                <w:numId w:val="0"/>
              </w:numPr>
              <w:jc w:val="left"/>
              <w:rPr>
                <w:rFonts w:ascii="宋体" w:hAnsi="宋体" w:cs="宋体"/>
                <w:sz w:val="22"/>
              </w:rPr>
            </w:pPr>
            <w:r>
              <w:rPr>
                <w:rFonts w:hint="eastAsia" w:ascii="宋体" w:hAnsi="宋体" w:cs="宋体"/>
                <w:kern w:val="0"/>
                <w:sz w:val="22"/>
                <w:lang w:bidi="ar"/>
              </w:rPr>
              <w:t>支持来电、去电查询；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pStyle w:val="30"/>
              <w:spacing w:after="0" w:line="360" w:lineRule="exact"/>
              <w:jc w:val="center"/>
              <w:rPr>
                <w:rFonts w:ascii="宋体" w:hAnsi="宋体" w:cs="宋体"/>
                <w:sz w:val="22"/>
                <w:szCs w:val="22"/>
              </w:rPr>
            </w:pPr>
            <w:r>
              <w:rPr>
                <w:rFonts w:hint="eastAsia" w:ascii="宋体" w:hAnsi="宋体" w:cs="宋体"/>
                <w:sz w:val="22"/>
                <w:szCs w:val="22"/>
              </w:rPr>
              <w:t>2</w:t>
            </w:r>
          </w:p>
        </w:tc>
        <w:tc>
          <w:tcPr>
            <w:tcW w:w="7923" w:type="dxa"/>
          </w:tcPr>
          <w:p>
            <w:pPr>
              <w:numPr>
                <w:ilvl w:val="255"/>
                <w:numId w:val="0"/>
              </w:numPr>
              <w:jc w:val="left"/>
              <w:rPr>
                <w:rFonts w:ascii="宋体" w:hAnsi="宋体" w:cs="宋体"/>
                <w:sz w:val="22"/>
              </w:rPr>
            </w:pPr>
            <w:r>
              <w:rPr>
                <w:rFonts w:hint="eastAsia" w:ascii="宋体" w:hAnsi="宋体" w:cs="宋体"/>
                <w:kern w:val="0"/>
                <w:sz w:val="22"/>
                <w:lang w:bidi="ar"/>
              </w:rPr>
              <w:t>支持屏幕亮度调节；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pStyle w:val="30"/>
              <w:spacing w:after="0" w:line="360" w:lineRule="exact"/>
              <w:jc w:val="center"/>
              <w:rPr>
                <w:rFonts w:ascii="宋体" w:hAnsi="宋体" w:cs="宋体"/>
                <w:sz w:val="22"/>
                <w:szCs w:val="22"/>
              </w:rPr>
            </w:pPr>
            <w:r>
              <w:rPr>
                <w:rFonts w:hint="eastAsia" w:ascii="宋体" w:hAnsi="宋体" w:cs="宋体"/>
                <w:sz w:val="22"/>
                <w:szCs w:val="22"/>
              </w:rPr>
              <w:t>3</w:t>
            </w:r>
          </w:p>
        </w:tc>
        <w:tc>
          <w:tcPr>
            <w:tcW w:w="7923" w:type="dxa"/>
          </w:tcPr>
          <w:p>
            <w:pPr>
              <w:numPr>
                <w:ilvl w:val="255"/>
                <w:numId w:val="0"/>
              </w:numPr>
              <w:jc w:val="left"/>
              <w:rPr>
                <w:rFonts w:ascii="宋体" w:hAnsi="宋体" w:cs="宋体"/>
                <w:sz w:val="22"/>
              </w:rPr>
            </w:pPr>
            <w:r>
              <w:rPr>
                <w:rFonts w:hint="eastAsia" w:ascii="宋体" w:hAnsi="宋体" w:cs="宋体"/>
                <w:kern w:val="0"/>
                <w:sz w:val="22"/>
                <w:lang w:bidi="ar"/>
              </w:rPr>
              <w:t>支持免提拨号、通话；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pStyle w:val="30"/>
              <w:spacing w:after="0" w:line="360" w:lineRule="exact"/>
              <w:jc w:val="center"/>
              <w:rPr>
                <w:rFonts w:ascii="宋体" w:hAnsi="宋体" w:cs="宋体"/>
                <w:sz w:val="22"/>
                <w:szCs w:val="22"/>
              </w:rPr>
            </w:pPr>
            <w:r>
              <w:rPr>
                <w:rFonts w:hint="eastAsia" w:ascii="宋体" w:hAnsi="宋体" w:cs="宋体"/>
                <w:sz w:val="22"/>
                <w:szCs w:val="22"/>
              </w:rPr>
              <w:t>4</w:t>
            </w:r>
          </w:p>
        </w:tc>
        <w:tc>
          <w:tcPr>
            <w:tcW w:w="7923" w:type="dxa"/>
          </w:tcPr>
          <w:p>
            <w:pPr>
              <w:numPr>
                <w:ilvl w:val="255"/>
                <w:numId w:val="0"/>
              </w:numPr>
              <w:jc w:val="left"/>
              <w:rPr>
                <w:rFonts w:ascii="宋体" w:hAnsi="宋体" w:cs="宋体"/>
                <w:sz w:val="22"/>
              </w:rPr>
            </w:pPr>
            <w:r>
              <w:rPr>
                <w:rFonts w:hint="eastAsia" w:ascii="宋体" w:hAnsi="宋体" w:cs="宋体"/>
                <w:kern w:val="0"/>
                <w:sz w:val="22"/>
                <w:lang w:bidi="ar"/>
              </w:rPr>
              <w:t>支持来电显示、免打扰设置；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pStyle w:val="30"/>
              <w:spacing w:after="0" w:line="360" w:lineRule="exact"/>
              <w:jc w:val="center"/>
              <w:rPr>
                <w:rFonts w:ascii="宋体" w:hAnsi="宋体" w:cs="宋体"/>
                <w:sz w:val="22"/>
                <w:szCs w:val="22"/>
              </w:rPr>
            </w:pPr>
            <w:r>
              <w:rPr>
                <w:rFonts w:hint="eastAsia" w:ascii="宋体" w:hAnsi="宋体" w:cs="宋体"/>
                <w:sz w:val="22"/>
                <w:szCs w:val="22"/>
              </w:rPr>
              <w:t>5</w:t>
            </w:r>
          </w:p>
        </w:tc>
        <w:tc>
          <w:tcPr>
            <w:tcW w:w="7923" w:type="dxa"/>
          </w:tcPr>
          <w:p>
            <w:pPr>
              <w:numPr>
                <w:ilvl w:val="255"/>
                <w:numId w:val="0"/>
              </w:numPr>
              <w:jc w:val="left"/>
              <w:rPr>
                <w:rFonts w:ascii="宋体" w:hAnsi="宋体" w:cs="宋体"/>
                <w:sz w:val="22"/>
              </w:rPr>
            </w:pPr>
            <w:r>
              <w:rPr>
                <w:rFonts w:hint="eastAsia" w:ascii="宋体" w:hAnsi="宋体" w:cs="宋体"/>
                <w:kern w:val="0"/>
                <w:sz w:val="22"/>
                <w:lang w:bidi="ar"/>
              </w:rPr>
              <w:t>使用双接口设计。</w:t>
            </w:r>
          </w:p>
        </w:tc>
      </w:tr>
    </w:tbl>
    <w:p>
      <w:pPr>
        <w:numPr>
          <w:ilvl w:val="255"/>
          <w:numId w:val="0"/>
        </w:numPr>
        <w:rPr>
          <w:rFonts w:ascii="宋体" w:hAnsi="宋体" w:cs="宋体"/>
          <w:sz w:val="22"/>
        </w:rPr>
      </w:pPr>
    </w:p>
    <w:p>
      <w:pPr>
        <w:numPr>
          <w:ilvl w:val="255"/>
          <w:numId w:val="0"/>
        </w:numPr>
        <w:rPr>
          <w:rFonts w:ascii="宋体" w:hAnsi="宋体" w:cs="宋体"/>
          <w:sz w:val="22"/>
        </w:rPr>
      </w:pPr>
      <w:r>
        <w:rPr>
          <w:rFonts w:hint="eastAsia" w:ascii="宋体" w:hAnsi="宋体" w:cs="宋体"/>
          <w:sz w:val="22"/>
        </w:rPr>
        <w:t>1</w:t>
      </w:r>
      <w:r>
        <w:rPr>
          <w:rFonts w:ascii="宋体" w:hAnsi="宋体" w:cs="宋体"/>
          <w:sz w:val="22"/>
        </w:rPr>
        <w:t>0</w:t>
      </w:r>
      <w:r>
        <w:rPr>
          <w:rFonts w:hint="eastAsia" w:ascii="宋体" w:hAnsi="宋体" w:cs="宋体"/>
          <w:sz w:val="22"/>
        </w:rPr>
        <w:t>、信息点：</w:t>
      </w:r>
    </w:p>
    <w:tbl>
      <w:tblPr>
        <w:tblStyle w:val="80"/>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tcPr>
          <w:p>
            <w:pPr>
              <w:pStyle w:val="30"/>
              <w:spacing w:after="0" w:line="360" w:lineRule="exact"/>
              <w:jc w:val="center"/>
              <w:rPr>
                <w:rFonts w:ascii="宋体" w:hAnsi="宋体" w:cs="宋体"/>
                <w:sz w:val="22"/>
                <w:szCs w:val="22"/>
              </w:rPr>
            </w:pPr>
            <w:r>
              <w:rPr>
                <w:rFonts w:hint="eastAsia" w:ascii="宋体" w:hAnsi="宋体" w:cs="宋体"/>
                <w:sz w:val="22"/>
                <w:szCs w:val="22"/>
              </w:rPr>
              <w:t>序号</w:t>
            </w:r>
          </w:p>
        </w:tc>
        <w:tc>
          <w:tcPr>
            <w:tcW w:w="7906" w:type="dxa"/>
          </w:tcPr>
          <w:p>
            <w:pPr>
              <w:pStyle w:val="30"/>
              <w:spacing w:after="0" w:line="360" w:lineRule="exact"/>
              <w:jc w:val="center"/>
              <w:rPr>
                <w:rFonts w:ascii="宋体" w:hAnsi="宋体" w:cs="宋体"/>
                <w:sz w:val="22"/>
                <w:szCs w:val="22"/>
              </w:rPr>
            </w:pPr>
            <w:r>
              <w:rPr>
                <w:rFonts w:hint="eastAsia" w:ascii="宋体" w:hAnsi="宋体" w:cs="宋体"/>
                <w:sz w:val="22"/>
                <w:szCs w:val="22"/>
              </w:rPr>
              <w:t>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1</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包含现场信息点至弱电机房的网线敷设工作；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2</w:t>
            </w:r>
          </w:p>
        </w:tc>
        <w:tc>
          <w:tcPr>
            <w:tcW w:w="7906" w:type="dxa"/>
          </w:tcPr>
          <w:p>
            <w:pPr>
              <w:tabs>
                <w:tab w:val="left" w:pos="1440"/>
                <w:tab w:val="right" w:pos="7920"/>
              </w:tabs>
              <w:spacing w:after="120" w:line="360" w:lineRule="exact"/>
              <w:rPr>
                <w:rFonts w:ascii="宋体" w:hAnsi="宋体" w:cs="宋体"/>
                <w:sz w:val="22"/>
              </w:rPr>
            </w:pPr>
            <w:r>
              <w:rPr>
                <w:rFonts w:hint="eastAsia" w:ascii="宋体" w:hAnsi="宋体" w:cs="宋体"/>
                <w:kern w:val="0"/>
                <w:sz w:val="22"/>
                <w:lang w:bidi="ar"/>
              </w:rPr>
              <w:t>网线类型：六类UTP电缆，每线对具有隔离的骨架结构，以保证系统的传输性能，紧护套结构以保证施工前后的性能保持一致；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3</w:t>
            </w:r>
          </w:p>
        </w:tc>
        <w:tc>
          <w:tcPr>
            <w:tcW w:w="7906" w:type="dxa"/>
          </w:tcPr>
          <w:p>
            <w:pPr>
              <w:numPr>
                <w:ilvl w:val="255"/>
                <w:numId w:val="0"/>
              </w:numPr>
              <w:jc w:val="left"/>
              <w:rPr>
                <w:rFonts w:ascii="宋体" w:hAnsi="宋体" w:cs="宋体"/>
                <w:sz w:val="22"/>
              </w:rPr>
            </w:pPr>
            <w:r>
              <w:rPr>
                <w:rFonts w:hint="eastAsia" w:ascii="宋体" w:hAnsi="宋体" w:cs="宋体"/>
                <w:kern w:val="0"/>
                <w:sz w:val="22"/>
                <w:lang w:bidi="ar"/>
              </w:rPr>
              <w:t>芯线规格、对数：23AWG，4对芯线，每芯带有彩色护套；</w:t>
            </w:r>
            <w:r>
              <w:rPr>
                <w:rFonts w:hint="eastAsia" w:ascii="Times New Roman" w:hAnsi="Times New Roman" w:cs="Arial"/>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4</w:t>
            </w:r>
          </w:p>
        </w:tc>
        <w:tc>
          <w:tcPr>
            <w:tcW w:w="7906" w:type="dxa"/>
          </w:tcPr>
          <w:p>
            <w:pPr>
              <w:spacing w:line="360" w:lineRule="exact"/>
              <w:jc w:val="left"/>
              <w:rPr>
                <w:rFonts w:ascii="宋体" w:hAnsi="宋体" w:cs="宋体"/>
                <w:sz w:val="22"/>
              </w:rPr>
            </w:pPr>
            <w:r>
              <w:rPr>
                <w:rFonts w:hint="eastAsia" w:ascii="宋体" w:hAnsi="宋体" w:cs="宋体"/>
                <w:kern w:val="0"/>
                <w:sz w:val="22"/>
                <w:lang w:bidi="ar"/>
              </w:rPr>
              <w:t>标准：ISO/IEC 11801:2002 Ed2.0;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5</w:t>
            </w:r>
          </w:p>
        </w:tc>
        <w:tc>
          <w:tcPr>
            <w:tcW w:w="7906" w:type="dxa"/>
          </w:tcPr>
          <w:p>
            <w:pPr>
              <w:jc w:val="left"/>
              <w:rPr>
                <w:rFonts w:ascii="宋体" w:hAnsi="宋体" w:cs="宋体"/>
                <w:sz w:val="22"/>
              </w:rPr>
            </w:pPr>
            <w:r>
              <w:rPr>
                <w:rFonts w:hint="eastAsia" w:ascii="宋体" w:hAnsi="宋体" w:cs="宋体"/>
                <w:kern w:val="0"/>
                <w:sz w:val="22"/>
                <w:lang w:bidi="ar"/>
              </w:rPr>
              <w:t>带宽≥250MHz；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6</w:t>
            </w:r>
          </w:p>
        </w:tc>
        <w:tc>
          <w:tcPr>
            <w:tcW w:w="7906" w:type="dxa"/>
          </w:tcPr>
          <w:p>
            <w:pPr>
              <w:jc w:val="left"/>
              <w:rPr>
                <w:rFonts w:ascii="宋体" w:hAnsi="宋体" w:cs="宋体"/>
                <w:sz w:val="22"/>
              </w:rPr>
            </w:pPr>
            <w:r>
              <w:rPr>
                <w:rFonts w:hint="eastAsia" w:ascii="宋体" w:hAnsi="宋体" w:cs="宋体"/>
                <w:kern w:val="0"/>
                <w:sz w:val="22"/>
                <w:lang w:bidi="ar"/>
              </w:rPr>
              <w:t>护套：低烟无卤阻燃护套；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Align w:val="center"/>
          </w:tcPr>
          <w:p>
            <w:pPr>
              <w:pStyle w:val="30"/>
              <w:spacing w:after="0" w:line="360" w:lineRule="exact"/>
              <w:jc w:val="center"/>
              <w:rPr>
                <w:rFonts w:ascii="宋体" w:hAnsi="宋体" w:cs="宋体"/>
                <w:sz w:val="22"/>
                <w:szCs w:val="22"/>
              </w:rPr>
            </w:pPr>
            <w:r>
              <w:rPr>
                <w:rFonts w:hint="eastAsia" w:ascii="宋体" w:hAnsi="宋体" w:cs="宋体"/>
                <w:sz w:val="22"/>
                <w:szCs w:val="22"/>
              </w:rPr>
              <w:t>7</w:t>
            </w:r>
          </w:p>
        </w:tc>
        <w:tc>
          <w:tcPr>
            <w:tcW w:w="7906" w:type="dxa"/>
          </w:tcPr>
          <w:p>
            <w:pPr>
              <w:tabs>
                <w:tab w:val="left" w:pos="1440"/>
                <w:tab w:val="right" w:pos="7920"/>
              </w:tabs>
              <w:spacing w:after="120" w:line="360" w:lineRule="exact"/>
              <w:rPr>
                <w:rFonts w:ascii="宋体" w:hAnsi="宋体" w:cs="宋体"/>
                <w:sz w:val="22"/>
              </w:rPr>
            </w:pPr>
            <w:r>
              <w:rPr>
                <w:rFonts w:hint="eastAsia" w:ascii="宋体" w:hAnsi="宋体" w:cs="宋体"/>
                <w:kern w:val="0"/>
                <w:sz w:val="22"/>
                <w:lang w:bidi="ar"/>
              </w:rPr>
              <w:t>认证：IEC60332-1，IEC61034，IEC60754性能要求；</w:t>
            </w:r>
          </w:p>
        </w:tc>
      </w:tr>
    </w:tbl>
    <w:p>
      <w:pPr>
        <w:pStyle w:val="30"/>
        <w:numPr>
          <w:ilvl w:val="255"/>
          <w:numId w:val="0"/>
        </w:numPr>
        <w:spacing w:after="0" w:line="360" w:lineRule="exact"/>
        <w:rPr>
          <w:rFonts w:ascii="宋体" w:hAnsi="宋体" w:cs="宋体"/>
          <w:kern w:val="0"/>
          <w:sz w:val="22"/>
          <w:szCs w:val="22"/>
          <w:lang w:bidi="ar"/>
        </w:rPr>
      </w:pPr>
    </w:p>
    <w:p>
      <w:pPr>
        <w:pStyle w:val="6"/>
        <w:spacing w:before="160" w:after="160" w:line="360" w:lineRule="exact"/>
        <w:ind w:firstLine="281" w:firstLineChars="100"/>
        <w:jc w:val="left"/>
      </w:pPr>
      <w:bookmarkStart w:id="31" w:name="_bookmark151"/>
      <w:bookmarkEnd w:id="31"/>
      <w:r>
        <w:t>四、</w:t>
      </w:r>
      <w:r>
        <w:rPr>
          <w:rFonts w:hint="eastAsia"/>
        </w:rPr>
        <w:t>安装、调试要求</w:t>
      </w:r>
    </w:p>
    <w:p>
      <w:pPr>
        <w:adjustRightInd w:val="0"/>
        <w:snapToGrid w:val="0"/>
        <w:spacing w:line="560" w:lineRule="exact"/>
        <w:ind w:firstLine="440" w:firstLineChars="200"/>
      </w:pPr>
      <w:r>
        <w:rPr>
          <w:rFonts w:hint="eastAsia" w:ascii="宋体" w:hAnsi="宋体" w:cs="宋体"/>
          <w:sz w:val="22"/>
        </w:rPr>
        <w:t>1、投标人按招标文件规定的货物性能、技术要求、质量标准、数量要求等全部条件向招标人提供未经使用的全新产品，提供货物安装调试服务。安装调试不合格的，投标人应负责更换设备，直至安装调试合格。</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2、产品到场后，投标人必须依照招标文件中货物需求和投标响应的承诺，将产品、系统安装并调试至正常运行的最佳状态，并向招标人提供相关的应用培训，否则采购人有权拒绝收货验货。</w:t>
      </w:r>
    </w:p>
    <w:p>
      <w:pPr>
        <w:pStyle w:val="6"/>
        <w:spacing w:before="160" w:after="160" w:line="360" w:lineRule="exact"/>
        <w:ind w:firstLine="281" w:firstLineChars="100"/>
        <w:jc w:val="left"/>
      </w:pPr>
      <w:bookmarkStart w:id="32" w:name="_bookmark152"/>
      <w:bookmarkEnd w:id="32"/>
      <w:r>
        <w:t>五、质保期服务要求</w:t>
      </w:r>
    </w:p>
    <w:p>
      <w:pPr>
        <w:adjustRightInd w:val="0"/>
        <w:snapToGrid w:val="0"/>
        <w:spacing w:line="560" w:lineRule="exact"/>
        <w:ind w:firstLine="440" w:firstLineChars="200"/>
        <w:rPr>
          <w:rFonts w:ascii="宋体" w:hAnsi="宋体" w:cs="宋体"/>
          <w:sz w:val="22"/>
        </w:rPr>
      </w:pPr>
      <w:r>
        <w:rPr>
          <w:rFonts w:hint="eastAsia" w:ascii="宋体" w:hAnsi="宋体" w:cs="宋体"/>
          <w:sz w:val="22"/>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440" w:firstLineChars="200"/>
        <w:rPr>
          <w:rFonts w:ascii="宋体" w:hAnsi="宋体" w:cs="宋体"/>
          <w:sz w:val="22"/>
        </w:rPr>
      </w:pPr>
      <w:r>
        <w:rPr>
          <w:rFonts w:ascii="宋体" w:hAnsi="宋体" w:cs="宋体"/>
          <w:sz w:val="22"/>
        </w:rPr>
        <w:t xml:space="preserve">2. </w:t>
      </w:r>
      <w:r>
        <w:rPr>
          <w:rFonts w:hint="eastAsia" w:ascii="宋体" w:hAnsi="宋体" w:cs="宋体"/>
          <w:sz w:val="22"/>
        </w:rPr>
        <w:t>乙方应为货物提供</w:t>
      </w:r>
      <w:r>
        <w:rPr>
          <w:rFonts w:ascii="宋体" w:hAnsi="宋体" w:cs="宋体"/>
          <w:sz w:val="22"/>
          <w:u w:val="single"/>
        </w:rPr>
        <w:t xml:space="preserve"> 24</w:t>
      </w:r>
      <w:r>
        <w:rPr>
          <w:rFonts w:hint="eastAsia" w:ascii="宋体" w:hAnsi="宋体" w:cs="宋体"/>
          <w:sz w:val="22"/>
        </w:rPr>
        <w:t>个月的免费质保期</w:t>
      </w:r>
      <w:r>
        <w:rPr>
          <w:rFonts w:ascii="宋体" w:hAnsi="宋体" w:cs="宋体"/>
          <w:sz w:val="22"/>
        </w:rPr>
        <w:t>(</w:t>
      </w:r>
      <w:r>
        <w:rPr>
          <w:rFonts w:hint="eastAsia" w:ascii="宋体" w:hAnsi="宋体" w:cs="宋体"/>
          <w:sz w:val="22"/>
        </w:rPr>
        <w:t>含工时费和零部件费</w:t>
      </w:r>
      <w:r>
        <w:rPr>
          <w:rFonts w:ascii="宋体" w:hAnsi="宋体" w:cs="宋体"/>
          <w:sz w:val="22"/>
        </w:rPr>
        <w:t>)</w:t>
      </w:r>
      <w:r>
        <w:rPr>
          <w:rFonts w:hint="eastAsia" w:ascii="宋体" w:hAnsi="宋体" w:cs="宋体"/>
          <w:sz w:val="22"/>
        </w:rPr>
        <w:t>，时间自签收验收合格确认书之日起计算。</w:t>
      </w:r>
    </w:p>
    <w:p>
      <w:pPr>
        <w:adjustRightInd w:val="0"/>
        <w:snapToGrid w:val="0"/>
        <w:spacing w:line="560" w:lineRule="exact"/>
        <w:ind w:firstLine="440" w:firstLineChars="200"/>
        <w:rPr>
          <w:rFonts w:ascii="宋体" w:hAnsi="宋体" w:cs="宋体"/>
          <w:sz w:val="22"/>
        </w:rPr>
      </w:pPr>
      <w:r>
        <w:rPr>
          <w:rFonts w:ascii="宋体" w:hAnsi="宋体" w:cs="宋体"/>
          <w:sz w:val="22"/>
        </w:rPr>
        <w:t>3</w:t>
      </w:r>
      <w:r>
        <w:rPr>
          <w:rFonts w:hint="eastAsia" w:ascii="宋体" w:hAnsi="宋体" w:cs="宋体"/>
          <w:sz w:val="22"/>
        </w:rPr>
        <w:t>．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440" w:firstLineChars="200"/>
        <w:rPr>
          <w:rFonts w:ascii="宋体" w:hAnsi="宋体" w:cs="宋体"/>
          <w:sz w:val="22"/>
        </w:rPr>
      </w:pPr>
      <w:r>
        <w:rPr>
          <w:rFonts w:ascii="宋体" w:hAnsi="宋体" w:cs="宋体"/>
          <w:sz w:val="22"/>
        </w:rPr>
        <w:t>4.</w:t>
      </w:r>
      <w:r>
        <w:rPr>
          <w:rFonts w:hint="eastAsia" w:ascii="宋体" w:hAnsi="宋体" w:cs="宋体"/>
          <w:sz w:val="22"/>
        </w:rPr>
        <w:t>产品故障报修的响应时间：应在接到产品故障报修后</w:t>
      </w:r>
      <w:r>
        <w:rPr>
          <w:rFonts w:ascii="宋体" w:hAnsi="宋体" w:cs="宋体"/>
          <w:sz w:val="22"/>
        </w:rPr>
        <w:t>4小时内响应，1个工作日内到达现场，2个工作日内处理完毕。若故障检修2个工作日后仍无法排除的，乙方应在故障报修2个工作日后的1个工作日内提供不低于故障规格型号档次的替代产品供甲方使用。</w:t>
      </w:r>
    </w:p>
    <w:p>
      <w:pPr>
        <w:adjustRightInd w:val="0"/>
        <w:snapToGrid w:val="0"/>
        <w:spacing w:line="560" w:lineRule="exact"/>
        <w:ind w:firstLine="440" w:firstLineChars="200"/>
        <w:rPr>
          <w:rFonts w:ascii="宋体" w:hAnsi="宋体" w:cs="宋体"/>
          <w:sz w:val="22"/>
        </w:rPr>
      </w:pPr>
      <w:r>
        <w:rPr>
          <w:rFonts w:ascii="宋体" w:hAnsi="宋体" w:cs="宋体"/>
          <w:sz w:val="22"/>
        </w:rPr>
        <w:t>5.</w:t>
      </w:r>
      <w:r>
        <w:rPr>
          <w:rFonts w:hint="eastAsia" w:ascii="宋体" w:hAnsi="宋体" w:cs="宋体"/>
          <w:sz w:val="22"/>
        </w:rPr>
        <w:t>免费质保期结束的</w:t>
      </w:r>
      <w:r>
        <w:rPr>
          <w:rFonts w:ascii="宋体" w:hAnsi="宋体" w:cs="宋体"/>
          <w:sz w:val="22"/>
        </w:rPr>
        <w:t>3</w:t>
      </w:r>
      <w:r>
        <w:rPr>
          <w:rFonts w:hint="eastAsia" w:ascii="宋体" w:hAnsi="宋体" w:cs="宋体"/>
          <w:sz w:val="22"/>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440" w:firstLineChars="200"/>
        <w:rPr>
          <w:rFonts w:ascii="宋体" w:hAnsi="宋体" w:cs="宋体"/>
          <w:sz w:val="22"/>
        </w:rPr>
      </w:pPr>
      <w:r>
        <w:rPr>
          <w:rFonts w:ascii="宋体" w:hAnsi="宋体" w:cs="宋体"/>
          <w:sz w:val="22"/>
        </w:rPr>
        <w:t>6.</w:t>
      </w:r>
      <w:r>
        <w:rPr>
          <w:rFonts w:hint="eastAsia" w:ascii="宋体" w:hAnsi="宋体" w:cs="宋体"/>
          <w:sz w:val="22"/>
        </w:rPr>
        <w:t>若乙方提供的货物属于伪劣货物或者假冒货物或者欺诈甲方，使得甲方遭受损失，乙方应向甲方承担由此给甲方造成的损失，同时，甲方可依法寻求其他法律救济。</w:t>
      </w:r>
    </w:p>
    <w:p/>
    <w:p>
      <w:pPr>
        <w:adjustRightInd w:val="0"/>
        <w:snapToGrid w:val="0"/>
        <w:spacing w:line="560" w:lineRule="exact"/>
        <w:ind w:firstLine="440" w:firstLineChars="200"/>
        <w:rPr>
          <w:rFonts w:ascii="宋体" w:hAnsi="宋体" w:cs="宋体"/>
          <w:sz w:val="22"/>
        </w:rPr>
      </w:pPr>
      <w:r>
        <w:rPr>
          <w:rFonts w:hint="eastAsia" w:ascii="宋体" w:hAnsi="宋体" w:cs="宋体"/>
          <w:sz w:val="22"/>
        </w:rPr>
        <w:t>7.</w:t>
      </w:r>
      <w:r>
        <w:rPr>
          <w:rFonts w:hint="eastAsia" w:ascii="宋体" w:hAnsi="宋体" w:cs="宋体"/>
          <w:sz w:val="22"/>
          <w:u w:val="single"/>
        </w:rPr>
        <w:t>若乙方所供产品被查出全部或者部分是次品、旧品、水货、侵犯知识产权的产品的，则乙方应自发现之日起（或者故障报修之日起满3个月后）3个工作日内对产品进行更换，且更换的产品应为不低于原产品型号、质量、配置、性能和售后服务的产品。</w:t>
      </w:r>
    </w:p>
    <w:p>
      <w:pPr>
        <w:sectPr>
          <w:pgSz w:w="12240" w:h="15840"/>
          <w:pgMar w:top="1500" w:right="1680" w:bottom="1120" w:left="1700" w:header="0" w:footer="921" w:gutter="0"/>
          <w:cols w:space="720" w:num="1"/>
        </w:sectPr>
      </w:pPr>
    </w:p>
    <w:p>
      <w:pPr>
        <w:pStyle w:val="3"/>
        <w:spacing w:line="564" w:lineRule="exact"/>
        <w:ind w:right="57"/>
        <w:jc w:val="center"/>
      </w:pPr>
      <w:bookmarkStart w:id="33" w:name="_Toc19698503"/>
      <w:r>
        <w:rPr>
          <w:rFonts w:hint="eastAsia"/>
        </w:rPr>
        <w:t>第六章</w:t>
      </w:r>
      <w:r>
        <w:t xml:space="preserve">  </w:t>
      </w:r>
      <w:r>
        <w:rPr>
          <w:rFonts w:hint="eastAsia"/>
        </w:rPr>
        <w:t>投标文件格式</w:t>
      </w:r>
      <w:bookmarkEnd w:id="33"/>
    </w:p>
    <w:p>
      <w:pPr>
        <w:pStyle w:val="3"/>
        <w:spacing w:line="564" w:lineRule="exact"/>
        <w:ind w:right="57"/>
        <w:jc w:val="center"/>
        <w:sectPr>
          <w:headerReference r:id="rId13" w:type="default"/>
          <w:footerReference r:id="rId14"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783"/>
          <w:sz w:val="22"/>
          <w:szCs w:val="22"/>
        </w:rPr>
      </w:pPr>
      <w:r>
        <w:rPr>
          <w:rStyle w:val="1783"/>
          <w:rFonts w:hint="eastAsia"/>
          <w:sz w:val="22"/>
          <w:szCs w:val="22"/>
        </w:rPr>
        <w:t>二、法定代表人身份证明</w:t>
      </w:r>
      <w:r>
        <w:rPr>
          <w:rStyle w:val="1783"/>
          <w:sz w:val="22"/>
          <w:szCs w:val="22"/>
        </w:rPr>
        <w:t xml:space="preserve"> </w:t>
      </w:r>
      <w:r>
        <w:rPr>
          <w:rStyle w:val="1783"/>
          <w:rFonts w:hint="eastAsia"/>
          <w:sz w:val="22"/>
          <w:szCs w:val="22"/>
        </w:rPr>
        <w:t>、授权委托书(适用于有委托代理人的情况，</w:t>
      </w:r>
      <w:r>
        <w:rPr>
          <w:rStyle w:val="1783"/>
          <w:rFonts w:hint="eastAsia"/>
          <w:b/>
          <w:sz w:val="22"/>
          <w:szCs w:val="22"/>
        </w:rPr>
        <w:t>★必须提供投标人企业为委托代理人缴纳的有效社会保险证明。社会保险证明：应由社保部门出具且需体现最近三个月中任何一个月（最近三个月是指：2019年11月、2019年12月、2020年1月）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u w:val="single"/>
        </w:rPr>
      </w:pPr>
      <w:r>
        <w:rPr>
          <w:rFonts w:hint="eastAsia" w:ascii="宋体" w:hAnsi="宋体" w:cs="宋体"/>
          <w:spacing w:val="-2"/>
          <w:kern w:val="0"/>
          <w:sz w:val="22"/>
          <w:u w:val="single"/>
        </w:rPr>
        <w:t>（</w:t>
      </w:r>
      <w:r>
        <w:rPr>
          <w:rFonts w:ascii="宋体" w:hAnsi="宋体" w:cs="宋体"/>
          <w:spacing w:val="-2"/>
          <w:kern w:val="0"/>
          <w:sz w:val="22"/>
          <w:u w:val="single"/>
        </w:rPr>
        <w:t>1</w:t>
      </w:r>
      <w:r>
        <w:rPr>
          <w:rFonts w:hint="eastAsia" w:ascii="宋体" w:hAnsi="宋体" w:cs="宋体"/>
          <w:spacing w:val="-2"/>
          <w:kern w:val="0"/>
          <w:sz w:val="22"/>
          <w:u w:val="single"/>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u w:val="single"/>
        </w:rPr>
      </w:pPr>
      <w:r>
        <w:rPr>
          <w:rFonts w:hint="eastAsia" w:ascii="宋体" w:hAnsi="宋体" w:cs="宋体"/>
          <w:spacing w:val="-2"/>
          <w:kern w:val="0"/>
          <w:sz w:val="22"/>
          <w:u w:val="single"/>
        </w:rPr>
        <w:t>（</w:t>
      </w:r>
      <w:r>
        <w:rPr>
          <w:rFonts w:ascii="宋体" w:hAnsi="宋体" w:cs="宋体"/>
          <w:spacing w:val="-2"/>
          <w:kern w:val="0"/>
          <w:sz w:val="22"/>
          <w:u w:val="single"/>
        </w:rPr>
        <w:t>2</w:t>
      </w:r>
      <w:r>
        <w:rPr>
          <w:rFonts w:hint="eastAsia" w:ascii="宋体" w:hAnsi="宋体" w:cs="宋体"/>
          <w:spacing w:val="-2"/>
          <w:kern w:val="0"/>
          <w:sz w:val="22"/>
          <w:u w:val="single"/>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u w:val="single"/>
        </w:rPr>
      </w:pPr>
      <w:r>
        <w:rPr>
          <w:rFonts w:hint="eastAsia" w:ascii="宋体" w:hAnsi="宋体" w:cs="宋体"/>
          <w:spacing w:val="-2"/>
          <w:kern w:val="0"/>
          <w:sz w:val="22"/>
          <w:u w:val="single"/>
        </w:rPr>
        <w:t>（</w:t>
      </w:r>
      <w:r>
        <w:rPr>
          <w:rFonts w:ascii="宋体" w:hAnsi="宋体" w:cs="宋体"/>
          <w:spacing w:val="-2"/>
          <w:kern w:val="0"/>
          <w:sz w:val="22"/>
          <w:u w:val="single"/>
        </w:rPr>
        <w:t>3</w:t>
      </w:r>
      <w:r>
        <w:rPr>
          <w:rFonts w:hint="eastAsia" w:ascii="宋体" w:hAnsi="宋体" w:cs="宋体"/>
          <w:spacing w:val="-2"/>
          <w:kern w:val="0"/>
          <w:sz w:val="22"/>
          <w:u w:val="single"/>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u w:val="single"/>
        </w:rPr>
        <w:t>（4）我方</w:t>
      </w:r>
      <w:r>
        <w:rPr>
          <w:rFonts w:ascii="宋体" w:hAnsi="宋体" w:cs="宋体"/>
          <w:kern w:val="0"/>
          <w:sz w:val="22"/>
          <w:u w:val="single"/>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jc w:val="center"/>
        <w:rPr>
          <w:rFonts w:hAnsi="宋体"/>
          <w:color w:val="auto"/>
          <w:sz w:val="22"/>
        </w:rPr>
      </w:pPr>
      <w:r>
        <w:rPr>
          <w:rFonts w:hint="eastAsia" w:hAnsi="宋体"/>
          <w:color w:val="auto"/>
          <w:sz w:val="22"/>
        </w:rPr>
        <w:t>本项目不适用</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79"/>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0"/>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0"/>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4"/>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4"/>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5"/>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5"/>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5"/>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5"/>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5"/>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5"/>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49"/>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49"/>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4"/>
        <w:spacing w:line="360" w:lineRule="auto"/>
        <w:rPr>
          <w:rFonts w:ascii="宋体" w:hAnsi="宋体" w:cs="宋体"/>
          <w:b/>
          <w:sz w:val="32"/>
          <w:szCs w:val="32"/>
        </w:rPr>
      </w:pPr>
    </w:p>
    <w:p>
      <w:pPr>
        <w:pStyle w:val="54"/>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4"/>
        <w:spacing w:line="360" w:lineRule="auto"/>
        <w:rPr>
          <w:rFonts w:ascii="宋体" w:hAnsi="宋体" w:cs="宋体"/>
        </w:rPr>
      </w:pPr>
    </w:p>
    <w:p>
      <w:pPr>
        <w:pStyle w:val="549"/>
        <w:spacing w:line="360" w:lineRule="auto"/>
        <w:jc w:val="right"/>
        <w:rPr>
          <w:rFonts w:ascii="宋体" w:hAnsi="宋体" w:cs="宋体"/>
          <w:sz w:val="22"/>
        </w:rPr>
      </w:pPr>
      <w:bookmarkStart w:id="34" w:name="_Toc137373399"/>
      <w:bookmarkStart w:id="35" w:name="_Toc133214103"/>
      <w:bookmarkStart w:id="36" w:name="_Toc133214310"/>
      <w:bookmarkStart w:id="37" w:name="_Toc133470544"/>
      <w:r>
        <w:rPr>
          <w:rFonts w:hint="eastAsia" w:ascii="宋体" w:hAnsi="宋体" w:cs="宋体"/>
          <w:sz w:val="22"/>
        </w:rPr>
        <w:t>[货币单位：人民币/元]</w:t>
      </w:r>
    </w:p>
    <w:tbl>
      <w:tblPr>
        <w:tblStyle w:val="79"/>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w:t>
            </w:r>
            <w:r>
              <w:rPr>
                <w:rFonts w:ascii="宋体" w:hAnsi="宋体" w:cs="宋体"/>
                <w:sz w:val="22"/>
              </w:rPr>
              <w:t>6</w:t>
            </w:r>
            <w:r>
              <w:rPr>
                <w:rFonts w:hint="eastAsia" w:ascii="宋体" w:hAnsi="宋体" w:cs="宋体"/>
                <w:sz w:val="22"/>
              </w:rPr>
              <w:t>.2)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549"/>
        <w:spacing w:line="360" w:lineRule="auto"/>
        <w:jc w:val="right"/>
        <w:rPr>
          <w:rFonts w:ascii="宋体" w:hAnsi="宋体" w:cs="宋体"/>
          <w:sz w:val="22"/>
        </w:rPr>
      </w:pPr>
    </w:p>
    <w:p>
      <w:pPr>
        <w:pStyle w:val="549"/>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49"/>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2、此表为表6.2的汇总表。。</w:t>
      </w: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4"/>
    <w:bookmarkEnd w:id="35"/>
    <w:bookmarkEnd w:id="36"/>
    <w:bookmarkEnd w:id="37"/>
    <w:p>
      <w:pPr>
        <w:pStyle w:val="54"/>
        <w:spacing w:line="360" w:lineRule="auto"/>
        <w:jc w:val="center"/>
        <w:rPr>
          <w:rFonts w:ascii="宋体" w:hAnsi="宋体" w:cs="宋体"/>
          <w:b/>
          <w:sz w:val="32"/>
          <w:szCs w:val="32"/>
        </w:rPr>
      </w:pPr>
      <w:r>
        <w:rPr>
          <w:rFonts w:ascii="宋体" w:hAnsi="宋体" w:cs="宋体"/>
          <w:b/>
          <w:sz w:val="32"/>
          <w:szCs w:val="32"/>
        </w:rPr>
        <w:t>6.2设备费分项报价表</w:t>
      </w:r>
    </w:p>
    <w:p>
      <w:pPr>
        <w:pStyle w:val="54"/>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542"/>
        <w:gridCol w:w="1145"/>
        <w:gridCol w:w="1045"/>
        <w:gridCol w:w="763"/>
        <w:gridCol w:w="645"/>
        <w:gridCol w:w="584"/>
        <w:gridCol w:w="155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68"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42"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6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8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vMerge w:val="continue"/>
            <w:shd w:val="clear" w:color="auto" w:fill="auto"/>
            <w:vAlign w:val="center"/>
          </w:tcPr>
          <w:p>
            <w:pPr>
              <w:widowControl/>
              <w:jc w:val="left"/>
              <w:rPr>
                <w:rFonts w:ascii="宋体" w:hAnsi="宋体" w:cs="宋体"/>
                <w:b/>
                <w:bCs/>
                <w:kern w:val="0"/>
                <w:sz w:val="20"/>
              </w:rPr>
            </w:pPr>
          </w:p>
        </w:tc>
        <w:tc>
          <w:tcPr>
            <w:tcW w:w="1542" w:type="dxa"/>
            <w:vMerge w:val="continue"/>
            <w:shd w:val="clear" w:color="auto" w:fill="auto"/>
            <w:vAlign w:val="center"/>
          </w:tcPr>
          <w:p>
            <w:pPr>
              <w:widowControl/>
              <w:jc w:val="left"/>
              <w:rPr>
                <w:rFonts w:ascii="宋体" w:hAnsi="宋体" w:cs="宋体"/>
                <w:b/>
                <w:bCs/>
                <w:kern w:val="0"/>
                <w:sz w:val="20"/>
              </w:rPr>
            </w:pPr>
          </w:p>
        </w:tc>
        <w:tc>
          <w:tcPr>
            <w:tcW w:w="1145" w:type="dxa"/>
            <w:vMerge w:val="continue"/>
            <w:shd w:val="clear" w:color="auto" w:fill="auto"/>
            <w:vAlign w:val="center"/>
          </w:tcPr>
          <w:p>
            <w:pPr>
              <w:widowControl/>
              <w:jc w:val="left"/>
              <w:rPr>
                <w:rFonts w:ascii="宋体" w:hAnsi="宋体" w:cs="宋体"/>
                <w:b/>
                <w:bCs/>
                <w:kern w:val="0"/>
                <w:sz w:val="20"/>
              </w:rPr>
            </w:pPr>
          </w:p>
        </w:tc>
        <w:tc>
          <w:tcPr>
            <w:tcW w:w="1045" w:type="dxa"/>
            <w:vMerge w:val="continue"/>
            <w:shd w:val="clear" w:color="auto" w:fill="auto"/>
            <w:vAlign w:val="center"/>
          </w:tcPr>
          <w:p>
            <w:pPr>
              <w:widowControl/>
              <w:jc w:val="left"/>
              <w:rPr>
                <w:rFonts w:ascii="宋体" w:hAnsi="宋体" w:cs="宋体"/>
                <w:b/>
                <w:bCs/>
                <w:kern w:val="0"/>
                <w:sz w:val="20"/>
              </w:rPr>
            </w:pPr>
          </w:p>
        </w:tc>
        <w:tc>
          <w:tcPr>
            <w:tcW w:w="763" w:type="dxa"/>
            <w:vMerge w:val="continue"/>
            <w:shd w:val="clear" w:color="auto" w:fill="auto"/>
            <w:vAlign w:val="center"/>
          </w:tcPr>
          <w:p>
            <w:pPr>
              <w:widowControl/>
              <w:jc w:val="left"/>
              <w:rPr>
                <w:rFonts w:ascii="宋体" w:hAnsi="宋体" w:cs="宋体"/>
                <w:b/>
                <w:bCs/>
                <w:kern w:val="0"/>
                <w:sz w:val="20"/>
              </w:rPr>
            </w:pPr>
          </w:p>
        </w:tc>
        <w:tc>
          <w:tcPr>
            <w:tcW w:w="645" w:type="dxa"/>
            <w:vMerge w:val="continue"/>
            <w:shd w:val="clear" w:color="auto" w:fill="auto"/>
            <w:vAlign w:val="center"/>
          </w:tcPr>
          <w:p>
            <w:pPr>
              <w:widowControl/>
              <w:jc w:val="left"/>
              <w:rPr>
                <w:rFonts w:ascii="宋体" w:hAnsi="宋体" w:cs="宋体"/>
                <w:b/>
                <w:bCs/>
                <w:kern w:val="0"/>
                <w:sz w:val="20"/>
              </w:rPr>
            </w:pPr>
          </w:p>
        </w:tc>
        <w:tc>
          <w:tcPr>
            <w:tcW w:w="584" w:type="dxa"/>
            <w:vMerge w:val="continue"/>
            <w:shd w:val="clear" w:color="auto" w:fill="auto"/>
            <w:vAlign w:val="center"/>
          </w:tcPr>
          <w:p>
            <w:pPr>
              <w:widowControl/>
              <w:jc w:val="left"/>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42"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42"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42"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42"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42"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p>
        </w:tc>
        <w:tc>
          <w:tcPr>
            <w:tcW w:w="1542"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p>
        </w:tc>
        <w:tc>
          <w:tcPr>
            <w:tcW w:w="1542"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p>
        </w:tc>
        <w:tc>
          <w:tcPr>
            <w:tcW w:w="1542"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p>
        </w:tc>
        <w:tc>
          <w:tcPr>
            <w:tcW w:w="1542"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8" w:type="dxa"/>
            <w:shd w:val="clear" w:color="000000" w:fill="FFFFFF"/>
            <w:vAlign w:val="center"/>
          </w:tcPr>
          <w:p>
            <w:pPr>
              <w:widowControl/>
              <w:jc w:val="left"/>
              <w:rPr>
                <w:rFonts w:ascii="宋体" w:hAnsi="宋体" w:cs="宋体"/>
                <w:b/>
                <w:bCs/>
                <w:kern w:val="0"/>
                <w:sz w:val="20"/>
              </w:rPr>
            </w:pPr>
          </w:p>
        </w:tc>
        <w:tc>
          <w:tcPr>
            <w:tcW w:w="1542" w:type="dxa"/>
            <w:shd w:val="clear" w:color="000000" w:fill="FFFFFF"/>
            <w:vAlign w:val="center"/>
          </w:tcPr>
          <w:p>
            <w:pPr>
              <w:widowControl/>
              <w:jc w:val="center"/>
              <w:rPr>
                <w:rFonts w:ascii="宋体" w:hAnsi="宋体" w:cs="宋体"/>
                <w:b/>
                <w:bCs/>
                <w:kern w:val="0"/>
                <w:sz w:val="20"/>
              </w:rPr>
            </w:pPr>
          </w:p>
        </w:tc>
        <w:tc>
          <w:tcPr>
            <w:tcW w:w="1145" w:type="dxa"/>
            <w:shd w:val="clear" w:color="000000" w:fill="FFFFFF"/>
            <w:vAlign w:val="center"/>
          </w:tcPr>
          <w:p>
            <w:pPr>
              <w:widowControl/>
              <w:jc w:val="center"/>
              <w:rPr>
                <w:rFonts w:ascii="宋体" w:hAnsi="宋体" w:cs="宋体"/>
                <w:b/>
                <w:bCs/>
                <w:kern w:val="0"/>
                <w:sz w:val="20"/>
              </w:rPr>
            </w:pPr>
          </w:p>
        </w:tc>
        <w:tc>
          <w:tcPr>
            <w:tcW w:w="1045" w:type="dxa"/>
            <w:shd w:val="clear" w:color="000000" w:fill="FFFFFF"/>
            <w:vAlign w:val="center"/>
          </w:tcPr>
          <w:p>
            <w:pPr>
              <w:widowControl/>
              <w:jc w:val="center"/>
              <w:rPr>
                <w:rFonts w:ascii="宋体" w:hAnsi="宋体" w:cs="宋体"/>
                <w:b/>
                <w:bCs/>
                <w:kern w:val="0"/>
                <w:sz w:val="20"/>
              </w:rPr>
            </w:pPr>
          </w:p>
        </w:tc>
        <w:tc>
          <w:tcPr>
            <w:tcW w:w="763" w:type="dxa"/>
            <w:shd w:val="clear" w:color="000000" w:fill="FFFFFF"/>
            <w:vAlign w:val="center"/>
          </w:tcPr>
          <w:p>
            <w:pPr>
              <w:widowControl/>
              <w:rPr>
                <w:rFonts w:ascii="宋体" w:hAnsi="宋体" w:cs="宋体"/>
                <w:b/>
                <w:bCs/>
                <w:kern w:val="0"/>
                <w:sz w:val="20"/>
              </w:rPr>
            </w:pPr>
          </w:p>
        </w:tc>
        <w:tc>
          <w:tcPr>
            <w:tcW w:w="645" w:type="dxa"/>
            <w:shd w:val="clear" w:color="000000" w:fill="FFFFFF"/>
            <w:vAlign w:val="center"/>
          </w:tcPr>
          <w:p>
            <w:pPr>
              <w:widowControl/>
              <w:rPr>
                <w:rFonts w:ascii="宋体" w:hAnsi="宋体" w:cs="宋体"/>
                <w:b/>
                <w:bCs/>
                <w:kern w:val="0"/>
                <w:sz w:val="20"/>
              </w:rPr>
            </w:pPr>
          </w:p>
        </w:tc>
        <w:tc>
          <w:tcPr>
            <w:tcW w:w="584" w:type="dxa"/>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6"/>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投标人应给出设备详细的价格细目。</w:t>
      </w:r>
    </w:p>
    <w:p>
      <w:pPr>
        <w:widowControl/>
        <w:numPr>
          <w:ilvl w:val="0"/>
          <w:numId w:val="36"/>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tabs>
          <w:tab w:val="center" w:pos="4649"/>
        </w:tabs>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spacing w:line="360" w:lineRule="auto"/>
        <w:jc w:val="center"/>
        <w:rPr>
          <w:rFonts w:ascii="宋体" w:hAnsi="宋体" w:cs="宋体"/>
          <w:b/>
          <w:sz w:val="32"/>
          <w:szCs w:val="32"/>
        </w:rPr>
      </w:pPr>
      <w:r>
        <w:rPr>
          <w:rFonts w:hint="eastAsia" w:ascii="宋体" w:hAnsi="宋体" w:cs="宋体"/>
          <w:b/>
          <w:sz w:val="32"/>
          <w:szCs w:val="32"/>
        </w:rPr>
        <w:t>6.</w:t>
      </w:r>
      <w:r>
        <w:rPr>
          <w:rFonts w:ascii="宋体" w:hAnsi="宋体" w:cs="宋体"/>
          <w:b/>
          <w:sz w:val="32"/>
          <w:szCs w:val="32"/>
        </w:rPr>
        <w:t>3</w:t>
      </w:r>
      <w:r>
        <w:rPr>
          <w:rFonts w:hint="eastAsia" w:ascii="宋体" w:hAnsi="宋体" w:cs="宋体"/>
          <w:b/>
          <w:sz w:val="32"/>
          <w:szCs w:val="32"/>
        </w:rPr>
        <w:t>备品备件分项报价表</w:t>
      </w:r>
    </w:p>
    <w:tbl>
      <w:tblPr>
        <w:tblStyle w:val="79"/>
        <w:tblpPr w:leftFromText="180" w:rightFromText="180" w:vertAnchor="text" w:tblpY="1"/>
        <w:tblOverlap w:val="never"/>
        <w:tblW w:w="9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5"/>
        <w:gridCol w:w="799"/>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0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799"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widowControl/>
              <w:jc w:val="center"/>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1045" w:type="dxa"/>
            <w:vMerge w:val="continue"/>
            <w:shd w:val="clear" w:color="auto" w:fill="auto"/>
            <w:vAlign w:val="center"/>
          </w:tcPr>
          <w:p>
            <w:pPr>
              <w:widowControl/>
              <w:jc w:val="left"/>
              <w:rPr>
                <w:rFonts w:ascii="宋体" w:hAnsi="宋体" w:cs="宋体"/>
                <w:b/>
                <w:bCs/>
                <w:kern w:val="0"/>
                <w:sz w:val="20"/>
              </w:rPr>
            </w:pPr>
          </w:p>
        </w:tc>
        <w:tc>
          <w:tcPr>
            <w:tcW w:w="799" w:type="dxa"/>
            <w:vMerge w:val="continue"/>
            <w:shd w:val="clear" w:color="auto" w:fill="auto"/>
            <w:vAlign w:val="center"/>
          </w:tcPr>
          <w:p>
            <w:pPr>
              <w:widowControl/>
              <w:jc w:val="left"/>
              <w:rPr>
                <w:rFonts w:ascii="宋体" w:hAnsi="宋体" w:cs="宋体"/>
                <w:b/>
                <w:bCs/>
                <w:kern w:val="0"/>
                <w:sz w:val="20"/>
              </w:rPr>
            </w:pPr>
          </w:p>
        </w:tc>
        <w:tc>
          <w:tcPr>
            <w:tcW w:w="881"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881"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044" w:type="dxa"/>
            <w:shd w:val="clear" w:color="000000" w:fill="FFFFFF"/>
            <w:vAlign w:val="center"/>
          </w:tcPr>
          <w:p>
            <w:pPr>
              <w:widowControl/>
              <w:jc w:val="center"/>
              <w:rPr>
                <w:rFonts w:ascii="宋体" w:hAnsi="宋体" w:cs="宋体"/>
                <w:b/>
                <w:bCs/>
                <w:kern w:val="0"/>
                <w:sz w:val="20"/>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044" w:type="dxa"/>
            <w:shd w:val="clear" w:color="000000" w:fill="FFFFFF"/>
            <w:vAlign w:val="center"/>
          </w:tcPr>
          <w:p>
            <w:pPr>
              <w:widowControl/>
              <w:snapToGrid w:val="0"/>
              <w:rPr>
                <w:rFonts w:ascii="宋体" w:hAnsi="宋体" w:cs="宋体"/>
                <w:kern w:val="0"/>
                <w:sz w:val="22"/>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044" w:type="dxa"/>
            <w:shd w:val="clear" w:color="000000" w:fill="FFFFFF"/>
            <w:vAlign w:val="center"/>
          </w:tcPr>
          <w:p>
            <w:pPr>
              <w:widowControl/>
              <w:snapToGrid w:val="0"/>
              <w:rPr>
                <w:rFonts w:ascii="宋体" w:hAnsi="宋体" w:cs="宋体"/>
                <w:kern w:val="0"/>
                <w:sz w:val="22"/>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044" w:type="dxa"/>
            <w:shd w:val="clear" w:color="000000" w:fill="FFFFFF"/>
            <w:vAlign w:val="center"/>
          </w:tcPr>
          <w:p>
            <w:pPr>
              <w:widowControl/>
              <w:snapToGrid w:val="0"/>
              <w:rPr>
                <w:rFonts w:ascii="宋体" w:hAnsi="宋体" w:cs="宋体"/>
                <w:kern w:val="0"/>
                <w:sz w:val="22"/>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kern w:val="0"/>
                <w:sz w:val="20"/>
              </w:rPr>
            </w:pPr>
          </w:p>
        </w:tc>
        <w:tc>
          <w:tcPr>
            <w:tcW w:w="1044" w:type="dxa"/>
            <w:shd w:val="clear" w:color="000000" w:fill="FFFFFF"/>
            <w:vAlign w:val="center"/>
          </w:tcPr>
          <w:p>
            <w:pPr>
              <w:widowControl/>
              <w:jc w:val="center"/>
              <w:rPr>
                <w:rFonts w:ascii="宋体" w:hAnsi="宋体"/>
                <w:b/>
                <w:bCs/>
                <w:kern w:val="0"/>
                <w:szCs w:val="21"/>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5" w:type="dxa"/>
            <w:shd w:val="clear" w:color="000000" w:fill="FFFFFF"/>
            <w:vAlign w:val="center"/>
          </w:tcPr>
          <w:p>
            <w:pPr>
              <w:widowControl/>
              <w:snapToGrid w:val="0"/>
              <w:rPr>
                <w:rFonts w:ascii="宋体" w:hAnsi="宋体"/>
                <w:b/>
                <w:bCs/>
                <w:kern w:val="0"/>
                <w:sz w:val="22"/>
              </w:rPr>
            </w:pPr>
          </w:p>
        </w:tc>
        <w:tc>
          <w:tcPr>
            <w:tcW w:w="799"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50"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50"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50"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bl>
    <w:p>
      <w:pPr>
        <w:spacing w:line="360" w:lineRule="auto"/>
        <w:rPr>
          <w:rFonts w:ascii="宋体" w:hAnsi="宋体" w:cs="宋体"/>
          <w:b/>
          <w:sz w:val="22"/>
        </w:rPr>
      </w:pPr>
      <w:r>
        <w:rPr>
          <w:rFonts w:hint="eastAsia" w:ascii="宋体" w:hAnsi="宋体" w:cs="宋体"/>
          <w:sz w:val="22"/>
        </w:rPr>
        <w:t>注：</w:t>
      </w:r>
      <w:r>
        <w:rPr>
          <w:rFonts w:hint="eastAsia" w:ascii="宋体" w:hAnsi="宋体" w:cs="宋体"/>
          <w:b/>
          <w:sz w:val="22"/>
        </w:rPr>
        <w:t>免费质保期</w:t>
      </w:r>
      <w:r>
        <w:rPr>
          <w:rFonts w:ascii="宋体" w:hAnsi="宋体" w:cs="宋体"/>
          <w:b/>
          <w:sz w:val="22"/>
        </w:rPr>
        <w:t>满后正常运行二年</w:t>
      </w:r>
      <w:r>
        <w:rPr>
          <w:rFonts w:hint="eastAsia" w:ascii="宋体" w:hAnsi="宋体" w:cs="宋体"/>
          <w:b/>
          <w:sz w:val="22"/>
        </w:rPr>
        <w:t>内</w:t>
      </w:r>
      <w:r>
        <w:rPr>
          <w:rFonts w:ascii="宋体" w:hAnsi="宋体" w:cs="宋体"/>
          <w:b/>
          <w:sz w:val="22"/>
        </w:rPr>
        <w:t>所需的备品、备件，</w:t>
      </w:r>
      <w:r>
        <w:rPr>
          <w:rFonts w:hint="eastAsia" w:ascii="宋体" w:hAnsi="宋体" w:cs="宋体"/>
          <w:b/>
          <w:sz w:val="22"/>
        </w:rPr>
        <w:t>清单由投标人自列，费用不计入总价。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Times New Roman" w:hAnsi="Times New Roman" w:eastAsia="Times New Roman"/>
        </w:rPr>
        <w:sectPr>
          <w:footerReference r:id="rId15" w:type="default"/>
          <w:pgSz w:w="12240" w:h="15840"/>
          <w:pgMar w:top="1500" w:right="1580" w:bottom="1120" w:left="1700" w:header="0" w:footer="921" w:gutter="0"/>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4"/>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8" w:type="first"/>
          <w:headerReference r:id="rId16" w:type="default"/>
          <w:headerReference r:id="rId17"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7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4"/>
        <w:adjustRightInd w:val="0"/>
        <w:snapToGrid w:val="0"/>
        <w:ind w:firstLine="200"/>
        <w:jc w:val="center"/>
        <w:rPr>
          <w:b/>
          <w:sz w:val="10"/>
          <w:szCs w:val="10"/>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扣除我方合同总价1%的货款作为违反廉洁自律承诺的违约金。如该违约金不足以弥补贵公司损失的，我单位仍将承担实际损失赔偿责任。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杭州萧山国际机场现场秩序联合执法指挥所设备采购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7"/>
        </w:numPr>
        <w:spacing w:line="360" w:lineRule="auto"/>
        <w:rPr>
          <w:rFonts w:ascii="宋体" w:hAnsi="宋体" w:cs="宋体"/>
          <w:sz w:val="22"/>
        </w:rPr>
      </w:pPr>
      <w:r>
        <w:rPr>
          <w:rFonts w:hint="eastAsia" w:ascii="宋体" w:hAnsi="宋体" w:cs="宋体"/>
          <w:sz w:val="22"/>
        </w:rPr>
        <w:t>货物说明一览表；</w:t>
      </w:r>
    </w:p>
    <w:p>
      <w:pPr>
        <w:numPr>
          <w:ilvl w:val="0"/>
          <w:numId w:val="37"/>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37"/>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37"/>
        </w:numPr>
        <w:spacing w:line="360" w:lineRule="auto"/>
        <w:rPr>
          <w:rFonts w:ascii="宋体" w:hAnsi="宋体" w:cs="宋体"/>
          <w:sz w:val="22"/>
        </w:rPr>
      </w:pPr>
      <w:r>
        <w:rPr>
          <w:rFonts w:hint="eastAsia" w:ascii="宋体" w:hAnsi="宋体" w:cs="宋体"/>
          <w:sz w:val="22"/>
        </w:rPr>
        <w:t>货物主要生产工艺流程；</w:t>
      </w:r>
    </w:p>
    <w:p>
      <w:pPr>
        <w:numPr>
          <w:ilvl w:val="0"/>
          <w:numId w:val="37"/>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37"/>
        </w:numPr>
        <w:spacing w:line="360" w:lineRule="auto"/>
        <w:rPr>
          <w:rFonts w:ascii="宋体" w:hAnsi="宋体" w:cs="宋体"/>
          <w:sz w:val="22"/>
        </w:rPr>
      </w:pPr>
      <w:r>
        <w:rPr>
          <w:rFonts w:hint="eastAsia" w:ascii="宋体" w:hAnsi="宋体" w:cs="宋体"/>
          <w:sz w:val="22"/>
        </w:rPr>
        <w:t>项目实施进度控制计划；</w:t>
      </w:r>
    </w:p>
    <w:p>
      <w:pPr>
        <w:numPr>
          <w:ilvl w:val="0"/>
          <w:numId w:val="37"/>
        </w:numPr>
        <w:spacing w:line="360" w:lineRule="auto"/>
        <w:rPr>
          <w:rFonts w:ascii="宋体" w:hAnsi="宋体" w:cs="宋体"/>
          <w:sz w:val="22"/>
        </w:rPr>
      </w:pPr>
      <w:r>
        <w:rPr>
          <w:rFonts w:hint="eastAsia" w:ascii="宋体" w:hAnsi="宋体" w:cs="宋体"/>
          <w:sz w:val="22"/>
        </w:rPr>
        <w:t>相关服务实施方案；</w:t>
      </w:r>
    </w:p>
    <w:p>
      <w:pPr>
        <w:numPr>
          <w:ilvl w:val="0"/>
          <w:numId w:val="37"/>
        </w:numPr>
        <w:spacing w:line="360" w:lineRule="auto"/>
        <w:rPr>
          <w:rFonts w:ascii="宋体" w:hAnsi="宋体" w:cs="宋体"/>
          <w:sz w:val="22"/>
        </w:rPr>
      </w:pPr>
      <w:r>
        <w:rPr>
          <w:rFonts w:hint="eastAsia" w:ascii="宋体" w:hAnsi="宋体" w:cs="宋体"/>
          <w:sz w:val="22"/>
        </w:rPr>
        <w:t>设备运行维护成本分析；</w:t>
      </w:r>
    </w:p>
    <w:p>
      <w:pPr>
        <w:numPr>
          <w:ilvl w:val="0"/>
          <w:numId w:val="37"/>
        </w:numPr>
        <w:spacing w:line="360" w:lineRule="auto"/>
        <w:rPr>
          <w:rFonts w:ascii="宋体" w:hAnsi="宋体" w:cs="宋体"/>
          <w:sz w:val="22"/>
        </w:rPr>
      </w:pPr>
      <w:r>
        <w:rPr>
          <w:rFonts w:hint="eastAsia" w:ascii="宋体" w:hAnsi="宋体" w:cs="宋体"/>
          <w:sz w:val="22"/>
        </w:rPr>
        <w:t>备品备件的详细配置说明；</w:t>
      </w:r>
    </w:p>
    <w:p>
      <w:pPr>
        <w:numPr>
          <w:ilvl w:val="0"/>
          <w:numId w:val="37"/>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37"/>
        </w:numPr>
        <w:spacing w:line="360" w:lineRule="auto"/>
        <w:rPr>
          <w:rFonts w:ascii="宋体" w:hAnsi="宋体" w:cs="宋体"/>
          <w:sz w:val="22"/>
        </w:rPr>
      </w:pPr>
      <w:r>
        <w:rPr>
          <w:rFonts w:hint="eastAsia" w:ascii="宋体" w:hAnsi="宋体" w:cs="宋体"/>
          <w:sz w:val="22"/>
        </w:rPr>
        <w:t>技术文件清单</w:t>
      </w:r>
    </w:p>
    <w:p>
      <w:pPr>
        <w:numPr>
          <w:ilvl w:val="0"/>
          <w:numId w:val="37"/>
        </w:numPr>
        <w:spacing w:line="360" w:lineRule="auto"/>
        <w:rPr>
          <w:rFonts w:ascii="宋体" w:hAnsi="宋体" w:cs="宋体"/>
          <w:sz w:val="22"/>
        </w:rPr>
      </w:pPr>
      <w:r>
        <w:rPr>
          <w:rFonts w:hint="eastAsia" w:ascii="宋体" w:hAnsi="宋体" w:cs="宋体"/>
          <w:sz w:val="22"/>
        </w:rPr>
        <w:t>技术支持及售后服务方案；</w:t>
      </w:r>
    </w:p>
    <w:p>
      <w:pPr>
        <w:numPr>
          <w:ilvl w:val="0"/>
          <w:numId w:val="37"/>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39"/>
        <w:rPr>
          <w:rFonts w:ascii="宋体" w:hAnsi="宋体" w:cs="宋体"/>
        </w:rPr>
      </w:pPr>
    </w:p>
    <w:p>
      <w:pPr>
        <w:pStyle w:val="539"/>
        <w:rPr>
          <w:rFonts w:ascii="宋体" w:hAnsi="宋体" w:cs="宋体"/>
        </w:rPr>
      </w:pPr>
    </w:p>
    <w:p>
      <w:pPr>
        <w:pStyle w:val="539"/>
        <w:rPr>
          <w:rFonts w:ascii="宋体" w:hAnsi="宋体" w:cs="宋体"/>
        </w:rPr>
      </w:pPr>
      <w:r>
        <w:rPr>
          <w:rFonts w:hint="eastAsia" w:ascii="宋体" w:hAnsi="宋体" w:cs="宋体"/>
        </w:rPr>
        <w:t>致：</w:t>
      </w:r>
    </w:p>
    <w:p>
      <w:pPr>
        <w:pStyle w:val="539"/>
        <w:rPr>
          <w:rFonts w:ascii="宋体" w:hAnsi="宋体" w:cs="宋体"/>
        </w:rPr>
      </w:pPr>
    </w:p>
    <w:p>
      <w:pPr>
        <w:pStyle w:val="539"/>
        <w:spacing w:line="360" w:lineRule="auto"/>
        <w:ind w:firstLine="315" w:firstLineChars="150"/>
        <w:rPr>
          <w:rFonts w:ascii="宋体" w:hAnsi="宋体" w:cs="宋体"/>
        </w:rPr>
      </w:pPr>
      <w:r>
        <w:rPr>
          <w:rFonts w:hint="eastAsia" w:ascii="宋体" w:hAnsi="宋体" w:cs="宋体"/>
        </w:rPr>
        <w:t>我方同意：</w:t>
      </w:r>
    </w:p>
    <w:p>
      <w:pPr>
        <w:pStyle w:val="539"/>
        <w:numPr>
          <w:ilvl w:val="0"/>
          <w:numId w:val="38"/>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39"/>
        <w:numPr>
          <w:ilvl w:val="0"/>
          <w:numId w:val="38"/>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r>
        <w:rPr>
          <w:rFonts w:hint="eastAsia" w:ascii="宋体" w:hAnsi="宋体" w:cs="宋体"/>
        </w:rPr>
        <w:t>特此承诺！</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4"/>
        <w:spacing w:line="360" w:lineRule="auto"/>
        <w:jc w:val="center"/>
        <w:rPr>
          <w:rFonts w:ascii="宋体" w:hAnsi="宋体" w:cs="宋体"/>
          <w:b/>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20B0603020202030204"/>
    <w:charset w:val="00"/>
    <w:family w:val="swiss"/>
    <w:pitch w:val="default"/>
    <w:sig w:usb0="00000000" w:usb1="00000000" w:usb2="00000000" w:usb3="00000000" w:csb0="00000093"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2020603050405020304"/>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8"/>
                            <w:jc w:val="center"/>
                          </w:pPr>
                          <w:r>
                            <w:fldChar w:fldCharType="begin"/>
                          </w:r>
                          <w:r>
                            <w:instrText xml:space="preserve">PAGE   \* MERGEFORMAT</w:instrText>
                          </w:r>
                          <w:r>
                            <w:fldChar w:fldCharType="separate"/>
                          </w:r>
                          <w:r>
                            <w:rPr>
                              <w:lang w:val="zh-CN"/>
                            </w:rPr>
                            <w:t>-</w:t>
                          </w:r>
                          <w:r>
                            <w:t xml:space="preserve"> 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8"/>
                      <w:jc w:val="center"/>
                    </w:pPr>
                    <w:r>
                      <w:fldChar w:fldCharType="begin"/>
                    </w:r>
                    <w:r>
                      <w:instrText xml:space="preserve">PAGE   \* MERGEFORMAT</w:instrText>
                    </w:r>
                    <w:r>
                      <w:fldChar w:fldCharType="separate"/>
                    </w:r>
                    <w:r>
                      <w:rPr>
                        <w:lang w:val="zh-CN"/>
                      </w:rPr>
                      <w:t>-</w:t>
                    </w:r>
                    <w:r>
                      <w:t xml:space="preserve"> 6 -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8"/>
                            <w:ind w:firstLine="180"/>
                            <w:rPr>
                              <w:rStyle w:val="86"/>
                            </w:rPr>
                          </w:pPr>
                          <w:r>
                            <w:fldChar w:fldCharType="begin"/>
                          </w:r>
                          <w:r>
                            <w:rPr>
                              <w:rStyle w:val="86"/>
                            </w:rPr>
                            <w:instrText xml:space="preserve">PAGE  </w:instrText>
                          </w:r>
                          <w:r>
                            <w:fldChar w:fldCharType="separate"/>
                          </w:r>
                          <w:r>
                            <w:rPr>
                              <w:rStyle w:val="86"/>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48"/>
                      <w:ind w:firstLine="180"/>
                      <w:rPr>
                        <w:rStyle w:val="86"/>
                      </w:rPr>
                    </w:pPr>
                    <w:r>
                      <w:fldChar w:fldCharType="begin"/>
                    </w:r>
                    <w:r>
                      <w:rPr>
                        <w:rStyle w:val="86"/>
                      </w:rPr>
                      <w:instrText xml:space="preserve">PAGE  </w:instrText>
                    </w:r>
                    <w:r>
                      <w:fldChar w:fldCharType="separate"/>
                    </w:r>
                    <w:r>
                      <w:rPr>
                        <w:rStyle w:val="86"/>
                      </w:rPr>
                      <w:t>26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8"/>
                            <w:ind w:firstLine="180"/>
                            <w:rPr>
                              <w:rStyle w:val="86"/>
                            </w:rPr>
                          </w:pPr>
                          <w:r>
                            <w:fldChar w:fldCharType="begin"/>
                          </w:r>
                          <w:r>
                            <w:rPr>
                              <w:rStyle w:val="86"/>
                            </w:rPr>
                            <w:instrText xml:space="preserve">PAGE  </w:instrText>
                          </w:r>
                          <w:r>
                            <w:fldChar w:fldCharType="separate"/>
                          </w:r>
                          <w:r>
                            <w:rPr>
                              <w:rStyle w:val="86"/>
                            </w:rPr>
                            <w:t>- 62 -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48"/>
                      <w:ind w:firstLine="180"/>
                      <w:rPr>
                        <w:rStyle w:val="86"/>
                      </w:rPr>
                    </w:pPr>
                    <w:r>
                      <w:fldChar w:fldCharType="begin"/>
                    </w:r>
                    <w:r>
                      <w:rPr>
                        <w:rStyle w:val="86"/>
                      </w:rPr>
                      <w:instrText xml:space="preserve">PAGE  </w:instrText>
                    </w:r>
                    <w:r>
                      <w:fldChar w:fldCharType="separate"/>
                    </w:r>
                    <w:r>
                      <w:rPr>
                        <w:rStyle w:val="86"/>
                      </w:rPr>
                      <w:t>- 62 -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- 86 -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right;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nVYHbXAAAACQEAAA8A&#10;AAAAAAAAAQAgAAAAIgAAAGRycy9kb3ducmV2LnhtbFBLAQIUABQAAAAIAIdO4kDA18Lc3wEAALUD&#10;AAAOAAAAAAAAAAEAIAAAACYBAABkcnMvZTJvRG9jLnhtbFBLBQYAAAAABgAGAFkBAAB3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top w:val="none" w:color="auto" w:sz="0" w:space="0"/>
        <w:left w:val="none" w:color="auto" w:sz="0" w:space="0"/>
        <w:bottom w:val="none" w:color="auto" w:sz="0" w:space="1"/>
        <w:right w:val="none" w:color="auto" w:sz="0" w:space="0"/>
        <w:between w:val="none" w:color="auto" w:sz="0" w:space="0"/>
      </w:pBdr>
      <w:rPr>
        <w:rFonts w:hint="eastAsia" w:eastAsia="宋体"/>
        <w:lang w:val="en-US" w:eastAsia="zh-CN"/>
      </w:rPr>
    </w:pPr>
    <w:r>
      <w:rPr>
        <w:rFonts w:hint="eastAsia"/>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FF29C6"/>
    <w:multiLevelType w:val="singleLevel"/>
    <w:tmpl w:val="84FF29C6"/>
    <w:lvl w:ilvl="0" w:tentative="0">
      <w:start w:val="1"/>
      <w:numFmt w:val="decimal"/>
      <w:suff w:val="nothing"/>
      <w:lvlText w:val="%1、"/>
      <w:lvlJc w:val="left"/>
    </w:lvl>
  </w:abstractNum>
  <w:abstractNum w:abstractNumId="1">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3">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4">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5">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7">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8">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9">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2">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3">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5">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7">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8">
    <w:nsid w:val="4388A477"/>
    <w:multiLevelType w:val="singleLevel"/>
    <w:tmpl w:val="4388A477"/>
    <w:lvl w:ilvl="0" w:tentative="0">
      <w:start w:val="1"/>
      <w:numFmt w:val="decimal"/>
      <w:suff w:val="nothing"/>
      <w:lvlText w:val="%1）"/>
      <w:lvlJc w:val="left"/>
    </w:lvl>
  </w:abstractNum>
  <w:abstractNum w:abstractNumId="19">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0">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
    <w:nsid w:val="4FAB8432"/>
    <w:multiLevelType w:val="singleLevel"/>
    <w:tmpl w:val="4FAB8432"/>
    <w:lvl w:ilvl="0" w:tentative="0">
      <w:start w:val="3"/>
      <w:numFmt w:val="chineseCounting"/>
      <w:suff w:val="nothing"/>
      <w:lvlText w:val="%1、"/>
      <w:lvlJc w:val="left"/>
      <w:rPr>
        <w:rFonts w:hint="eastAsia"/>
      </w:rPr>
    </w:lvl>
  </w:abstractNum>
  <w:abstractNum w:abstractNumId="22">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4">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9C4BD6E"/>
    <w:multiLevelType w:val="singleLevel"/>
    <w:tmpl w:val="59C4BD6E"/>
    <w:lvl w:ilvl="0" w:tentative="0">
      <w:start w:val="1"/>
      <w:numFmt w:val="decimal"/>
      <w:suff w:val="nothing"/>
      <w:lvlText w:val="（%1）"/>
      <w:lvlJc w:val="left"/>
    </w:lvl>
  </w:abstractNum>
  <w:abstractNum w:abstractNumId="26">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7">
    <w:nsid w:val="5DD00D60"/>
    <w:multiLevelType w:val="singleLevel"/>
    <w:tmpl w:val="5DD00D60"/>
    <w:lvl w:ilvl="0" w:tentative="0">
      <w:start w:val="2"/>
      <w:numFmt w:val="decimal"/>
      <w:suff w:val="nothing"/>
      <w:lvlText w:val="%1、"/>
      <w:lvlJc w:val="left"/>
    </w:lvl>
  </w:abstractNum>
  <w:abstractNum w:abstractNumId="28">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9">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0">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5">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6">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37">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
  </w:num>
  <w:num w:numId="2">
    <w:abstractNumId w:val="10"/>
  </w:num>
  <w:num w:numId="3">
    <w:abstractNumId w:val="32"/>
  </w:num>
  <w:num w:numId="4">
    <w:abstractNumId w:val="33"/>
  </w:num>
  <w:num w:numId="5">
    <w:abstractNumId w:val="2"/>
    <w:lvlOverride w:ilvl="0">
      <w:startOverride w:val="1"/>
    </w:lvlOverride>
  </w:num>
  <w:num w:numId="6">
    <w:abstractNumId w:val="1"/>
    <w:lvlOverride w:ilvl="0">
      <w:startOverride w:val="1"/>
    </w:lvlOverride>
  </w:num>
  <w:num w:numId="7">
    <w:abstractNumId w:val="15"/>
  </w:num>
  <w:num w:numId="8">
    <w:abstractNumId w:val="16"/>
  </w:num>
  <w:num w:numId="9">
    <w:abstractNumId w:val="23"/>
  </w:num>
  <w:num w:numId="10">
    <w:abstractNumId w:val="30"/>
  </w:num>
  <w:num w:numId="11">
    <w:abstractNumId w:val="31"/>
  </w:num>
  <w:num w:numId="12">
    <w:abstractNumId w:val="12"/>
  </w:num>
  <w:num w:numId="13">
    <w:abstractNumId w:val="11"/>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5"/>
  </w:num>
  <w:num w:numId="19">
    <w:abstractNumId w:val="9"/>
  </w:num>
  <w:num w:numId="20">
    <w:abstractNumId w:val="20"/>
  </w:num>
  <w:num w:numId="21">
    <w:abstractNumId w:val="13"/>
  </w:num>
  <w:num w:numId="22">
    <w:abstractNumId w:val="26"/>
  </w:num>
  <w:num w:numId="23">
    <w:abstractNumId w:val="29"/>
  </w:num>
  <w:num w:numId="24">
    <w:abstractNumId w:val="24"/>
  </w:num>
  <w:num w:numId="25">
    <w:abstractNumId w:val="37"/>
  </w:num>
  <w:num w:numId="26">
    <w:abstractNumId w:val="17"/>
  </w:num>
  <w:num w:numId="27">
    <w:abstractNumId w:val="19"/>
  </w:num>
  <w:num w:numId="28">
    <w:abstractNumId w:val="28"/>
  </w:num>
  <w:num w:numId="29">
    <w:abstractNumId w:val="25"/>
  </w:num>
  <w:num w:numId="30">
    <w:abstractNumId w:val="18"/>
  </w:num>
  <w:num w:numId="31">
    <w:abstractNumId w:val="21"/>
  </w:num>
  <w:num w:numId="32">
    <w:abstractNumId w:val="0"/>
  </w:num>
  <w:num w:numId="33">
    <w:abstractNumId w:val="27"/>
  </w:num>
  <w:num w:numId="34">
    <w:abstractNumId w:val="34"/>
  </w:num>
  <w:num w:numId="35">
    <w:abstractNumId w:val="35"/>
  </w:num>
  <w:num w:numId="36">
    <w:abstractNumId w:val="4"/>
  </w:num>
  <w:num w:numId="37">
    <w:abstractNumId w:val="22"/>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hideGrammaticalErrors/>
  <w:documentProtection w:enforcement="0"/>
  <w:defaultTabStop w:val="0"/>
  <w:drawingGridHorizontalSpacing w:val="210"/>
  <w:drawingGridVerticalSpacing w:val="1"/>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doNotCompress"/>
  <w:doNotValidateAgainstSchema/>
  <w:doNotDemarcateInvalidXml/>
  <w:compat>
    <w:spaceForUL/>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2218D"/>
    <w:rsid w:val="0003000C"/>
    <w:rsid w:val="0003108E"/>
    <w:rsid w:val="00031995"/>
    <w:rsid w:val="00033B5D"/>
    <w:rsid w:val="000374AC"/>
    <w:rsid w:val="000406D5"/>
    <w:rsid w:val="00044DC9"/>
    <w:rsid w:val="0004778F"/>
    <w:rsid w:val="000549C5"/>
    <w:rsid w:val="000562B4"/>
    <w:rsid w:val="000565D6"/>
    <w:rsid w:val="000613C2"/>
    <w:rsid w:val="00072F9F"/>
    <w:rsid w:val="00074D6F"/>
    <w:rsid w:val="000766E9"/>
    <w:rsid w:val="00081C3B"/>
    <w:rsid w:val="00085482"/>
    <w:rsid w:val="00085B5D"/>
    <w:rsid w:val="000864CD"/>
    <w:rsid w:val="00097104"/>
    <w:rsid w:val="000974BB"/>
    <w:rsid w:val="00097E67"/>
    <w:rsid w:val="000A0D60"/>
    <w:rsid w:val="000A19B2"/>
    <w:rsid w:val="000A61E4"/>
    <w:rsid w:val="000B6DB5"/>
    <w:rsid w:val="000B73F1"/>
    <w:rsid w:val="000B7CB6"/>
    <w:rsid w:val="000C4BF4"/>
    <w:rsid w:val="000C4BF5"/>
    <w:rsid w:val="000C720A"/>
    <w:rsid w:val="000D0496"/>
    <w:rsid w:val="000D4B74"/>
    <w:rsid w:val="000D6559"/>
    <w:rsid w:val="000D6837"/>
    <w:rsid w:val="000E0DB2"/>
    <w:rsid w:val="000E2ADC"/>
    <w:rsid w:val="000E2B21"/>
    <w:rsid w:val="000E7A54"/>
    <w:rsid w:val="000F3D3B"/>
    <w:rsid w:val="000F3EF5"/>
    <w:rsid w:val="000F482D"/>
    <w:rsid w:val="000F622E"/>
    <w:rsid w:val="000F68DC"/>
    <w:rsid w:val="001012CA"/>
    <w:rsid w:val="00107BBD"/>
    <w:rsid w:val="00110031"/>
    <w:rsid w:val="001208F3"/>
    <w:rsid w:val="00134BCB"/>
    <w:rsid w:val="00137DB1"/>
    <w:rsid w:val="00140BF3"/>
    <w:rsid w:val="00152D9D"/>
    <w:rsid w:val="00154751"/>
    <w:rsid w:val="0015485A"/>
    <w:rsid w:val="00156616"/>
    <w:rsid w:val="001579A2"/>
    <w:rsid w:val="00157DC7"/>
    <w:rsid w:val="00162274"/>
    <w:rsid w:val="00163B54"/>
    <w:rsid w:val="00167693"/>
    <w:rsid w:val="00171DEB"/>
    <w:rsid w:val="00173FED"/>
    <w:rsid w:val="00180290"/>
    <w:rsid w:val="0018100E"/>
    <w:rsid w:val="00182996"/>
    <w:rsid w:val="00185C4F"/>
    <w:rsid w:val="00190511"/>
    <w:rsid w:val="00190A8A"/>
    <w:rsid w:val="00195332"/>
    <w:rsid w:val="001A1A37"/>
    <w:rsid w:val="001A1B07"/>
    <w:rsid w:val="001A66BD"/>
    <w:rsid w:val="001B1FF7"/>
    <w:rsid w:val="001B5E1C"/>
    <w:rsid w:val="001C08CD"/>
    <w:rsid w:val="001C6891"/>
    <w:rsid w:val="001D764E"/>
    <w:rsid w:val="001D7872"/>
    <w:rsid w:val="001E0B48"/>
    <w:rsid w:val="001E11C5"/>
    <w:rsid w:val="001E4291"/>
    <w:rsid w:val="001E4486"/>
    <w:rsid w:val="001F382B"/>
    <w:rsid w:val="001F3EBF"/>
    <w:rsid w:val="001F44EF"/>
    <w:rsid w:val="001F7F3D"/>
    <w:rsid w:val="002077A8"/>
    <w:rsid w:val="00210104"/>
    <w:rsid w:val="0022630B"/>
    <w:rsid w:val="00226734"/>
    <w:rsid w:val="00247560"/>
    <w:rsid w:val="00261C77"/>
    <w:rsid w:val="0026571C"/>
    <w:rsid w:val="0026791A"/>
    <w:rsid w:val="00270855"/>
    <w:rsid w:val="00271D7C"/>
    <w:rsid w:val="00277F16"/>
    <w:rsid w:val="00281D54"/>
    <w:rsid w:val="00286367"/>
    <w:rsid w:val="00296728"/>
    <w:rsid w:val="0029687C"/>
    <w:rsid w:val="002A1789"/>
    <w:rsid w:val="002A43D6"/>
    <w:rsid w:val="002A64F7"/>
    <w:rsid w:val="002A7084"/>
    <w:rsid w:val="002B263C"/>
    <w:rsid w:val="002B52D3"/>
    <w:rsid w:val="002B5AEF"/>
    <w:rsid w:val="002B72E3"/>
    <w:rsid w:val="002B731D"/>
    <w:rsid w:val="002C2807"/>
    <w:rsid w:val="002C344F"/>
    <w:rsid w:val="002C5B2D"/>
    <w:rsid w:val="002C75A3"/>
    <w:rsid w:val="002C7657"/>
    <w:rsid w:val="002D11B8"/>
    <w:rsid w:val="002D11CB"/>
    <w:rsid w:val="002D2BEF"/>
    <w:rsid w:val="002F18A2"/>
    <w:rsid w:val="002F266E"/>
    <w:rsid w:val="003026D1"/>
    <w:rsid w:val="00306AF8"/>
    <w:rsid w:val="00307B74"/>
    <w:rsid w:val="00314782"/>
    <w:rsid w:val="0031528C"/>
    <w:rsid w:val="00320975"/>
    <w:rsid w:val="00323422"/>
    <w:rsid w:val="00332704"/>
    <w:rsid w:val="00341B68"/>
    <w:rsid w:val="00346603"/>
    <w:rsid w:val="00362923"/>
    <w:rsid w:val="003729C6"/>
    <w:rsid w:val="003730DF"/>
    <w:rsid w:val="003759B1"/>
    <w:rsid w:val="00390351"/>
    <w:rsid w:val="00391B17"/>
    <w:rsid w:val="00391F7E"/>
    <w:rsid w:val="00394035"/>
    <w:rsid w:val="003A245F"/>
    <w:rsid w:val="003A5AD1"/>
    <w:rsid w:val="003A6CB7"/>
    <w:rsid w:val="003A7093"/>
    <w:rsid w:val="003C09BB"/>
    <w:rsid w:val="003C214B"/>
    <w:rsid w:val="003C554E"/>
    <w:rsid w:val="003D13A9"/>
    <w:rsid w:val="003D2518"/>
    <w:rsid w:val="003D6A8B"/>
    <w:rsid w:val="003E1CEA"/>
    <w:rsid w:val="003E399F"/>
    <w:rsid w:val="003E3B7C"/>
    <w:rsid w:val="003E68A2"/>
    <w:rsid w:val="003F6F41"/>
    <w:rsid w:val="004027D4"/>
    <w:rsid w:val="00405036"/>
    <w:rsid w:val="00406DA6"/>
    <w:rsid w:val="004137B9"/>
    <w:rsid w:val="004142A3"/>
    <w:rsid w:val="00414FC2"/>
    <w:rsid w:val="00422023"/>
    <w:rsid w:val="00422356"/>
    <w:rsid w:val="00427419"/>
    <w:rsid w:val="004373B3"/>
    <w:rsid w:val="00437909"/>
    <w:rsid w:val="00441870"/>
    <w:rsid w:val="00452642"/>
    <w:rsid w:val="004560FD"/>
    <w:rsid w:val="00457161"/>
    <w:rsid w:val="004578DD"/>
    <w:rsid w:val="00461DFF"/>
    <w:rsid w:val="00465DE1"/>
    <w:rsid w:val="00467244"/>
    <w:rsid w:val="00472729"/>
    <w:rsid w:val="00477E3B"/>
    <w:rsid w:val="004863FA"/>
    <w:rsid w:val="0049189C"/>
    <w:rsid w:val="00496AB3"/>
    <w:rsid w:val="004B2AD2"/>
    <w:rsid w:val="004B4372"/>
    <w:rsid w:val="004B68CC"/>
    <w:rsid w:val="004C2E5A"/>
    <w:rsid w:val="004C322F"/>
    <w:rsid w:val="004C7B85"/>
    <w:rsid w:val="004D0CD6"/>
    <w:rsid w:val="004D0F12"/>
    <w:rsid w:val="004D4EF9"/>
    <w:rsid w:val="004E32FE"/>
    <w:rsid w:val="004E6051"/>
    <w:rsid w:val="004F0521"/>
    <w:rsid w:val="004F2D30"/>
    <w:rsid w:val="004F439C"/>
    <w:rsid w:val="004F65B3"/>
    <w:rsid w:val="004F709E"/>
    <w:rsid w:val="00500DC1"/>
    <w:rsid w:val="00504BE4"/>
    <w:rsid w:val="00504E32"/>
    <w:rsid w:val="0050656B"/>
    <w:rsid w:val="005073C0"/>
    <w:rsid w:val="005076FD"/>
    <w:rsid w:val="0051069A"/>
    <w:rsid w:val="00510B0A"/>
    <w:rsid w:val="00524A7E"/>
    <w:rsid w:val="00530ADE"/>
    <w:rsid w:val="0053348C"/>
    <w:rsid w:val="005440E1"/>
    <w:rsid w:val="00544529"/>
    <w:rsid w:val="005541F7"/>
    <w:rsid w:val="00555570"/>
    <w:rsid w:val="0055777C"/>
    <w:rsid w:val="00564848"/>
    <w:rsid w:val="00571534"/>
    <w:rsid w:val="00587951"/>
    <w:rsid w:val="00591CA7"/>
    <w:rsid w:val="00596B81"/>
    <w:rsid w:val="005B401C"/>
    <w:rsid w:val="005B57E4"/>
    <w:rsid w:val="005B64C5"/>
    <w:rsid w:val="005C2384"/>
    <w:rsid w:val="005C3921"/>
    <w:rsid w:val="005C5BDD"/>
    <w:rsid w:val="005D730B"/>
    <w:rsid w:val="005E1E7A"/>
    <w:rsid w:val="005E35D8"/>
    <w:rsid w:val="005E3BEA"/>
    <w:rsid w:val="005E5E8B"/>
    <w:rsid w:val="0060066E"/>
    <w:rsid w:val="00602915"/>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1EE6"/>
    <w:rsid w:val="00646DF0"/>
    <w:rsid w:val="00647DBE"/>
    <w:rsid w:val="00654847"/>
    <w:rsid w:val="00661F27"/>
    <w:rsid w:val="0066200C"/>
    <w:rsid w:val="00674DA8"/>
    <w:rsid w:val="00677F91"/>
    <w:rsid w:val="0068144B"/>
    <w:rsid w:val="00683FD6"/>
    <w:rsid w:val="0068710C"/>
    <w:rsid w:val="006873F2"/>
    <w:rsid w:val="00687B14"/>
    <w:rsid w:val="0069209C"/>
    <w:rsid w:val="006974AC"/>
    <w:rsid w:val="00697CA1"/>
    <w:rsid w:val="006A1DE5"/>
    <w:rsid w:val="006A60BC"/>
    <w:rsid w:val="006B17DA"/>
    <w:rsid w:val="006B215F"/>
    <w:rsid w:val="006C1F7F"/>
    <w:rsid w:val="006C46B2"/>
    <w:rsid w:val="006D2D4A"/>
    <w:rsid w:val="006D3735"/>
    <w:rsid w:val="006D6B53"/>
    <w:rsid w:val="006E11A2"/>
    <w:rsid w:val="006E46DF"/>
    <w:rsid w:val="006E53A6"/>
    <w:rsid w:val="006E590E"/>
    <w:rsid w:val="006F39BB"/>
    <w:rsid w:val="007067B3"/>
    <w:rsid w:val="00711B61"/>
    <w:rsid w:val="0071335A"/>
    <w:rsid w:val="00715D82"/>
    <w:rsid w:val="00716AFD"/>
    <w:rsid w:val="00723F92"/>
    <w:rsid w:val="007248DC"/>
    <w:rsid w:val="00731C73"/>
    <w:rsid w:val="007331E5"/>
    <w:rsid w:val="00734D82"/>
    <w:rsid w:val="0074379D"/>
    <w:rsid w:val="00744DC8"/>
    <w:rsid w:val="00746E96"/>
    <w:rsid w:val="00747174"/>
    <w:rsid w:val="00747529"/>
    <w:rsid w:val="00747D64"/>
    <w:rsid w:val="0075135B"/>
    <w:rsid w:val="00751B6D"/>
    <w:rsid w:val="00753378"/>
    <w:rsid w:val="00755485"/>
    <w:rsid w:val="00755D67"/>
    <w:rsid w:val="00760942"/>
    <w:rsid w:val="00761DE0"/>
    <w:rsid w:val="00762F5E"/>
    <w:rsid w:val="00763508"/>
    <w:rsid w:val="00767063"/>
    <w:rsid w:val="0077196C"/>
    <w:rsid w:val="007766E1"/>
    <w:rsid w:val="0078637E"/>
    <w:rsid w:val="00786D5D"/>
    <w:rsid w:val="00795DAB"/>
    <w:rsid w:val="007A1598"/>
    <w:rsid w:val="007A3412"/>
    <w:rsid w:val="007A681B"/>
    <w:rsid w:val="007A7B6D"/>
    <w:rsid w:val="007B36E4"/>
    <w:rsid w:val="007B414A"/>
    <w:rsid w:val="007B4A91"/>
    <w:rsid w:val="007B500A"/>
    <w:rsid w:val="007B6260"/>
    <w:rsid w:val="007C2170"/>
    <w:rsid w:val="007C5227"/>
    <w:rsid w:val="007D34A8"/>
    <w:rsid w:val="007D43F6"/>
    <w:rsid w:val="007D66D4"/>
    <w:rsid w:val="007D6CDD"/>
    <w:rsid w:val="007E0599"/>
    <w:rsid w:val="007E153D"/>
    <w:rsid w:val="007E359F"/>
    <w:rsid w:val="007E7544"/>
    <w:rsid w:val="007F1DA8"/>
    <w:rsid w:val="007F4703"/>
    <w:rsid w:val="007F4F39"/>
    <w:rsid w:val="00801FE0"/>
    <w:rsid w:val="0080551E"/>
    <w:rsid w:val="0080762B"/>
    <w:rsid w:val="00816D26"/>
    <w:rsid w:val="00816E7E"/>
    <w:rsid w:val="00816F3D"/>
    <w:rsid w:val="008274A8"/>
    <w:rsid w:val="00830876"/>
    <w:rsid w:val="00832DD6"/>
    <w:rsid w:val="00832F76"/>
    <w:rsid w:val="00836501"/>
    <w:rsid w:val="00841A28"/>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33D6"/>
    <w:rsid w:val="008A14A1"/>
    <w:rsid w:val="008A73CA"/>
    <w:rsid w:val="008A79F6"/>
    <w:rsid w:val="008B0A5E"/>
    <w:rsid w:val="008B2089"/>
    <w:rsid w:val="008B3802"/>
    <w:rsid w:val="008B5015"/>
    <w:rsid w:val="008B743B"/>
    <w:rsid w:val="008C0CF0"/>
    <w:rsid w:val="008C38AC"/>
    <w:rsid w:val="008C478D"/>
    <w:rsid w:val="008C4C14"/>
    <w:rsid w:val="008C6199"/>
    <w:rsid w:val="008D4582"/>
    <w:rsid w:val="008D7EA1"/>
    <w:rsid w:val="008E14F3"/>
    <w:rsid w:val="008E238E"/>
    <w:rsid w:val="008E25E3"/>
    <w:rsid w:val="008E79F0"/>
    <w:rsid w:val="008F103A"/>
    <w:rsid w:val="008F2029"/>
    <w:rsid w:val="008F3C9A"/>
    <w:rsid w:val="008F63C3"/>
    <w:rsid w:val="008F7CC7"/>
    <w:rsid w:val="00900726"/>
    <w:rsid w:val="00900C6F"/>
    <w:rsid w:val="00904A5A"/>
    <w:rsid w:val="00910477"/>
    <w:rsid w:val="00924152"/>
    <w:rsid w:val="00925DCF"/>
    <w:rsid w:val="00930CDD"/>
    <w:rsid w:val="00933DAD"/>
    <w:rsid w:val="00936963"/>
    <w:rsid w:val="009405FF"/>
    <w:rsid w:val="00942954"/>
    <w:rsid w:val="009465AB"/>
    <w:rsid w:val="00963029"/>
    <w:rsid w:val="009635B0"/>
    <w:rsid w:val="009729F6"/>
    <w:rsid w:val="0097585F"/>
    <w:rsid w:val="00981B7B"/>
    <w:rsid w:val="00984139"/>
    <w:rsid w:val="00984D48"/>
    <w:rsid w:val="00985B04"/>
    <w:rsid w:val="00987658"/>
    <w:rsid w:val="0099471A"/>
    <w:rsid w:val="00994EFD"/>
    <w:rsid w:val="00994F7E"/>
    <w:rsid w:val="009B11C9"/>
    <w:rsid w:val="009B381B"/>
    <w:rsid w:val="009B48E9"/>
    <w:rsid w:val="009B662A"/>
    <w:rsid w:val="009C1D5F"/>
    <w:rsid w:val="009C64DA"/>
    <w:rsid w:val="009C71F4"/>
    <w:rsid w:val="009E00E2"/>
    <w:rsid w:val="009E1AD2"/>
    <w:rsid w:val="009F387C"/>
    <w:rsid w:val="009F3D0F"/>
    <w:rsid w:val="009F7205"/>
    <w:rsid w:val="009F7843"/>
    <w:rsid w:val="00A00AD5"/>
    <w:rsid w:val="00A026C6"/>
    <w:rsid w:val="00A036AC"/>
    <w:rsid w:val="00A0716A"/>
    <w:rsid w:val="00A10D27"/>
    <w:rsid w:val="00A12696"/>
    <w:rsid w:val="00A15470"/>
    <w:rsid w:val="00A161A3"/>
    <w:rsid w:val="00A16D9C"/>
    <w:rsid w:val="00A21172"/>
    <w:rsid w:val="00A244EB"/>
    <w:rsid w:val="00A26814"/>
    <w:rsid w:val="00A275BB"/>
    <w:rsid w:val="00A321A7"/>
    <w:rsid w:val="00A334CA"/>
    <w:rsid w:val="00A357F5"/>
    <w:rsid w:val="00A4230C"/>
    <w:rsid w:val="00A44B07"/>
    <w:rsid w:val="00A50A40"/>
    <w:rsid w:val="00A51958"/>
    <w:rsid w:val="00A544EA"/>
    <w:rsid w:val="00A60299"/>
    <w:rsid w:val="00A66AE9"/>
    <w:rsid w:val="00A711BE"/>
    <w:rsid w:val="00A71BD2"/>
    <w:rsid w:val="00A72289"/>
    <w:rsid w:val="00A77301"/>
    <w:rsid w:val="00A81B21"/>
    <w:rsid w:val="00A822B9"/>
    <w:rsid w:val="00A906B4"/>
    <w:rsid w:val="00A93C5D"/>
    <w:rsid w:val="00A945F8"/>
    <w:rsid w:val="00A97291"/>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A5D"/>
    <w:rsid w:val="00AF1DEC"/>
    <w:rsid w:val="00AF6974"/>
    <w:rsid w:val="00B16406"/>
    <w:rsid w:val="00B17E30"/>
    <w:rsid w:val="00B23C8D"/>
    <w:rsid w:val="00B26C2C"/>
    <w:rsid w:val="00B27E47"/>
    <w:rsid w:val="00B32834"/>
    <w:rsid w:val="00B3402C"/>
    <w:rsid w:val="00B35775"/>
    <w:rsid w:val="00B36A10"/>
    <w:rsid w:val="00B373DE"/>
    <w:rsid w:val="00B46628"/>
    <w:rsid w:val="00B509D3"/>
    <w:rsid w:val="00B51019"/>
    <w:rsid w:val="00B5190B"/>
    <w:rsid w:val="00B51BF5"/>
    <w:rsid w:val="00B60058"/>
    <w:rsid w:val="00B6059E"/>
    <w:rsid w:val="00B63BBA"/>
    <w:rsid w:val="00B663D1"/>
    <w:rsid w:val="00B67C3E"/>
    <w:rsid w:val="00B71FC2"/>
    <w:rsid w:val="00B821BB"/>
    <w:rsid w:val="00B82D4C"/>
    <w:rsid w:val="00B95F1A"/>
    <w:rsid w:val="00BA5F98"/>
    <w:rsid w:val="00BA6646"/>
    <w:rsid w:val="00BA756E"/>
    <w:rsid w:val="00BC0055"/>
    <w:rsid w:val="00BC0B19"/>
    <w:rsid w:val="00BC35F7"/>
    <w:rsid w:val="00BC4816"/>
    <w:rsid w:val="00BD6390"/>
    <w:rsid w:val="00BD67FC"/>
    <w:rsid w:val="00BE1026"/>
    <w:rsid w:val="00BE4236"/>
    <w:rsid w:val="00BF3E48"/>
    <w:rsid w:val="00BF4863"/>
    <w:rsid w:val="00BF52E5"/>
    <w:rsid w:val="00BF67E1"/>
    <w:rsid w:val="00BF7743"/>
    <w:rsid w:val="00C02EAF"/>
    <w:rsid w:val="00C04CB9"/>
    <w:rsid w:val="00C06C62"/>
    <w:rsid w:val="00C1072E"/>
    <w:rsid w:val="00C12E90"/>
    <w:rsid w:val="00C149C2"/>
    <w:rsid w:val="00C27994"/>
    <w:rsid w:val="00C32C4A"/>
    <w:rsid w:val="00C36396"/>
    <w:rsid w:val="00C40625"/>
    <w:rsid w:val="00C40EEC"/>
    <w:rsid w:val="00C46E1B"/>
    <w:rsid w:val="00C548AA"/>
    <w:rsid w:val="00C5626A"/>
    <w:rsid w:val="00C61845"/>
    <w:rsid w:val="00C64DC6"/>
    <w:rsid w:val="00C667C6"/>
    <w:rsid w:val="00C66F68"/>
    <w:rsid w:val="00C70656"/>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C2439"/>
    <w:rsid w:val="00CC75EF"/>
    <w:rsid w:val="00CD5BD7"/>
    <w:rsid w:val="00CD6750"/>
    <w:rsid w:val="00CD6EDD"/>
    <w:rsid w:val="00CE6395"/>
    <w:rsid w:val="00CE77AD"/>
    <w:rsid w:val="00D03098"/>
    <w:rsid w:val="00D05B7D"/>
    <w:rsid w:val="00D11983"/>
    <w:rsid w:val="00D410D0"/>
    <w:rsid w:val="00D41D9A"/>
    <w:rsid w:val="00D437F3"/>
    <w:rsid w:val="00D50D4D"/>
    <w:rsid w:val="00D530A4"/>
    <w:rsid w:val="00D53BE5"/>
    <w:rsid w:val="00D53F49"/>
    <w:rsid w:val="00D55112"/>
    <w:rsid w:val="00D5792B"/>
    <w:rsid w:val="00D60AB1"/>
    <w:rsid w:val="00D6379C"/>
    <w:rsid w:val="00D646A8"/>
    <w:rsid w:val="00D70CF5"/>
    <w:rsid w:val="00D71D93"/>
    <w:rsid w:val="00D74A71"/>
    <w:rsid w:val="00D91234"/>
    <w:rsid w:val="00D9133B"/>
    <w:rsid w:val="00D9135E"/>
    <w:rsid w:val="00D920D7"/>
    <w:rsid w:val="00D95A8F"/>
    <w:rsid w:val="00D97F05"/>
    <w:rsid w:val="00DA3091"/>
    <w:rsid w:val="00DA7D2D"/>
    <w:rsid w:val="00DB08F3"/>
    <w:rsid w:val="00DC1417"/>
    <w:rsid w:val="00DC197A"/>
    <w:rsid w:val="00DC2D56"/>
    <w:rsid w:val="00DC5227"/>
    <w:rsid w:val="00DD0E56"/>
    <w:rsid w:val="00DD4720"/>
    <w:rsid w:val="00DD604D"/>
    <w:rsid w:val="00DD66C1"/>
    <w:rsid w:val="00DD6AB9"/>
    <w:rsid w:val="00DD6AC3"/>
    <w:rsid w:val="00DE2F81"/>
    <w:rsid w:val="00DE4514"/>
    <w:rsid w:val="00DE59EC"/>
    <w:rsid w:val="00DE798C"/>
    <w:rsid w:val="00DE7A55"/>
    <w:rsid w:val="00DF351A"/>
    <w:rsid w:val="00DF3D7C"/>
    <w:rsid w:val="00DF4A1D"/>
    <w:rsid w:val="00E0007F"/>
    <w:rsid w:val="00E00904"/>
    <w:rsid w:val="00E02364"/>
    <w:rsid w:val="00E03476"/>
    <w:rsid w:val="00E071B0"/>
    <w:rsid w:val="00E14330"/>
    <w:rsid w:val="00E165AB"/>
    <w:rsid w:val="00E2139C"/>
    <w:rsid w:val="00E2141D"/>
    <w:rsid w:val="00E24425"/>
    <w:rsid w:val="00E24976"/>
    <w:rsid w:val="00E31C43"/>
    <w:rsid w:val="00E343D4"/>
    <w:rsid w:val="00E43101"/>
    <w:rsid w:val="00E53BAE"/>
    <w:rsid w:val="00E549EC"/>
    <w:rsid w:val="00E55124"/>
    <w:rsid w:val="00E555F9"/>
    <w:rsid w:val="00E62855"/>
    <w:rsid w:val="00E70BA2"/>
    <w:rsid w:val="00E723D2"/>
    <w:rsid w:val="00E74E02"/>
    <w:rsid w:val="00E769AA"/>
    <w:rsid w:val="00E802B5"/>
    <w:rsid w:val="00E858C5"/>
    <w:rsid w:val="00E865FB"/>
    <w:rsid w:val="00E908AD"/>
    <w:rsid w:val="00EA6B4C"/>
    <w:rsid w:val="00EA77B8"/>
    <w:rsid w:val="00EB2733"/>
    <w:rsid w:val="00EB2920"/>
    <w:rsid w:val="00EB43F1"/>
    <w:rsid w:val="00EC4065"/>
    <w:rsid w:val="00EC4D02"/>
    <w:rsid w:val="00EC4E30"/>
    <w:rsid w:val="00EC726C"/>
    <w:rsid w:val="00ED71D7"/>
    <w:rsid w:val="00ED7380"/>
    <w:rsid w:val="00EE6F93"/>
    <w:rsid w:val="00EE752C"/>
    <w:rsid w:val="00EF0C31"/>
    <w:rsid w:val="00EF2717"/>
    <w:rsid w:val="00EF3163"/>
    <w:rsid w:val="00F01E2B"/>
    <w:rsid w:val="00F028C6"/>
    <w:rsid w:val="00F03739"/>
    <w:rsid w:val="00F0759A"/>
    <w:rsid w:val="00F07617"/>
    <w:rsid w:val="00F16E62"/>
    <w:rsid w:val="00F17875"/>
    <w:rsid w:val="00F2205C"/>
    <w:rsid w:val="00F34B6B"/>
    <w:rsid w:val="00F51535"/>
    <w:rsid w:val="00F5702F"/>
    <w:rsid w:val="00F70EB2"/>
    <w:rsid w:val="00F75F15"/>
    <w:rsid w:val="00F77A45"/>
    <w:rsid w:val="00F82081"/>
    <w:rsid w:val="00F87360"/>
    <w:rsid w:val="00F9021A"/>
    <w:rsid w:val="00F905F8"/>
    <w:rsid w:val="00FA25E6"/>
    <w:rsid w:val="00FA31B7"/>
    <w:rsid w:val="00FB0FEF"/>
    <w:rsid w:val="00FB2F53"/>
    <w:rsid w:val="00FB53C1"/>
    <w:rsid w:val="00FB79B7"/>
    <w:rsid w:val="00FC0CB0"/>
    <w:rsid w:val="00FC5618"/>
    <w:rsid w:val="00FD17CC"/>
    <w:rsid w:val="00FE0777"/>
    <w:rsid w:val="00FE71C8"/>
    <w:rsid w:val="00FF7C99"/>
    <w:rsid w:val="00FF7D25"/>
    <w:rsid w:val="011B4AB8"/>
    <w:rsid w:val="053947F6"/>
    <w:rsid w:val="05FC3A85"/>
    <w:rsid w:val="06FD1656"/>
    <w:rsid w:val="097D2694"/>
    <w:rsid w:val="09990EFE"/>
    <w:rsid w:val="0B166597"/>
    <w:rsid w:val="0B403A9E"/>
    <w:rsid w:val="0CB83B42"/>
    <w:rsid w:val="0D227D01"/>
    <w:rsid w:val="0F926E9C"/>
    <w:rsid w:val="10D945A8"/>
    <w:rsid w:val="12415CDA"/>
    <w:rsid w:val="136A03D1"/>
    <w:rsid w:val="15AB7E41"/>
    <w:rsid w:val="194A2E0C"/>
    <w:rsid w:val="1C0D785B"/>
    <w:rsid w:val="1C1B7FF3"/>
    <w:rsid w:val="1E692A01"/>
    <w:rsid w:val="1F864BDF"/>
    <w:rsid w:val="1FAB70C3"/>
    <w:rsid w:val="22BD2B86"/>
    <w:rsid w:val="2A9F6D6D"/>
    <w:rsid w:val="2C2C095F"/>
    <w:rsid w:val="2CD54CB1"/>
    <w:rsid w:val="31FB6D87"/>
    <w:rsid w:val="35315EE6"/>
    <w:rsid w:val="38B7645E"/>
    <w:rsid w:val="3DE17E5E"/>
    <w:rsid w:val="40C41DAF"/>
    <w:rsid w:val="4268648C"/>
    <w:rsid w:val="44BE3C72"/>
    <w:rsid w:val="471C6365"/>
    <w:rsid w:val="48EC4A9E"/>
    <w:rsid w:val="4BE4544F"/>
    <w:rsid w:val="51F743AB"/>
    <w:rsid w:val="520173DD"/>
    <w:rsid w:val="558B5985"/>
    <w:rsid w:val="563171BD"/>
    <w:rsid w:val="58E70C3C"/>
    <w:rsid w:val="5AF52FFF"/>
    <w:rsid w:val="5BA34DD7"/>
    <w:rsid w:val="5D7C006A"/>
    <w:rsid w:val="5E250D88"/>
    <w:rsid w:val="5E813473"/>
    <w:rsid w:val="5F2E7E76"/>
    <w:rsid w:val="615961BB"/>
    <w:rsid w:val="62EA1610"/>
    <w:rsid w:val="635F7152"/>
    <w:rsid w:val="637060DA"/>
    <w:rsid w:val="651B0C24"/>
    <w:rsid w:val="65BC2FF4"/>
    <w:rsid w:val="671A3EFC"/>
    <w:rsid w:val="6B23259C"/>
    <w:rsid w:val="72A47E34"/>
    <w:rsid w:val="72B97A0E"/>
    <w:rsid w:val="74C04773"/>
    <w:rsid w:val="752420A1"/>
    <w:rsid w:val="75C60129"/>
    <w:rsid w:val="76BE57A1"/>
    <w:rsid w:val="78470EB2"/>
    <w:rsid w:val="78624C75"/>
    <w:rsid w:val="7B052CCC"/>
    <w:rsid w:val="7E6E2BFE"/>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uiPriority w:val="0"/>
    <w:pPr>
      <w:widowControl/>
      <w:spacing w:line="320" w:lineRule="atLeast"/>
      <w:jc w:val="right"/>
    </w:pPr>
    <w:rPr>
      <w:rFonts w:ascii="宋体" w:hAnsi="宋体" w:cs="宋体"/>
      <w:kern w:val="0"/>
      <w:sz w:val="24"/>
    </w:rPr>
  </w:style>
  <w:style w:type="paragraph" w:customStyle="1" w:styleId="387">
    <w:name w:val="ca-1"/>
    <w:basedOn w:val="1"/>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uiPriority w:val="0"/>
    <w:pPr>
      <w:widowControl/>
      <w:spacing w:line="480" w:lineRule="atLeast"/>
      <w:jc w:val="left"/>
    </w:pPr>
    <w:rPr>
      <w:rFonts w:ascii="宋体" w:hAnsi="宋体" w:cs="宋体"/>
      <w:kern w:val="0"/>
      <w:sz w:val="24"/>
    </w:rPr>
  </w:style>
  <w:style w:type="paragraph" w:customStyle="1" w:styleId="429">
    <w:name w:val="pa-112"/>
    <w:basedOn w:val="1"/>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qFormat/>
    <w:uiPriority w:val="99"/>
    <w:rPr>
      <w:rFonts w:ascii="Courier New" w:hAnsi="Courier New" w:cs="Courier New"/>
      <w:kern w:val="2"/>
      <w:sz w:val="24"/>
      <w:szCs w:val="24"/>
    </w:rPr>
  </w:style>
  <w:style w:type="character" w:customStyle="1" w:styleId="1771">
    <w:name w:val="签名 字符1"/>
    <w:basedOn w:val="83"/>
    <w:link w:val="50"/>
    <w:semiHidden/>
    <w:qFormat/>
    <w:uiPriority w:val="99"/>
    <w:rPr>
      <w:kern w:val="2"/>
      <w:sz w:val="21"/>
      <w:szCs w:val="22"/>
    </w:rPr>
  </w:style>
  <w:style w:type="table" w:customStyle="1" w:styleId="1772">
    <w:name w:val="网格型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character" w:customStyle="1" w:styleId="1853">
    <w:name w:val="fontstyle01"/>
    <w:basedOn w:val="83"/>
    <w:qFormat/>
    <w:uiPriority w:val="0"/>
    <w:rPr>
      <w:rFonts w:ascii="宋体" w:hAnsi="宋体" w:eastAsia="宋体" w:cs="宋体"/>
      <w:color w:val="000000"/>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B069FB-C20E-42FD-A449-163180A3653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86</Pages>
  <Words>7128</Words>
  <Characters>40634</Characters>
  <Lines>338</Lines>
  <Paragraphs>95</Paragraphs>
  <TotalTime>1</TotalTime>
  <ScaleCrop>false</ScaleCrop>
  <LinksUpToDate>false</LinksUpToDate>
  <CharactersWithSpaces>47667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2019-07-29T07:57:00Z</cp:lastPrinted>
  <dcterms:modified xsi:type="dcterms:W3CDTF">2021-10-11T04:26:37Z</dcterms:modified>
  <dc:title>杭州萧山国际机场货物类采购项目招标文件</dc:title>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43EAFAE07D194609A8A6C3AD09636E0D</vt:lpwstr>
  </property>
</Properties>
</file>