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160" w:firstLineChars="19"/>
        <w:jc w:val="center"/>
        <w:rPr>
          <w:rFonts w:hint="eastAsia" w:ascii="黑体" w:hAnsi="黑体" w:eastAsia="黑体" w:cs="黑体"/>
          <w:b/>
          <w:bCs/>
          <w:sz w:val="84"/>
          <w:szCs w:val="84"/>
        </w:rPr>
      </w:pPr>
      <w:bookmarkStart w:id="0" w:name="_Toc525101229"/>
      <w:r>
        <w:rPr>
          <w:rFonts w:hint="eastAsia" w:ascii="黑体" w:hAnsi="黑体" w:eastAsia="黑体" w:cs="黑体"/>
          <w:b/>
          <w:bCs/>
          <w:sz w:val="84"/>
          <w:szCs w:val="84"/>
        </w:rPr>
        <w:t>杭州萧山国际机场疫情监控相关设备采购项目</w:t>
      </w:r>
    </w:p>
    <w:p>
      <w:pPr>
        <w:spacing w:before="48" w:beforeLines="20" w:after="48" w:afterLines="20" w:line="360" w:lineRule="auto"/>
        <w:ind w:firstLine="522"/>
        <w:jc w:val="center"/>
        <w:rPr>
          <w:rFonts w:hint="eastAsia" w:ascii="黑体" w:hAnsi="黑体" w:eastAsia="黑体"/>
          <w:b/>
          <w:bCs/>
          <w:sz w:val="84"/>
          <w:szCs w:val="84"/>
        </w:rPr>
      </w:pPr>
      <w:r>
        <w:rPr>
          <w:rFonts w:hint="eastAsia" w:ascii="黑体" w:hAnsi="黑体" w:eastAsia="黑体"/>
          <w:b/>
          <w:bCs/>
          <w:sz w:val="84"/>
          <w:szCs w:val="84"/>
        </w:rPr>
        <w:t>招 标 文 件</w:t>
      </w:r>
      <w:bookmarkStart w:id="38" w:name="_GoBack"/>
      <w:bookmarkEnd w:id="38"/>
    </w:p>
    <w:p>
      <w:pPr>
        <w:spacing w:before="48" w:beforeLines="20" w:after="48" w:afterLines="20" w:line="360" w:lineRule="auto"/>
        <w:ind w:firstLine="522"/>
        <w:jc w:val="center"/>
        <w:rPr>
          <w:rFonts w:hint="eastAsia" w:ascii="黑体" w:hAnsi="黑体" w:eastAsia="黑体"/>
          <w:b/>
          <w:bCs/>
          <w:color w:val="FF0000"/>
          <w:sz w:val="84"/>
          <w:szCs w:val="84"/>
          <w:lang w:val="en-US" w:eastAsia="zh-CN"/>
        </w:rPr>
      </w:pPr>
      <w:r>
        <w:rPr>
          <w:rFonts w:hint="eastAsia" w:ascii="黑体" w:hAnsi="黑体" w:eastAsia="黑体"/>
          <w:b/>
          <w:bCs/>
          <w:color w:val="FF0000"/>
          <w:sz w:val="84"/>
          <w:szCs w:val="84"/>
          <w:lang w:val="en-US" w:eastAsia="zh-CN"/>
        </w:rPr>
        <w:t>(重新招标）</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lang w:val="en-US" w:eastAsia="zh-CN"/>
        </w:rPr>
        <w:t>2021</w:t>
      </w:r>
      <w:r>
        <w:rPr>
          <w:rFonts w:hint="eastAsia" w:ascii="宋体" w:hAnsi="宋体"/>
          <w:b/>
          <w:sz w:val="44"/>
          <w:szCs w:val="44"/>
        </w:rPr>
        <w:t>年</w:t>
      </w:r>
      <w:r>
        <w:rPr>
          <w:rFonts w:hint="eastAsia" w:ascii="宋体" w:hAnsi="宋体"/>
          <w:b/>
          <w:sz w:val="44"/>
          <w:szCs w:val="44"/>
          <w:lang w:val="en-US" w:eastAsia="zh-CN"/>
        </w:rPr>
        <w:t>10</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spacing w:before="48" w:beforeLines="20" w:after="48" w:afterLines="20" w:line="360" w:lineRule="auto"/>
        <w:ind w:firstLine="522"/>
        <w:jc w:val="center"/>
        <w:rPr>
          <w:rFonts w:hint="eastAsia" w:ascii="黑体" w:hAnsi="黑体" w:eastAsia="黑体"/>
          <w:b/>
          <w:bCs/>
          <w:color w:val="auto"/>
          <w:sz w:val="44"/>
          <w:szCs w:val="44"/>
          <w:lang w:val="en-US" w:eastAsia="zh-CN"/>
        </w:rPr>
      </w:pPr>
      <w:r>
        <w:rPr>
          <w:rFonts w:hint="eastAsia" w:ascii="黑体" w:hAnsi="黑体" w:eastAsia="黑体"/>
          <w:b/>
          <w:bCs/>
          <w:color w:val="auto"/>
          <w:sz w:val="44"/>
          <w:szCs w:val="44"/>
          <w:lang w:val="en-US" w:eastAsia="zh-CN"/>
        </w:rPr>
        <w:t>(重新招标）</w:t>
      </w:r>
    </w:p>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before="7" w:line="348" w:lineRule="auto"/>
        <w:ind w:right="153" w:firstLine="419"/>
        <w:rPr>
          <w:rFonts w:ascii="宋体" w:hAnsi="宋体" w:cs="宋体"/>
          <w:sz w:val="12"/>
          <w:szCs w:val="12"/>
        </w:rPr>
      </w:pPr>
      <w:r>
        <w:rPr>
          <w:rFonts w:hint="eastAsia" w:ascii="Times New Roman" w:hAnsi="Times New Roman"/>
          <w:u w:val="single" w:color="000000"/>
        </w:rPr>
        <w:t>杭州萧山国际机场疫情监控相关设备设备采购项目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.1</w:t>
      </w:r>
      <w:r>
        <w:rPr>
          <w:rFonts w:hint="eastAsia"/>
        </w:rPr>
        <w:t>项目概况：</w:t>
      </w:r>
    </w:p>
    <w:p>
      <w:pPr>
        <w:pStyle w:val="30"/>
        <w:tabs>
          <w:tab w:val="left" w:pos="2388"/>
          <w:tab w:val="left" w:pos="2832"/>
          <w:tab w:val="left" w:pos="3472"/>
          <w:tab w:val="left" w:pos="6667"/>
          <w:tab w:val="left" w:pos="7270"/>
        </w:tabs>
        <w:spacing w:before="7" w:line="348" w:lineRule="auto"/>
        <w:ind w:right="153" w:firstLine="419"/>
        <w:rPr>
          <w:spacing w:val="-1"/>
        </w:rPr>
      </w:pPr>
      <w:r>
        <w:rPr>
          <w:rFonts w:hint="eastAsia"/>
          <w:spacing w:val="-1"/>
        </w:rPr>
        <w:t>为落实防疫工作要求，加强巡回检查组视频监控硬件配置，现需采购电脑、显示器等设备用于满足办公需求，详见设备需求一览表。</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hint="eastAsia"/>
        </w:rPr>
        <w:t>招标货物名称、数量及主要技术规格</w:t>
      </w:r>
    </w:p>
    <w:tbl>
      <w:tblPr>
        <w:tblStyle w:val="79"/>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373"/>
        <w:gridCol w:w="1406"/>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373" w:type="dxa"/>
            <w:vAlign w:val="center"/>
          </w:tcPr>
          <w:p>
            <w:pPr>
              <w:adjustRightInd w:val="0"/>
              <w:snapToGrid w:val="0"/>
              <w:jc w:val="center"/>
              <w:rPr>
                <w:rFonts w:ascii="宋体" w:hAnsi="宋体"/>
                <w:szCs w:val="21"/>
              </w:rPr>
            </w:pPr>
            <w:r>
              <w:rPr>
                <w:rFonts w:ascii="宋体" w:hAnsi="宋体"/>
                <w:szCs w:val="21"/>
              </w:rPr>
              <w:t>数 量</w:t>
            </w:r>
          </w:p>
        </w:tc>
        <w:tc>
          <w:tcPr>
            <w:tcW w:w="1406"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电脑</w:t>
            </w:r>
          </w:p>
        </w:tc>
        <w:tc>
          <w:tcPr>
            <w:tcW w:w="1373" w:type="dxa"/>
            <w:vAlign w:val="center"/>
          </w:tcPr>
          <w:p>
            <w:pPr>
              <w:widowControl/>
              <w:jc w:val="center"/>
              <w:textAlignment w:val="center"/>
              <w:rPr>
                <w:rFonts w:ascii="宋体" w:hAnsi="宋体"/>
                <w:szCs w:val="21"/>
              </w:rPr>
            </w:pPr>
            <w:r>
              <w:rPr>
                <w:rFonts w:hint="eastAsia" w:ascii="宋体" w:hAnsi="宋体" w:cs="宋体"/>
                <w:color w:val="000000"/>
                <w:kern w:val="0"/>
                <w:sz w:val="22"/>
                <w:lang w:bidi="ar"/>
              </w:rPr>
              <w:t>6台</w:t>
            </w:r>
          </w:p>
        </w:tc>
        <w:tc>
          <w:tcPr>
            <w:tcW w:w="1406" w:type="dxa"/>
            <w:vMerge w:val="restart"/>
            <w:vAlign w:val="center"/>
          </w:tcPr>
          <w:p>
            <w:pPr>
              <w:pStyle w:val="25"/>
              <w:snapToGrid w:val="0"/>
              <w:jc w:val="center"/>
              <w:rPr>
                <w:rFonts w:ascii="宋体" w:hAnsi="宋体"/>
                <w:kern w:val="0"/>
                <w:szCs w:val="21"/>
              </w:rPr>
            </w:pPr>
            <w:r>
              <w:rPr>
                <w:rFonts w:hint="eastAsia" w:ascii="宋体" w:hAnsi="宋体"/>
                <w:kern w:val="0"/>
                <w:szCs w:val="21"/>
              </w:rPr>
              <w:t>详见招标文件第五章</w:t>
            </w:r>
          </w:p>
        </w:tc>
        <w:tc>
          <w:tcPr>
            <w:tcW w:w="2835" w:type="dxa"/>
            <w:vMerge w:val="restart"/>
            <w:vAlign w:val="center"/>
          </w:tcPr>
          <w:p>
            <w:pPr>
              <w:adjustRightInd w:val="0"/>
              <w:snapToGrid w:val="0"/>
              <w:jc w:val="center"/>
              <w:rPr>
                <w:rFonts w:ascii="宋体" w:hAnsi="宋体"/>
                <w:szCs w:val="21"/>
              </w:rPr>
            </w:pPr>
            <w:r>
              <w:rPr>
                <w:rFonts w:hint="eastAsia" w:ascii="宋体" w:hAnsi="宋体"/>
                <w:szCs w:val="21"/>
              </w:rPr>
              <w:t>合同签订之日起30个日历天内（含安装调试）</w:t>
            </w:r>
          </w:p>
        </w:tc>
        <w:tc>
          <w:tcPr>
            <w:tcW w:w="1908" w:type="dxa"/>
            <w:vMerge w:val="restart"/>
            <w:vAlign w:val="center"/>
          </w:tcPr>
          <w:p>
            <w:pPr>
              <w:adjustRightInd w:val="0"/>
              <w:snapToGrid w:val="0"/>
              <w:jc w:val="center"/>
              <w:rPr>
                <w:rFonts w:ascii="宋体" w:hAnsi="宋体"/>
                <w:szCs w:val="21"/>
              </w:rPr>
            </w:pPr>
            <w:r>
              <w:rPr>
                <w:rFonts w:hint="eastAsia" w:ascii="宋体" w:hAnsi="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55寸显示屏（含墙装支架）</w:t>
            </w:r>
          </w:p>
        </w:tc>
        <w:tc>
          <w:tcPr>
            <w:tcW w:w="1373" w:type="dxa"/>
            <w:vAlign w:val="center"/>
          </w:tcPr>
          <w:p>
            <w:pPr>
              <w:widowControl/>
              <w:jc w:val="center"/>
              <w:textAlignment w:val="center"/>
              <w:rPr>
                <w:rFonts w:ascii="宋体" w:hAnsi="宋体"/>
                <w:szCs w:val="21"/>
              </w:rPr>
            </w:pPr>
            <w:r>
              <w:rPr>
                <w:rFonts w:hint="eastAsia" w:ascii="宋体" w:hAnsi="宋体" w:cs="宋体"/>
                <w:color w:val="000000"/>
                <w:kern w:val="0"/>
                <w:sz w:val="22"/>
                <w:lang w:bidi="ar"/>
              </w:rPr>
              <w:t>4台</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桌面显示器</w:t>
            </w:r>
          </w:p>
        </w:tc>
        <w:tc>
          <w:tcPr>
            <w:tcW w:w="1373" w:type="dxa"/>
            <w:vAlign w:val="center"/>
          </w:tcPr>
          <w:p>
            <w:pPr>
              <w:widowControl/>
              <w:jc w:val="center"/>
              <w:textAlignment w:val="center"/>
              <w:rPr>
                <w:rFonts w:ascii="宋体" w:hAnsi="宋体"/>
                <w:szCs w:val="21"/>
              </w:rPr>
            </w:pPr>
            <w:r>
              <w:rPr>
                <w:rFonts w:hint="eastAsia" w:ascii="宋体" w:hAnsi="宋体" w:cs="宋体"/>
                <w:color w:val="000000"/>
                <w:kern w:val="0"/>
                <w:sz w:val="22"/>
                <w:lang w:bidi="ar"/>
              </w:rPr>
              <w:t>2台</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键鼠切换器</w:t>
            </w:r>
          </w:p>
        </w:tc>
        <w:tc>
          <w:tcPr>
            <w:tcW w:w="1373" w:type="dxa"/>
            <w:vAlign w:val="center"/>
          </w:tcPr>
          <w:p>
            <w:pPr>
              <w:widowControl/>
              <w:jc w:val="center"/>
              <w:textAlignment w:val="center"/>
              <w:rPr>
                <w:rFonts w:ascii="宋体" w:hAnsi="宋体"/>
                <w:szCs w:val="21"/>
              </w:rPr>
            </w:pPr>
            <w:r>
              <w:rPr>
                <w:rFonts w:hint="eastAsia" w:ascii="宋体" w:hAnsi="宋体" w:cs="宋体"/>
                <w:color w:val="000000"/>
                <w:kern w:val="0"/>
                <w:sz w:val="22"/>
                <w:lang w:bidi="ar"/>
              </w:rPr>
              <w:t>1台</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强电线路敷设</w:t>
            </w:r>
          </w:p>
        </w:tc>
        <w:tc>
          <w:tcPr>
            <w:tcW w:w="1373" w:type="dxa"/>
            <w:vAlign w:val="center"/>
          </w:tcPr>
          <w:p>
            <w:pPr>
              <w:widowControl/>
              <w:jc w:val="center"/>
              <w:textAlignment w:val="center"/>
              <w:rPr>
                <w:rFonts w:ascii="宋体" w:hAnsi="宋体"/>
                <w:szCs w:val="21"/>
              </w:rPr>
            </w:pPr>
            <w:r>
              <w:rPr>
                <w:rFonts w:hint="eastAsia" w:ascii="宋体" w:hAnsi="宋体"/>
                <w:szCs w:val="21"/>
              </w:rPr>
              <w:t>1套</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bl>
    <w:p>
      <w:pPr>
        <w:pStyle w:val="30"/>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具有独立法人资格的制造商或代理商，</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w:t>
      </w:r>
      <w:r>
        <w:rPr>
          <w:rFonts w:hint="eastAsia" w:cs="宋体"/>
          <w:b/>
        </w:rPr>
        <w:t>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color w:val="000000" w:themeColor="text1"/>
          <w14:textFill>
            <w14:solidFill>
              <w14:schemeClr w14:val="tx1"/>
            </w14:solidFill>
          </w14:textFill>
        </w:rPr>
        <w:t>③ 近</w:t>
      </w:r>
      <w:r>
        <w:rPr>
          <w:rFonts w:cs="宋体"/>
          <w:color w:val="000000" w:themeColor="text1"/>
          <w14:textFill>
            <w14:solidFill>
              <w14:schemeClr w14:val="tx1"/>
            </w14:solidFill>
          </w14:textFill>
        </w:rPr>
        <w:t>3</w:t>
      </w:r>
      <w:r>
        <w:rPr>
          <w:rFonts w:hint="eastAsia" w:cs="宋体"/>
          <w:color w:val="000000" w:themeColor="text1"/>
          <w14:textFill>
            <w14:solidFill>
              <w14:schemeClr w14:val="tx1"/>
            </w14:solidFill>
          </w14:textFill>
        </w:rPr>
        <w:t>年（</w:t>
      </w:r>
      <w:r>
        <w:rPr>
          <w:rFonts w:ascii="Times New Roman" w:hAnsi="Times New Roman" w:eastAsia="Times New Roman"/>
          <w:color w:val="000000" w:themeColor="text1"/>
          <w14:textFill>
            <w14:solidFill>
              <w14:schemeClr w14:val="tx1"/>
            </w14:solidFill>
          </w14:textFill>
        </w:rPr>
        <w:t>201</w:t>
      </w:r>
      <w:r>
        <w:rPr>
          <w:rFonts w:ascii="Times New Roman" w:hAnsi="Times New Roman"/>
          <w:color w:val="000000" w:themeColor="text1"/>
          <w:u w:val="single"/>
          <w14:textFill>
            <w14:solidFill>
              <w14:schemeClr w14:val="tx1"/>
            </w14:solidFill>
          </w14:textFill>
        </w:rPr>
        <w:t>8</w:t>
      </w:r>
      <w:r>
        <w:rPr>
          <w:rFonts w:hint="eastAsia" w:cs="宋体"/>
          <w:color w:val="000000" w:themeColor="text1"/>
          <w14:textFill>
            <w14:solidFill>
              <w14:schemeClr w14:val="tx1"/>
            </w14:solidFill>
          </w14:textFill>
        </w:rPr>
        <w:t>年</w:t>
      </w:r>
      <w:r>
        <w:rPr>
          <w:rFonts w:ascii="Times New Roman" w:hAnsi="Times New Roman"/>
          <w:color w:val="000000" w:themeColor="text1"/>
          <w14:textFill>
            <w14:solidFill>
              <w14:schemeClr w14:val="tx1"/>
            </w14:solidFill>
          </w14:textFill>
        </w:rPr>
        <w:t xml:space="preserve"> </w:t>
      </w:r>
      <w:r>
        <w:rPr>
          <w:rFonts w:hint="eastAsia" w:ascii="Times New Roman" w:hAnsi="Times New Roman"/>
          <w:color w:val="000000" w:themeColor="text1"/>
          <w:lang w:val="en-US" w:eastAsia="zh-CN"/>
          <w14:textFill>
            <w14:solidFill>
              <w14:schemeClr w14:val="tx1"/>
            </w14:solidFill>
          </w14:textFill>
        </w:rPr>
        <w:t>1</w:t>
      </w:r>
      <w:r>
        <w:rPr>
          <w:rFonts w:hint="eastAsia" w:cs="宋体"/>
          <w:color w:val="000000" w:themeColor="text1"/>
          <w14:textFill>
            <w14:solidFill>
              <w14:schemeClr w14:val="tx1"/>
            </w14:solidFill>
          </w14:textFill>
        </w:rPr>
        <w:t>月</w:t>
      </w:r>
      <w:r>
        <w:rPr>
          <w:rFonts w:ascii="Times New Roman" w:hAnsi="Times New Roman"/>
          <w:color w:val="auto"/>
        </w:rPr>
        <w:t xml:space="preserve"> </w:t>
      </w:r>
      <w:r>
        <w:rPr>
          <w:rFonts w:hint="eastAsia" w:ascii="Times New Roman" w:hAnsi="Times New Roman"/>
          <w:color w:val="auto"/>
          <w:lang w:val="en-US" w:eastAsia="zh-CN"/>
        </w:rPr>
        <w:t>1</w:t>
      </w:r>
      <w:r>
        <w:rPr>
          <w:rFonts w:hint="eastAsia" w:cs="宋体"/>
          <w:color w:val="000000" w:themeColor="text1"/>
          <w14:textFill>
            <w14:solidFill>
              <w14:schemeClr w14:val="tx1"/>
            </w14:solidFill>
          </w14:textFill>
        </w:rPr>
        <w:t>日至投标截止</w:t>
      </w:r>
      <w:r>
        <w:rPr>
          <w:rFonts w:hint="eastAsia" w:cs="宋体"/>
        </w:rPr>
        <w:t>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w:t>
      </w:r>
      <w:r>
        <w:rPr>
          <w:rFonts w:hint="eastAsia" w:cs="宋体"/>
          <w:b/>
        </w:rPr>
        <w:t>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w:t>
      </w:r>
      <w:r>
        <w:rPr>
          <w:rFonts w:hint="eastAsia" w:cs="宋体"/>
          <w:b/>
        </w:rPr>
        <w:t>在投标函中承诺投标人具有一般纳税人资格，可提供增值税专用发票</w:t>
      </w:r>
      <w:r>
        <w:rPr>
          <w:rFonts w:hint="eastAsia" w:cs="宋体"/>
        </w:rPr>
        <w:t>）。若在中标候选人公示期间发现中标候选人不具有一般纳税人资格，招标人将依法取消其中标候选人资格，并有权没收其投标保证金。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ascii="Times New Roman" w:hAnsi="Times New Roman" w:eastAsia="Times New Roman"/>
        </w:rPr>
        <w:t xml:space="preserve">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b/>
          <w:bCs/>
          <w:color w:val="auto"/>
        </w:rPr>
        <w:t>2021</w:t>
      </w:r>
      <w:r>
        <w:rPr>
          <w:rFonts w:hint="eastAsia" w:cs="宋体"/>
          <w:b/>
          <w:bCs/>
          <w:color w:val="auto"/>
        </w:rPr>
        <w:t>年</w:t>
      </w:r>
      <w:r>
        <w:rPr>
          <w:rFonts w:ascii="Times New Roman" w:hAnsi="Times New Roman" w:eastAsia="Times New Roman"/>
          <w:b/>
          <w:bCs/>
          <w:color w:val="auto"/>
        </w:rPr>
        <w:t>10</w:t>
      </w:r>
      <w:r>
        <w:rPr>
          <w:rFonts w:hint="eastAsia" w:cs="宋体"/>
          <w:b/>
          <w:bCs/>
          <w:color w:val="auto"/>
        </w:rPr>
        <w:t>月</w:t>
      </w:r>
      <w:r>
        <w:rPr>
          <w:rFonts w:hint="eastAsia" w:cs="宋体"/>
          <w:b/>
          <w:bCs/>
          <w:color w:val="auto"/>
          <w:lang w:val="en-US" w:eastAsia="zh-CN"/>
        </w:rPr>
        <w:t>1</w:t>
      </w:r>
      <w:r>
        <w:rPr>
          <w:rFonts w:cs="宋体"/>
          <w:b/>
          <w:bCs/>
          <w:color w:val="auto"/>
        </w:rPr>
        <w:t>9</w:t>
      </w:r>
      <w:r>
        <w:rPr>
          <w:rFonts w:hint="eastAsia" w:cs="宋体"/>
          <w:b/>
          <w:bCs/>
          <w:color w:val="auto"/>
        </w:rPr>
        <w:t>日</w:t>
      </w:r>
      <w:r>
        <w:rPr>
          <w:rFonts w:ascii="Times New Roman" w:hAnsi="Times New Roman" w:eastAsia="Times New Roman"/>
          <w:b/>
          <w:bCs/>
          <w:color w:val="auto"/>
        </w:rPr>
        <w:tab/>
      </w:r>
      <w:r>
        <w:rPr>
          <w:rFonts w:hint="eastAsia" w:ascii="Times New Roman" w:hAnsi="Times New Roman"/>
          <w:b/>
          <w:bCs/>
          <w:color w:val="auto"/>
          <w:lang w:val="en-US" w:eastAsia="zh-CN"/>
        </w:rPr>
        <w:t>14</w:t>
      </w:r>
      <w:r>
        <w:rPr>
          <w:rFonts w:hint="eastAsia" w:cs="宋体"/>
          <w:b/>
          <w:bCs/>
          <w:color w:val="auto"/>
        </w:rPr>
        <w:t>时</w:t>
      </w:r>
      <w:r>
        <w:rPr>
          <w:rFonts w:ascii="Times New Roman" w:hAnsi="Times New Roman" w:eastAsia="Times New Roman"/>
          <w:b/>
          <w:bCs/>
          <w:color w:val="auto"/>
        </w:rPr>
        <w:t>00</w:t>
      </w:r>
      <w:r>
        <w:rPr>
          <w:rFonts w:hint="eastAsia" w:cs="宋体"/>
          <w:b/>
          <w:bCs/>
          <w:color w:val="auto"/>
        </w:rPr>
        <w:t>分</w:t>
      </w:r>
      <w:r>
        <w:rPr>
          <w:rFonts w:hint="eastAsia" w:cs="宋体"/>
        </w:rPr>
        <w:t>，投标文件在封口处加盖公章，</w:t>
      </w:r>
      <w:r>
        <w:rPr>
          <w:rFonts w:hint="eastAsia" w:cs="宋体"/>
          <w:lang w:eastAsia="zh-CN"/>
        </w:rPr>
        <w:t>（</w:t>
      </w:r>
      <w:r>
        <w:rPr>
          <w:rFonts w:hint="eastAsia" w:cs="宋体"/>
        </w:rPr>
        <w:t>寄/送</w:t>
      </w:r>
      <w:r>
        <w:rPr>
          <w:rFonts w:hint="eastAsia" w:cs="宋体"/>
          <w:lang w:eastAsia="zh-CN"/>
        </w:rPr>
        <w:t>）</w:t>
      </w:r>
      <w:r>
        <w:rPr>
          <w:rFonts w:hint="eastAsia" w:cs="宋体"/>
          <w:lang w:val="en-US" w:eastAsia="zh-CN"/>
        </w:rPr>
        <w:t>投递</w:t>
      </w:r>
      <w:r>
        <w:rPr>
          <w:rFonts w:hint="eastAsia" w:cs="宋体"/>
        </w:rPr>
        <w:t>至杭州萧山国际机场信息大楼一楼 （徐工收，联系电话0</w:t>
      </w:r>
      <w:r>
        <w:rPr>
          <w:rFonts w:cs="宋体"/>
        </w:rPr>
        <w:t>571-86662869</w:t>
      </w:r>
      <w:r>
        <w:rPr>
          <w:rFonts w:hint="eastAsia" w:cs="宋体"/>
        </w:rPr>
        <w:t>），逾期无效。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cs="宋体"/>
        </w:rPr>
        <w:t>中国采购与招标网：</w:t>
      </w:r>
      <w:r>
        <w:rPr>
          <w:rFonts w:hint="eastAsia" w:ascii="Times New Roman" w:hAnsi="Times New Roman" w:eastAsia="Times New Roman"/>
        </w:rPr>
        <w:t>http://www.chinabidding.com.cn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bookmarkStart w:id="11" w:name="_bookmark8"/>
      <w:bookmarkEnd w:id="11"/>
      <w:r>
        <w:rPr>
          <w:rFonts w:ascii="黑体" w:hAnsi="黑体" w:eastAsia="黑体"/>
        </w:rPr>
        <w:t>7.联系方式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投标联系人：徐工</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0571-86662869</w:t>
      </w:r>
    </w:p>
    <w:p>
      <w:pPr>
        <w:pStyle w:val="30"/>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 赵先生</w:t>
      </w:r>
      <w:r>
        <w:rPr>
          <w:rFonts w:cs="宋体"/>
        </w:rPr>
        <w:t xml:space="preserve">                </w:t>
      </w:r>
      <w:r>
        <w:rPr>
          <w:rFonts w:hint="eastAsia" w:cs="宋体"/>
        </w:rPr>
        <w:t>联系电话：0</w:t>
      </w:r>
      <w:r>
        <w:rPr>
          <w:rFonts w:cs="宋体"/>
        </w:rPr>
        <w:t>571-86662878</w:t>
      </w:r>
    </w:p>
    <w:p>
      <w:pPr>
        <w:pStyle w:val="3"/>
        <w:spacing w:line="564" w:lineRule="exact"/>
        <w:ind w:right="57"/>
        <w:jc w:val="center"/>
      </w:pPr>
      <w:bookmarkStart w:id="12" w:name="_bookmark9"/>
      <w:bookmarkEnd w:id="12"/>
      <w:r>
        <w:t>第二章</w:t>
      </w:r>
      <w:r>
        <w:rPr>
          <w:rFonts w:hint="eastAsia"/>
        </w:rPr>
        <w:t xml:space="preserve">  </w:t>
      </w:r>
      <w:r>
        <w:t>投标人须知</w:t>
      </w:r>
    </w:p>
    <w:p>
      <w:pPr>
        <w:pStyle w:val="5"/>
        <w:ind w:firstLine="264" w:firstLineChars="94"/>
        <w:jc w:val="center"/>
        <w:rPr>
          <w:sz w:val="28"/>
          <w:szCs w:val="28"/>
        </w:rPr>
      </w:pPr>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联系人：徐工</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杭州萧山国际机场疫情监控相关设备采购项目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42"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30</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3" w:name="EBb1a8b4338b8e441e9d53e6fc78c62c09"/>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 xml:space="preserve">联系人： </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adjustRightInd w:val="0"/>
              <w:snapToGrid w:val="0"/>
              <w:rPr>
                <w:rFonts w:ascii="宋体" w:hAnsi="宋体"/>
                <w:szCs w:val="21"/>
              </w:rPr>
            </w:pPr>
            <w:r>
              <w:rPr>
                <w:rFonts w:hint="eastAsia" w:ascii="宋体" w:hAnsi="宋体"/>
                <w:szCs w:val="21"/>
              </w:rPr>
              <w:t>踏勘时间：2</w:t>
            </w:r>
            <w:r>
              <w:rPr>
                <w:rFonts w:ascii="宋体" w:hAnsi="宋体"/>
                <w:szCs w:val="21"/>
              </w:rPr>
              <w:t xml:space="preserve"> </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bookmarkEnd w:id="13"/>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4" w:name="EBcbc26f89de974525b16658cbf31c1521"/>
                <w:bookmarkEnd w:id="14"/>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2021年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r>
              <w:rPr>
                <w:rFonts w:ascii="宋体" w:hAnsi="宋体"/>
                <w:u w:val="single"/>
              </w:rPr>
              <w:t>12</w:t>
            </w:r>
            <w:r>
              <w:rPr>
                <w:rFonts w:hint="eastAsia" w:ascii="宋体" w:hAnsi="宋体"/>
                <w:u w:val="single"/>
              </w:rPr>
              <w:t>0</w:t>
            </w:r>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1"/>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sym w:font="Wingdings 2" w:char="F052"/>
                </w:r>
              </w:sdtContent>
            </w:sdt>
            <w:r>
              <w:rPr>
                <w:rFonts w:ascii="宋体" w:hAnsi="宋体" w:cs="宋体"/>
              </w:rPr>
              <w:t xml:space="preserve"> 2018</w:t>
            </w:r>
            <w:r>
              <w:rPr>
                <w:rFonts w:hint="eastAsia" w:ascii="宋体" w:hAnsi="宋体" w:cs="宋体"/>
              </w:rPr>
              <w:t>年</w:t>
            </w:r>
            <w:r>
              <w:rPr>
                <w:rFonts w:ascii="宋体" w:hAnsi="宋体" w:cs="宋体"/>
              </w:rPr>
              <w:t>1月1日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1"/>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sym w:font="Wingdings 2" w:char="F052"/>
                </w:r>
              </w:sdtContent>
            </w:sdt>
            <w:r>
              <w:rPr>
                <w:rFonts w:hint="eastAsia" w:ascii="宋体" w:hAnsi="宋体" w:cs="宋体"/>
              </w:rPr>
              <w:t xml:space="preserve"> 20</w:t>
            </w:r>
            <w:r>
              <w:rPr>
                <w:rFonts w:ascii="宋体" w:hAnsi="宋体" w:cs="宋体"/>
              </w:rPr>
              <w:t>18</w:t>
            </w:r>
            <w:r>
              <w:rPr>
                <w:rFonts w:hint="eastAsia" w:ascii="宋体" w:hAnsi="宋体" w:cs="宋体"/>
              </w:rPr>
              <w:t>年</w:t>
            </w:r>
            <w:r>
              <w:rPr>
                <w:rFonts w:ascii="宋体" w:hAnsi="宋体" w:cs="宋体"/>
              </w:rPr>
              <w:t xml:space="preserve"> 1</w:t>
            </w:r>
            <w:r>
              <w:rPr>
                <w:rFonts w:hint="eastAsia" w:ascii="宋体" w:hAnsi="宋体" w:cs="宋体"/>
              </w:rPr>
              <w:t>月1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spacing w:before="48" w:beforeLines="20" w:after="48" w:afterLines="20" w:line="360" w:lineRule="auto"/>
              <w:ind w:firstLine="39" w:firstLineChars="19"/>
              <w:jc w:val="both"/>
              <w:rPr>
                <w:rFonts w:ascii="宋体" w:hAnsi="宋体" w:cs="宋体"/>
              </w:rPr>
            </w:pPr>
            <w:r>
              <w:rPr>
                <w:rFonts w:hint="eastAsia" w:ascii="宋体" w:hAnsi="宋体" w:eastAsia="宋体" w:cs="宋体"/>
                <w:b w:val="0"/>
                <w:bCs w:val="0"/>
                <w:sz w:val="21"/>
                <w:szCs w:val="21"/>
              </w:rPr>
              <w:t>杭州萧山国际机场疫情监控相关设备采购项目</w:t>
            </w: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2021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19</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14</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4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b/>
                <w:bCs/>
                <w:color w:val="auto"/>
              </w:rPr>
              <w:t>2021</w:t>
            </w:r>
            <w:r>
              <w:rPr>
                <w:rFonts w:hint="eastAsia" w:cs="宋体"/>
                <w:b/>
                <w:bCs/>
                <w:color w:val="auto"/>
              </w:rPr>
              <w:t>年</w:t>
            </w:r>
            <w:r>
              <w:rPr>
                <w:rFonts w:ascii="Times New Roman" w:hAnsi="Times New Roman" w:eastAsia="Times New Roman"/>
                <w:b/>
                <w:bCs/>
                <w:color w:val="auto"/>
              </w:rPr>
              <w:t>10</w:t>
            </w:r>
            <w:r>
              <w:rPr>
                <w:rFonts w:hint="eastAsia" w:cs="宋体"/>
                <w:b/>
                <w:bCs/>
                <w:color w:val="auto"/>
              </w:rPr>
              <w:t>月</w:t>
            </w:r>
            <w:r>
              <w:rPr>
                <w:rFonts w:hint="eastAsia" w:cs="宋体"/>
                <w:b/>
                <w:bCs/>
                <w:color w:val="auto"/>
                <w:lang w:val="en-US" w:eastAsia="zh-CN"/>
              </w:rPr>
              <w:t>1</w:t>
            </w:r>
            <w:r>
              <w:rPr>
                <w:rFonts w:cs="宋体"/>
                <w:b/>
                <w:bCs/>
                <w:color w:val="auto"/>
              </w:rPr>
              <w:t>9</w:t>
            </w:r>
            <w:r>
              <w:rPr>
                <w:rFonts w:hint="eastAsia" w:cs="宋体"/>
                <w:b/>
                <w:bCs/>
                <w:color w:val="auto"/>
              </w:rPr>
              <w:t>日</w:t>
            </w:r>
            <w:r>
              <w:rPr>
                <w:rFonts w:ascii="Times New Roman" w:hAnsi="Times New Roman" w:eastAsia="Times New Roman"/>
                <w:b/>
                <w:bCs/>
                <w:color w:val="auto"/>
              </w:rPr>
              <w:tab/>
            </w:r>
            <w:r>
              <w:rPr>
                <w:rFonts w:hint="eastAsia" w:ascii="Times New Roman" w:hAnsi="Times New Roman"/>
                <w:b/>
                <w:bCs/>
                <w:color w:val="auto"/>
                <w:lang w:val="en-US" w:eastAsia="zh-CN"/>
              </w:rPr>
              <w:t>14</w:t>
            </w:r>
            <w:r>
              <w:rPr>
                <w:rFonts w:hint="eastAsia" w:cs="宋体"/>
                <w:b/>
                <w:bCs/>
                <w:color w:val="auto"/>
              </w:rPr>
              <w:t>时</w:t>
            </w:r>
            <w:r>
              <w:rPr>
                <w:rFonts w:ascii="Times New Roman" w:hAnsi="Times New Roman" w:eastAsia="Times New Roman"/>
                <w:b/>
                <w:bCs/>
                <w:color w:val="auto"/>
              </w:rPr>
              <w:t>00</w:t>
            </w:r>
            <w:r>
              <w:rPr>
                <w:rFonts w:hint="eastAsia" w:cs="宋体"/>
                <w:b/>
                <w:bCs/>
                <w:color w:val="auto"/>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b/>
              </w:rPr>
            </w:pPr>
            <w:sdt>
              <w:sdtPr>
                <w:rPr>
                  <w:rFonts w:hint="eastAsia"/>
                  <w:b/>
                  <w:sz w:val="24"/>
                </w:rPr>
                <w:id w:val="-1077284657"/>
                <w14:checkbox>
                  <w14:checked w14:val="1"/>
                  <w14:checkedState w14:val="0052" w14:font="Wingdings 2"/>
                  <w14:uncheckedState w14:val="2610" w14:font="MS Gothic"/>
                </w14:checkbox>
              </w:sdtPr>
              <w:sdtEndPr>
                <w:rPr>
                  <w:rFonts w:hint="eastAsia"/>
                  <w:b/>
                  <w:sz w:val="24"/>
                </w:rPr>
              </w:sdtEndPr>
              <w:sdtContent>
                <w:r>
                  <w:rPr>
                    <w:rFonts w:ascii="MS Gothic" w:hAnsi="MS Gothic" w:eastAsia="MS Gothic"/>
                    <w:b/>
                    <w:sz w:val="24"/>
                  </w:rPr>
                  <w:sym w:font="Wingdings 2" w:char="F052"/>
                </w:r>
              </w:sdtContent>
            </w:sdt>
            <w:r>
              <w:rPr>
                <w:rFonts w:hint="eastAsia" w:ascii="宋体" w:hAnsi="宋体" w:cs="宋体"/>
                <w:b/>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p>
            <w:pPr>
              <w:adjustRightInd w:val="0"/>
              <w:snapToGrid w:val="0"/>
              <w:rPr>
                <w:rFonts w:ascii="宋体" w:hAnsi="宋体" w:cs="Arial"/>
                <w:b/>
              </w:rPr>
            </w:pPr>
            <w:r>
              <w:rPr>
                <w:rFonts w:hint="eastAsia" w:ascii="宋体" w:hAnsi="宋体" w:cs="Arial"/>
                <w:b/>
              </w:rPr>
              <w:t>6、在公示中标候选人期限结束后，中标单位须提供设备样品进行试运行，如符合招标文件要求，则签订合同；如不符合招标文件要求，则取消其中标资格。</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15"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必须提供投标人企业为委托代理人缴纳的有效社会保险证明。社会保险证明：应由社保部门出具且需体现最近三个月中任何一个月（最近三个月是指：</w:t>
      </w:r>
      <w:r>
        <w:rPr>
          <w:rFonts w:ascii="宋体" w:hAnsi="宋体" w:cs="宋体"/>
          <w:b/>
          <w:sz w:val="22"/>
        </w:rPr>
        <w:t>2019年</w:t>
      </w:r>
      <w:r>
        <w:rPr>
          <w:rFonts w:hint="eastAsia" w:ascii="宋体" w:hAnsi="宋体" w:cs="宋体"/>
          <w:b/>
          <w:sz w:val="22"/>
        </w:rPr>
        <w:t>11</w:t>
      </w:r>
      <w:r>
        <w:rPr>
          <w:rFonts w:ascii="宋体" w:hAnsi="宋体" w:cs="宋体"/>
          <w:b/>
          <w:sz w:val="22"/>
        </w:rPr>
        <w:t>月、2019年</w:t>
      </w:r>
      <w:r>
        <w:rPr>
          <w:rFonts w:hint="eastAsia" w:ascii="宋体" w:hAnsi="宋体" w:cs="宋体"/>
          <w:b/>
          <w:sz w:val="22"/>
        </w:rPr>
        <w:t>12</w:t>
      </w:r>
      <w:r>
        <w:rPr>
          <w:rFonts w:ascii="宋体" w:hAnsi="宋体" w:cs="宋体"/>
          <w:b/>
          <w:sz w:val="22"/>
        </w:rPr>
        <w:t>月、20</w:t>
      </w:r>
      <w:r>
        <w:rPr>
          <w:rFonts w:hint="eastAsia" w:ascii="宋体" w:hAnsi="宋体" w:cs="宋体"/>
          <w:b/>
          <w:sz w:val="22"/>
        </w:rPr>
        <w:t>20</w:t>
      </w:r>
      <w:r>
        <w:rPr>
          <w:rFonts w:ascii="宋体" w:hAnsi="宋体" w:cs="宋体"/>
          <w:b/>
          <w:sz w:val="22"/>
        </w:rPr>
        <w:t>年</w:t>
      </w:r>
      <w:r>
        <w:rPr>
          <w:rFonts w:hint="eastAsia" w:ascii="宋体" w:hAnsi="宋体" w:cs="宋体"/>
          <w:b/>
          <w:sz w:val="22"/>
        </w:rPr>
        <w:t>1</w:t>
      </w:r>
      <w:r>
        <w:rPr>
          <w:rFonts w:ascii="宋体" w:hAnsi="宋体" w:cs="宋体"/>
          <w:b/>
          <w:sz w:val="22"/>
        </w:rPr>
        <w:t>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必须提供投标人企业为委托代理人缴纳的有效社会保险证明。社会保险证明：应由社保部门出具且需体现最近三个月中任何一个月（最近三个月是指：</w:t>
      </w:r>
      <w:r>
        <w:rPr>
          <w:rFonts w:ascii="宋体" w:hAnsi="宋体" w:cs="宋体"/>
          <w:b/>
          <w:sz w:val="22"/>
        </w:rPr>
        <w:t>2019年</w:t>
      </w:r>
      <w:r>
        <w:rPr>
          <w:rFonts w:hint="eastAsia" w:ascii="宋体" w:hAnsi="宋体" w:cs="宋体"/>
          <w:b/>
          <w:sz w:val="22"/>
        </w:rPr>
        <w:t>11</w:t>
      </w:r>
      <w:r>
        <w:rPr>
          <w:rFonts w:ascii="宋体" w:hAnsi="宋体" w:cs="宋体"/>
          <w:b/>
          <w:sz w:val="22"/>
        </w:rPr>
        <w:t>月、2019年</w:t>
      </w:r>
      <w:r>
        <w:rPr>
          <w:rFonts w:hint="eastAsia" w:ascii="宋体" w:hAnsi="宋体" w:cs="宋体"/>
          <w:b/>
          <w:sz w:val="22"/>
        </w:rPr>
        <w:t>12</w:t>
      </w:r>
      <w:r>
        <w:rPr>
          <w:rFonts w:ascii="宋体" w:hAnsi="宋体" w:cs="宋体"/>
          <w:b/>
          <w:sz w:val="22"/>
        </w:rPr>
        <w:t>月、20</w:t>
      </w:r>
      <w:r>
        <w:rPr>
          <w:rFonts w:hint="eastAsia" w:ascii="宋体" w:hAnsi="宋体" w:cs="宋体"/>
          <w:b/>
          <w:sz w:val="22"/>
        </w:rPr>
        <w:t>20</w:t>
      </w:r>
      <w:r>
        <w:rPr>
          <w:rFonts w:ascii="宋体" w:hAnsi="宋体" w:cs="宋体"/>
          <w:b/>
          <w:sz w:val="22"/>
        </w:rPr>
        <w:t>年</w:t>
      </w:r>
      <w:r>
        <w:rPr>
          <w:rFonts w:hint="eastAsia" w:ascii="宋体" w:hAnsi="宋体" w:cs="宋体"/>
          <w:b/>
          <w:sz w:val="22"/>
        </w:rPr>
        <w:t>1</w:t>
      </w:r>
      <w:r>
        <w:rPr>
          <w:rFonts w:ascii="宋体" w:hAnsi="宋体" w:cs="宋体"/>
          <w:b/>
          <w:sz w:val="22"/>
        </w:rPr>
        <w:t>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16" w:name="_Toc220123242"/>
      <w:bookmarkStart w:id="17" w:name="_Toc15553"/>
      <w:bookmarkStart w:id="18"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16"/>
      <w:bookmarkEnd w:id="17"/>
      <w:bookmarkEnd w:id="18"/>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19" w:name="_Toc220123243"/>
      <w:bookmarkStart w:id="20" w:name="_Toc219809803"/>
      <w:bookmarkStart w:id="21" w:name="_Toc18806"/>
      <w:r>
        <w:rPr>
          <w:rFonts w:hint="eastAsia" w:ascii="宋体" w:hAnsi="宋体" w:cs="宋体"/>
          <w:b/>
          <w:kern w:val="0"/>
          <w:sz w:val="22"/>
        </w:rPr>
        <w:t>8.2 不再招标</w:t>
      </w:r>
      <w:bookmarkEnd w:id="19"/>
      <w:bookmarkEnd w:id="20"/>
      <w:bookmarkEnd w:id="21"/>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15"/>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2" w:name="_bookmark76"/>
      <w:bookmarkEnd w:id="22"/>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3" w:name="_bookmark77"/>
      <w:bookmarkEnd w:id="23"/>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10" w:type="default"/>
          <w:footerReference r:id="rId11"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4" w:name="_bookmark78"/>
      <w:bookmarkEnd w:id="24"/>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exact"/>
        <w:rPr>
          <w:rFonts w:ascii="宋体" w:hAnsi="宋体"/>
          <w:b/>
          <w:sz w:val="24"/>
        </w:rPr>
        <w:sectPr>
          <w:footerReference r:id="rId12" w:type="default"/>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25" w:name="_Toc19698498"/>
      <w:r>
        <w:rPr>
          <w:rFonts w:hint="eastAsia"/>
        </w:rPr>
        <w:t>第三章</w:t>
      </w:r>
      <w:r>
        <w:t xml:space="preserve">  </w:t>
      </w:r>
      <w:r>
        <w:rPr>
          <w:rFonts w:hint="eastAsia"/>
        </w:rPr>
        <w:t>评标办法</w:t>
      </w:r>
      <w:bookmarkEnd w:id="25"/>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95"/>
          <w:b w:val="0"/>
          <w:bCs w:val="0"/>
          <w:sz w:val="40"/>
          <w:szCs w:val="40"/>
        </w:rPr>
        <w:br w:type="page"/>
      </w:r>
      <w:bookmarkStart w:id="26" w:name="_Toc19698499"/>
      <w:r>
        <w:rPr>
          <w:rFonts w:hint="eastAsia"/>
        </w:rPr>
        <w:t>第四章</w:t>
      </w:r>
      <w:r>
        <w:t xml:space="preserve">  </w:t>
      </w:r>
      <w:r>
        <w:rPr>
          <w:rFonts w:hint="eastAsia"/>
        </w:rPr>
        <w:t>合同条款及格式</w:t>
      </w:r>
      <w:bookmarkEnd w:id="26"/>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rPr>
          <w:rFonts w:ascii="黑体" w:hAnsi="黑体" w:eastAsia="黑体" w:cs="黑体"/>
          <w:b/>
          <w:sz w:val="32"/>
          <w:szCs w:val="32"/>
        </w:rPr>
      </w:pPr>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w:t>
      </w:r>
      <w:r>
        <w:rPr>
          <w:rFonts w:hint="eastAsia" w:ascii="方正小标宋简体" w:hAnsi="仿宋" w:eastAsia="方正小标宋简体"/>
          <w:bCs/>
          <w:sz w:val="44"/>
          <w:szCs w:val="44"/>
          <w:u w:val="single"/>
        </w:rPr>
        <w:t xml:space="preserve">     </w:t>
      </w:r>
      <w:r>
        <w:rPr>
          <w:rFonts w:hint="eastAsia" w:ascii="方正小标宋简体" w:hAnsi="仿宋" w:eastAsia="方正小标宋简体"/>
          <w:bCs/>
          <w:sz w:val="44"/>
          <w:szCs w:val="44"/>
        </w:rPr>
        <w:t xml:space="preserve"> 设备采购及安装服务合同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rPr>
          <w:rFonts w:ascii="方正小标宋简体" w:hAnsi="仿宋" w:eastAsia="方正小标宋简体"/>
          <w:b/>
          <w:sz w:val="44"/>
          <w:szCs w:val="44"/>
        </w:rPr>
      </w:pPr>
    </w:p>
    <w:p>
      <w:pPr>
        <w:adjustRightInd w:val="0"/>
        <w:snapToGrid w:val="0"/>
        <w:spacing w:line="560" w:lineRule="exact"/>
        <w:ind w:firstLine="452"/>
        <w:rPr>
          <w:rFonts w:ascii="宋体" w:hAnsi="宋体" w:cs="宋体"/>
          <w:b/>
          <w:sz w:val="22"/>
        </w:rPr>
      </w:pPr>
      <w:r>
        <w:rPr>
          <w:rFonts w:hint="eastAsia" w:ascii="宋体" w:hAnsi="宋体" w:cs="宋体"/>
          <w:b/>
          <w:sz w:val="22"/>
        </w:rPr>
        <w:t>甲方：杭州萧山国际机场有限公司</w:t>
      </w:r>
    </w:p>
    <w:p>
      <w:pPr>
        <w:adjustRightInd w:val="0"/>
        <w:snapToGrid w:val="0"/>
        <w:spacing w:line="560" w:lineRule="exact"/>
        <w:ind w:firstLine="452"/>
        <w:rPr>
          <w:rFonts w:ascii="宋体" w:hAnsi="宋体" w:cs="宋体"/>
          <w:b/>
          <w:sz w:val="22"/>
        </w:rPr>
      </w:pPr>
      <w:r>
        <w:rPr>
          <w:rFonts w:hint="eastAsia" w:ascii="宋体" w:hAnsi="宋体" w:cs="宋体"/>
          <w:b/>
          <w:sz w:val="22"/>
        </w:rPr>
        <w:t>住所地：杭州萧山国际机场内</w:t>
      </w:r>
    </w:p>
    <w:p>
      <w:pPr>
        <w:adjustRightInd w:val="0"/>
        <w:snapToGrid w:val="0"/>
        <w:spacing w:line="560" w:lineRule="exact"/>
        <w:rPr>
          <w:rFonts w:ascii="宋体" w:hAnsi="宋体" w:cs="宋体"/>
          <w:b/>
          <w:sz w:val="22"/>
        </w:rPr>
      </w:pPr>
    </w:p>
    <w:p>
      <w:pPr>
        <w:adjustRightInd w:val="0"/>
        <w:snapToGrid w:val="0"/>
        <w:spacing w:line="560" w:lineRule="exact"/>
        <w:ind w:firstLine="452"/>
        <w:rPr>
          <w:rFonts w:ascii="宋体" w:hAnsi="宋体" w:cs="宋体"/>
          <w:b/>
          <w:sz w:val="22"/>
        </w:rPr>
      </w:pPr>
      <w:r>
        <w:rPr>
          <w:rFonts w:hint="eastAsia" w:ascii="宋体" w:hAnsi="宋体" w:cs="宋体"/>
          <w:b/>
          <w:sz w:val="22"/>
        </w:rPr>
        <w:t>乙方:</w:t>
      </w:r>
    </w:p>
    <w:p>
      <w:pPr>
        <w:adjustRightInd w:val="0"/>
        <w:snapToGrid w:val="0"/>
        <w:spacing w:line="560" w:lineRule="exact"/>
        <w:ind w:firstLine="452"/>
        <w:rPr>
          <w:rFonts w:ascii="宋体" w:hAnsi="宋体" w:cs="宋体"/>
          <w:sz w:val="22"/>
        </w:rPr>
      </w:pPr>
      <w:r>
        <w:rPr>
          <w:rFonts w:hint="eastAsia" w:ascii="宋体" w:hAnsi="宋体" w:cs="宋体"/>
          <w:b/>
          <w:sz w:val="22"/>
        </w:rPr>
        <w:t>住所地:</w:t>
      </w:r>
    </w:p>
    <w:p>
      <w:pPr>
        <w:adjustRightInd w:val="0"/>
        <w:snapToGrid w:val="0"/>
        <w:spacing w:line="560" w:lineRule="exact"/>
        <w:ind w:firstLine="450"/>
        <w:rPr>
          <w:rFonts w:ascii="宋体" w:hAnsi="宋体" w:cs="宋体"/>
          <w:sz w:val="22"/>
        </w:rPr>
      </w:pPr>
    </w:p>
    <w:p>
      <w:pPr>
        <w:adjustRightInd w:val="0"/>
        <w:snapToGrid w:val="0"/>
        <w:spacing w:line="560" w:lineRule="exact"/>
        <w:ind w:firstLine="440" w:firstLineChars="200"/>
        <w:rPr>
          <w:rFonts w:ascii="宋体" w:hAnsi="宋体" w:cs="宋体"/>
          <w:sz w:val="22"/>
        </w:rPr>
      </w:pPr>
      <w:r>
        <w:rPr>
          <w:rFonts w:hint="eastAsia" w:ascii="宋体" w:hAnsi="宋体" w:cs="宋体"/>
          <w:sz w:val="22"/>
        </w:rPr>
        <w:t>甲、乙双方根据《中华人民共和国合同法》等相关法律法规，就相关货物采购事宜，在互利、平等的原则基础上，经协商一致，特签订本合同，以共同遵守。</w:t>
      </w:r>
    </w:p>
    <w:p>
      <w:pPr>
        <w:adjustRightInd w:val="0"/>
        <w:snapToGrid w:val="0"/>
        <w:spacing w:line="560" w:lineRule="exact"/>
        <w:ind w:firstLine="602"/>
        <w:outlineLvl w:val="0"/>
        <w:rPr>
          <w:rFonts w:ascii="宋体" w:hAnsi="宋体" w:cs="宋体"/>
          <w:b/>
          <w:bCs/>
          <w:sz w:val="22"/>
        </w:rPr>
      </w:pPr>
      <w:r>
        <w:rPr>
          <w:rFonts w:hint="eastAsia" w:ascii="宋体" w:hAnsi="宋体" w:cs="宋体"/>
          <w:b/>
          <w:sz w:val="22"/>
        </w:rPr>
        <w:t>一、商品名称、种类、规格、单位、数量、金额</w:t>
      </w:r>
    </w:p>
    <w:tbl>
      <w:tblPr>
        <w:tblStyle w:val="79"/>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86"/>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101" w:type="dxa"/>
            <w:vAlign w:val="center"/>
          </w:tcPr>
          <w:p>
            <w:pPr>
              <w:pStyle w:val="496"/>
              <w:spacing w:line="560" w:lineRule="exact"/>
              <w:jc w:val="center"/>
              <w:rPr>
                <w:rFonts w:ascii="宋体" w:hAnsi="宋体" w:cs="宋体"/>
                <w:b/>
                <w:sz w:val="22"/>
              </w:rPr>
            </w:pPr>
            <w:r>
              <w:rPr>
                <w:rFonts w:hint="eastAsia" w:ascii="宋体" w:hAnsi="宋体" w:cs="宋体"/>
                <w:b/>
                <w:sz w:val="22"/>
              </w:rPr>
              <w:t>品名</w:t>
            </w:r>
          </w:p>
        </w:tc>
        <w:tc>
          <w:tcPr>
            <w:tcW w:w="1286" w:type="dxa"/>
            <w:vAlign w:val="center"/>
          </w:tcPr>
          <w:p>
            <w:pPr>
              <w:pStyle w:val="496"/>
              <w:spacing w:line="560" w:lineRule="exact"/>
              <w:jc w:val="center"/>
              <w:rPr>
                <w:rFonts w:ascii="宋体" w:hAnsi="宋体" w:cs="宋体"/>
                <w:b/>
                <w:sz w:val="22"/>
              </w:rPr>
            </w:pPr>
            <w:r>
              <w:rPr>
                <w:rFonts w:hint="eastAsia" w:ascii="宋体" w:hAnsi="宋体" w:cs="宋体"/>
                <w:b/>
                <w:sz w:val="22"/>
              </w:rPr>
              <w:t>种类</w:t>
            </w:r>
          </w:p>
        </w:tc>
        <w:tc>
          <w:tcPr>
            <w:tcW w:w="1154" w:type="dxa"/>
            <w:vAlign w:val="center"/>
          </w:tcPr>
          <w:p>
            <w:pPr>
              <w:pStyle w:val="496"/>
              <w:spacing w:line="560" w:lineRule="exact"/>
              <w:jc w:val="center"/>
              <w:rPr>
                <w:rFonts w:ascii="宋体" w:hAnsi="宋体" w:cs="宋体"/>
                <w:b/>
                <w:sz w:val="22"/>
              </w:rPr>
            </w:pPr>
            <w:r>
              <w:rPr>
                <w:rFonts w:hint="eastAsia" w:ascii="宋体" w:hAnsi="宋体" w:cs="宋体"/>
                <w:b/>
                <w:sz w:val="22"/>
              </w:rPr>
              <w:t>规格</w:t>
            </w:r>
          </w:p>
        </w:tc>
        <w:tc>
          <w:tcPr>
            <w:tcW w:w="943" w:type="dxa"/>
            <w:vAlign w:val="center"/>
          </w:tcPr>
          <w:p>
            <w:pPr>
              <w:pStyle w:val="496"/>
              <w:spacing w:line="560" w:lineRule="exact"/>
              <w:jc w:val="center"/>
              <w:rPr>
                <w:rFonts w:ascii="宋体" w:hAnsi="宋体" w:cs="宋体"/>
                <w:b/>
                <w:sz w:val="22"/>
              </w:rPr>
            </w:pPr>
            <w:r>
              <w:rPr>
                <w:rFonts w:hint="eastAsia" w:ascii="宋体" w:hAnsi="宋体" w:cs="宋体"/>
                <w:b/>
                <w:sz w:val="22"/>
              </w:rPr>
              <w:t>单位</w:t>
            </w:r>
          </w:p>
        </w:tc>
        <w:tc>
          <w:tcPr>
            <w:tcW w:w="1056" w:type="dxa"/>
            <w:vAlign w:val="center"/>
          </w:tcPr>
          <w:p>
            <w:pPr>
              <w:pStyle w:val="496"/>
              <w:spacing w:line="560" w:lineRule="exact"/>
              <w:jc w:val="center"/>
              <w:rPr>
                <w:rFonts w:ascii="宋体" w:hAnsi="宋体" w:cs="宋体"/>
                <w:b/>
                <w:sz w:val="22"/>
              </w:rPr>
            </w:pPr>
            <w:r>
              <w:rPr>
                <w:rFonts w:hint="eastAsia" w:ascii="宋体" w:hAnsi="宋体" w:cs="宋体"/>
                <w:b/>
                <w:sz w:val="22"/>
              </w:rPr>
              <w:t>数量</w:t>
            </w:r>
          </w:p>
        </w:tc>
        <w:tc>
          <w:tcPr>
            <w:tcW w:w="1042" w:type="dxa"/>
            <w:vAlign w:val="center"/>
          </w:tcPr>
          <w:p>
            <w:pPr>
              <w:pStyle w:val="496"/>
              <w:spacing w:line="560" w:lineRule="exact"/>
              <w:jc w:val="center"/>
              <w:rPr>
                <w:rFonts w:ascii="宋体" w:hAnsi="宋体" w:cs="宋体"/>
                <w:b/>
                <w:sz w:val="22"/>
              </w:rPr>
            </w:pPr>
            <w:r>
              <w:rPr>
                <w:rFonts w:hint="eastAsia" w:ascii="宋体" w:hAnsi="宋体" w:cs="宋体"/>
                <w:b/>
                <w:sz w:val="22"/>
              </w:rPr>
              <w:t>单价（元，不含税）</w:t>
            </w:r>
          </w:p>
        </w:tc>
        <w:tc>
          <w:tcPr>
            <w:tcW w:w="962" w:type="dxa"/>
          </w:tcPr>
          <w:p>
            <w:pPr>
              <w:spacing w:line="560" w:lineRule="exact"/>
              <w:jc w:val="center"/>
              <w:rPr>
                <w:rFonts w:ascii="宋体" w:hAnsi="宋体" w:cs="宋体"/>
                <w:b/>
                <w:sz w:val="22"/>
              </w:rPr>
            </w:pPr>
            <w:r>
              <w:rPr>
                <w:rFonts w:hint="eastAsia" w:ascii="宋体" w:hAnsi="宋体" w:cs="宋体"/>
                <w:b/>
                <w:sz w:val="22"/>
              </w:rPr>
              <w:t>合价（元，不含税）</w:t>
            </w:r>
          </w:p>
        </w:tc>
        <w:tc>
          <w:tcPr>
            <w:tcW w:w="962" w:type="dxa"/>
          </w:tcPr>
          <w:p>
            <w:pPr>
              <w:pStyle w:val="496"/>
              <w:spacing w:line="560" w:lineRule="exact"/>
              <w:jc w:val="center"/>
              <w:rPr>
                <w:rFonts w:ascii="宋体" w:hAnsi="宋体" w:cs="宋体"/>
                <w:b/>
                <w:sz w:val="22"/>
              </w:rPr>
            </w:pPr>
            <w:r>
              <w:rPr>
                <w:rFonts w:hint="eastAsia" w:ascii="宋体" w:hAnsi="宋体" w:cs="宋体"/>
                <w:b/>
                <w:sz w:val="22"/>
              </w:rPr>
              <w:t>增值税</w:t>
            </w:r>
          </w:p>
          <w:p>
            <w:pPr>
              <w:pStyle w:val="496"/>
              <w:spacing w:line="560" w:lineRule="exact"/>
              <w:jc w:val="center"/>
              <w:rPr>
                <w:rFonts w:ascii="宋体" w:hAnsi="宋体" w:cs="宋体"/>
                <w:b/>
                <w:sz w:val="22"/>
              </w:rPr>
            </w:pPr>
            <w:r>
              <w:rPr>
                <w:rFonts w:hint="eastAsia" w:ascii="宋体" w:hAnsi="宋体" w:cs="宋体"/>
                <w:b/>
                <w:sz w:val="22"/>
              </w:rPr>
              <w:t>税率</w:t>
            </w:r>
          </w:p>
        </w:tc>
        <w:tc>
          <w:tcPr>
            <w:tcW w:w="962" w:type="dxa"/>
          </w:tcPr>
          <w:p>
            <w:pPr>
              <w:spacing w:line="560" w:lineRule="exact"/>
              <w:jc w:val="center"/>
              <w:rPr>
                <w:rFonts w:ascii="宋体" w:hAnsi="宋体" w:cs="宋体"/>
                <w:b/>
                <w:sz w:val="22"/>
              </w:rPr>
            </w:pPr>
            <w:r>
              <w:rPr>
                <w:rFonts w:hint="eastAsia" w:ascii="宋体" w:hAnsi="宋体" w:cs="宋体"/>
                <w:b/>
                <w:sz w:val="22"/>
              </w:rPr>
              <w:t>单价（元，含税）</w:t>
            </w:r>
          </w:p>
        </w:tc>
        <w:tc>
          <w:tcPr>
            <w:tcW w:w="962" w:type="dxa"/>
          </w:tcPr>
          <w:p>
            <w:pPr>
              <w:spacing w:line="560" w:lineRule="exact"/>
              <w:jc w:val="center"/>
              <w:rPr>
                <w:rFonts w:ascii="宋体" w:hAnsi="宋体" w:cs="宋体"/>
                <w:b/>
                <w:sz w:val="22"/>
              </w:rPr>
            </w:pPr>
            <w:r>
              <w:rPr>
                <w:rFonts w:hint="eastAsia" w:ascii="宋体" w:hAnsi="宋体" w:cs="宋体"/>
                <w:b/>
                <w:sz w:val="22"/>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1" w:type="dxa"/>
            <w:vAlign w:val="center"/>
          </w:tcPr>
          <w:p>
            <w:pPr>
              <w:pStyle w:val="496"/>
              <w:spacing w:line="560" w:lineRule="exact"/>
              <w:jc w:val="center"/>
              <w:rPr>
                <w:rFonts w:ascii="宋体" w:hAnsi="宋体" w:cs="宋体"/>
                <w:sz w:val="22"/>
              </w:rPr>
            </w:pPr>
          </w:p>
        </w:tc>
        <w:tc>
          <w:tcPr>
            <w:tcW w:w="1286" w:type="dxa"/>
            <w:vAlign w:val="center"/>
          </w:tcPr>
          <w:p>
            <w:pPr>
              <w:pStyle w:val="496"/>
              <w:spacing w:line="560" w:lineRule="exact"/>
              <w:jc w:val="center"/>
              <w:rPr>
                <w:rFonts w:ascii="宋体" w:hAnsi="宋体" w:cs="宋体"/>
                <w:sz w:val="22"/>
              </w:rPr>
            </w:pPr>
          </w:p>
        </w:tc>
        <w:tc>
          <w:tcPr>
            <w:tcW w:w="1154" w:type="dxa"/>
            <w:vAlign w:val="center"/>
          </w:tcPr>
          <w:p>
            <w:pPr>
              <w:pStyle w:val="496"/>
              <w:spacing w:line="560" w:lineRule="exact"/>
              <w:jc w:val="center"/>
              <w:rPr>
                <w:rFonts w:ascii="宋体" w:hAnsi="宋体" w:cs="宋体"/>
                <w:sz w:val="22"/>
              </w:rPr>
            </w:pPr>
          </w:p>
        </w:tc>
        <w:tc>
          <w:tcPr>
            <w:tcW w:w="943" w:type="dxa"/>
            <w:vAlign w:val="center"/>
          </w:tcPr>
          <w:p>
            <w:pPr>
              <w:pStyle w:val="496"/>
              <w:spacing w:line="560" w:lineRule="exact"/>
              <w:ind w:firstLine="110" w:firstLineChars="50"/>
              <w:jc w:val="center"/>
              <w:rPr>
                <w:rFonts w:ascii="宋体" w:hAnsi="宋体" w:cs="宋体"/>
                <w:sz w:val="22"/>
              </w:rPr>
            </w:pPr>
          </w:p>
        </w:tc>
        <w:tc>
          <w:tcPr>
            <w:tcW w:w="1056" w:type="dxa"/>
            <w:vAlign w:val="center"/>
          </w:tcPr>
          <w:p>
            <w:pPr>
              <w:pStyle w:val="496"/>
              <w:spacing w:line="560" w:lineRule="exact"/>
              <w:jc w:val="center"/>
              <w:rPr>
                <w:rFonts w:ascii="宋体" w:hAnsi="宋体" w:cs="宋体"/>
                <w:sz w:val="22"/>
              </w:rPr>
            </w:pPr>
          </w:p>
        </w:tc>
        <w:tc>
          <w:tcPr>
            <w:tcW w:w="1042" w:type="dxa"/>
            <w:vAlign w:val="center"/>
          </w:tcPr>
          <w:p>
            <w:pPr>
              <w:pStyle w:val="496"/>
              <w:spacing w:line="560" w:lineRule="exact"/>
              <w:ind w:firstLine="110" w:firstLineChars="50"/>
              <w:rPr>
                <w:rFonts w:ascii="宋体" w:hAnsi="宋体" w:cs="宋体"/>
                <w:sz w:val="22"/>
              </w:rPr>
            </w:pPr>
          </w:p>
        </w:tc>
        <w:tc>
          <w:tcPr>
            <w:tcW w:w="962" w:type="dxa"/>
          </w:tcPr>
          <w:p>
            <w:pPr>
              <w:spacing w:line="560" w:lineRule="exact"/>
              <w:rPr>
                <w:rFonts w:ascii="宋体" w:hAnsi="宋体" w:cs="宋体"/>
                <w:sz w:val="22"/>
              </w:rPr>
            </w:pPr>
          </w:p>
        </w:tc>
        <w:tc>
          <w:tcPr>
            <w:tcW w:w="962" w:type="dxa"/>
          </w:tcPr>
          <w:p>
            <w:pPr>
              <w:spacing w:line="560" w:lineRule="exact"/>
              <w:rPr>
                <w:rFonts w:ascii="宋体" w:hAnsi="宋体" w:cs="宋体"/>
                <w:sz w:val="22"/>
              </w:rPr>
            </w:pPr>
          </w:p>
        </w:tc>
        <w:tc>
          <w:tcPr>
            <w:tcW w:w="962" w:type="dxa"/>
          </w:tcPr>
          <w:p>
            <w:pPr>
              <w:spacing w:line="560" w:lineRule="exact"/>
              <w:rPr>
                <w:rFonts w:ascii="宋体" w:hAnsi="宋体" w:cs="宋体"/>
                <w:sz w:val="22"/>
              </w:rPr>
            </w:pPr>
          </w:p>
        </w:tc>
        <w:tc>
          <w:tcPr>
            <w:tcW w:w="962" w:type="dxa"/>
          </w:tcPr>
          <w:p>
            <w:pPr>
              <w:spacing w:line="5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496"/>
              <w:spacing w:line="560" w:lineRule="exact"/>
              <w:jc w:val="center"/>
              <w:rPr>
                <w:rFonts w:ascii="宋体" w:hAnsi="宋体" w:cs="宋体"/>
                <w:sz w:val="22"/>
              </w:rPr>
            </w:pPr>
            <w:r>
              <w:rPr>
                <w:rFonts w:hint="eastAsia" w:ascii="宋体" w:hAnsi="宋体" w:cs="宋体"/>
                <w:b/>
                <w:sz w:val="22"/>
              </w:rPr>
              <w:t>不含税价格合计（元）</w:t>
            </w:r>
          </w:p>
        </w:tc>
        <w:tc>
          <w:tcPr>
            <w:tcW w:w="6889" w:type="dxa"/>
            <w:gridSpan w:val="7"/>
            <w:vAlign w:val="center"/>
          </w:tcPr>
          <w:p>
            <w:pPr>
              <w:spacing w:line="5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496"/>
              <w:spacing w:line="560" w:lineRule="exact"/>
              <w:jc w:val="center"/>
              <w:rPr>
                <w:rFonts w:ascii="宋体" w:hAnsi="宋体" w:cs="宋体"/>
                <w:sz w:val="22"/>
              </w:rPr>
            </w:pPr>
            <w:r>
              <w:rPr>
                <w:rFonts w:hint="eastAsia" w:ascii="宋体" w:hAnsi="宋体" w:cs="宋体"/>
                <w:b/>
                <w:sz w:val="22"/>
              </w:rPr>
              <w:t>税金（元）</w:t>
            </w:r>
          </w:p>
        </w:tc>
        <w:tc>
          <w:tcPr>
            <w:tcW w:w="6889" w:type="dxa"/>
            <w:gridSpan w:val="7"/>
            <w:vAlign w:val="center"/>
          </w:tcPr>
          <w:p>
            <w:pPr>
              <w:spacing w:line="5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496"/>
              <w:spacing w:line="560" w:lineRule="exact"/>
              <w:jc w:val="center"/>
              <w:rPr>
                <w:rFonts w:ascii="宋体" w:hAnsi="宋体" w:cs="宋体"/>
                <w:sz w:val="22"/>
              </w:rPr>
            </w:pPr>
            <w:r>
              <w:rPr>
                <w:rFonts w:hint="eastAsia" w:ascii="宋体" w:hAnsi="宋体" w:cs="宋体"/>
                <w:b/>
                <w:sz w:val="22"/>
              </w:rPr>
              <w:t>价税合计（元）</w:t>
            </w:r>
          </w:p>
        </w:tc>
        <w:tc>
          <w:tcPr>
            <w:tcW w:w="6889" w:type="dxa"/>
            <w:gridSpan w:val="7"/>
            <w:vAlign w:val="center"/>
          </w:tcPr>
          <w:p>
            <w:pPr>
              <w:pStyle w:val="496"/>
              <w:spacing w:line="560" w:lineRule="exact"/>
              <w:jc w:val="center"/>
              <w:rPr>
                <w:rFonts w:ascii="宋体" w:hAnsi="宋体" w:cs="宋体"/>
                <w:sz w:val="22"/>
              </w:rPr>
            </w:pPr>
            <w:r>
              <w:rPr>
                <w:rFonts w:hint="eastAsia" w:ascii="宋体" w:hAnsi="宋体" w:cs="宋体"/>
                <w:b/>
                <w:sz w:val="22"/>
              </w:rPr>
              <w:t>人民币大写     元，¥   .00</w:t>
            </w:r>
          </w:p>
        </w:tc>
      </w:tr>
    </w:tbl>
    <w:p>
      <w:pPr>
        <w:adjustRightInd w:val="0"/>
        <w:snapToGrid w:val="0"/>
        <w:spacing w:line="560" w:lineRule="exact"/>
        <w:ind w:firstLine="602"/>
        <w:rPr>
          <w:rFonts w:ascii="宋体" w:hAnsi="宋体" w:cs="宋体"/>
          <w:b/>
          <w:sz w:val="22"/>
        </w:rPr>
      </w:pPr>
      <w:r>
        <w:rPr>
          <w:rFonts w:hint="eastAsia" w:ascii="宋体" w:hAnsi="宋体" w:cs="宋体"/>
          <w:b/>
          <w:sz w:val="22"/>
        </w:rPr>
        <w:t>备注：1、</w:t>
      </w:r>
    </w:p>
    <w:p>
      <w:pPr>
        <w:adjustRightInd w:val="0"/>
        <w:snapToGrid w:val="0"/>
        <w:spacing w:line="560" w:lineRule="exact"/>
        <w:ind w:firstLine="602"/>
        <w:rPr>
          <w:rFonts w:ascii="宋体" w:hAnsi="宋体" w:cs="宋体"/>
          <w:b/>
          <w:sz w:val="22"/>
        </w:rPr>
      </w:pPr>
      <w:r>
        <w:rPr>
          <w:rFonts w:hint="eastAsia" w:ascii="宋体" w:hAnsi="宋体" w:cs="宋体"/>
          <w:b/>
          <w:sz w:val="22"/>
        </w:rPr>
        <w:t xml:space="preserve">      2、</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二、合同总金额</w:t>
      </w:r>
    </w:p>
    <w:p>
      <w:pPr>
        <w:spacing w:line="560" w:lineRule="exact"/>
        <w:ind w:firstLine="422" w:firstLineChars="192"/>
        <w:rPr>
          <w:rFonts w:ascii="宋体" w:hAnsi="宋体" w:cs="宋体"/>
          <w:sz w:val="22"/>
        </w:rPr>
      </w:pPr>
      <w:r>
        <w:rPr>
          <w:rFonts w:hint="eastAsia" w:ascii="宋体" w:hAnsi="宋体" w:cs="宋体"/>
          <w:sz w:val="22"/>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422" w:firstLineChars="192"/>
        <w:rPr>
          <w:rFonts w:ascii="宋体" w:hAnsi="宋体" w:cs="宋体"/>
          <w:sz w:val="22"/>
        </w:rPr>
      </w:pPr>
      <w:r>
        <w:rPr>
          <w:rFonts w:hint="eastAsia" w:ascii="宋体" w:hAnsi="宋体" w:cs="宋体"/>
          <w:sz w:val="22"/>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三、技术资料</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1.乙方应在交付合同货物时同时向甲方提供使用货物的有关技术资料。</w:t>
      </w:r>
    </w:p>
    <w:p>
      <w:pPr>
        <w:adjustRightInd w:val="0"/>
        <w:snapToGrid w:val="0"/>
        <w:spacing w:line="560" w:lineRule="exact"/>
        <w:ind w:firstLine="442" w:firstLineChars="200"/>
        <w:rPr>
          <w:rFonts w:ascii="宋体" w:hAnsi="宋体" w:cs="宋体"/>
          <w:sz w:val="22"/>
        </w:rPr>
      </w:pPr>
      <w:r>
        <w:rPr>
          <w:rFonts w:hint="eastAsia" w:ascii="宋体" w:hAnsi="宋体" w:cs="宋体"/>
          <w:b/>
          <w:sz w:val="22"/>
        </w:rPr>
        <w:t>2.</w:t>
      </w:r>
      <w:r>
        <w:rPr>
          <w:rFonts w:hint="eastAsia" w:ascii="宋体" w:hAnsi="宋体" w:cs="宋体"/>
          <w:sz w:val="22"/>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四、知识产权</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五、产权担保</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六、转包或转让</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2.如有未经甲方书面同意的转让和转包行为，甲方有权解除合同，并要求乙方承担合同总金额</w:t>
      </w:r>
      <w:r>
        <w:rPr>
          <w:rFonts w:hint="eastAsia" w:ascii="宋体" w:hAnsi="宋体" w:cs="宋体"/>
          <w:sz w:val="22"/>
          <w:u w:val="single"/>
        </w:rPr>
        <w:t xml:space="preserve"> </w:t>
      </w:r>
      <w:r>
        <w:rPr>
          <w:rFonts w:hint="eastAsia" w:ascii="宋体" w:hAnsi="宋体" w:cs="宋体"/>
          <w:color w:val="C00000"/>
          <w:sz w:val="22"/>
          <w:u w:val="single"/>
        </w:rPr>
        <w:t>5%</w:t>
      </w:r>
      <w:r>
        <w:rPr>
          <w:rFonts w:hint="eastAsia" w:ascii="宋体" w:hAnsi="宋体" w:cs="宋体"/>
          <w:sz w:val="22"/>
        </w:rPr>
        <w:t>的违约金。</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七、货物包装、发运及运输</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乙方应在货物发运前对其按满足运输距离、防潮、防震、防锈和防破损装卸等要求进行包装，以保证货物安全运达甲方指定地点。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 乙方在货物发运手续办理完毕后</w:t>
      </w:r>
      <w:r>
        <w:rPr>
          <w:rFonts w:hint="eastAsia" w:ascii="宋体" w:hAnsi="宋体" w:cs="宋体"/>
          <w:color w:val="C00000"/>
          <w:sz w:val="22"/>
          <w:u w:val="single"/>
        </w:rPr>
        <w:t>24</w:t>
      </w:r>
      <w:r>
        <w:rPr>
          <w:rFonts w:hint="eastAsia" w:ascii="宋体" w:hAnsi="宋体" w:cs="宋体"/>
          <w:sz w:val="22"/>
        </w:rPr>
        <w:t>小时内必须书面通知甲方，以便甲方准备接货。</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4. 货物在本合同规定的交货地点交付甲方前发生的一切风险包括货物运输风险均由乙方负责。</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6.产品包装不符本合同规定时，乙方负责返修或者重新包装，并承担返修或者重新包装的费用。如甲方要求不返修或者不重新包装，乙方应按照不符本合同规定包装货物金额</w:t>
      </w:r>
      <w:r>
        <w:rPr>
          <w:rFonts w:hint="eastAsia" w:ascii="宋体" w:hAnsi="宋体" w:cs="宋体"/>
          <w:sz w:val="22"/>
          <w:u w:val="single"/>
        </w:rPr>
        <w:t xml:space="preserve"> </w:t>
      </w:r>
      <w:r>
        <w:rPr>
          <w:rFonts w:hint="eastAsia" w:ascii="宋体" w:hAnsi="宋体" w:cs="宋体"/>
          <w:color w:val="C00000"/>
          <w:sz w:val="22"/>
          <w:u w:val="single"/>
        </w:rPr>
        <w:t>5</w:t>
      </w:r>
      <w:r>
        <w:rPr>
          <w:rFonts w:hint="eastAsia" w:ascii="宋体" w:hAnsi="宋体" w:cs="宋体"/>
          <w:sz w:val="22"/>
          <w:u w:val="single"/>
        </w:rPr>
        <w:t>%</w:t>
      </w:r>
      <w:r>
        <w:rPr>
          <w:rFonts w:hint="eastAsia" w:ascii="宋体" w:hAnsi="宋体" w:cs="宋体"/>
          <w:sz w:val="22"/>
        </w:rPr>
        <w:t>计算的违约金支付给甲方。</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八、交货期、交货方式及交货地点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交货期限：合同签订之日起30个日历天内（含安装调试）</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交货方式：乙方送货上门</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 交货地点：杭州萧山国际机场内</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九、货物安装、调试及验收</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3.甲方签收货物后如发现货物的品种、型号、规格、数量或质量不符合合同约定或相关质量要求，甲方应在签收之日起</w:t>
      </w:r>
      <w:r>
        <w:rPr>
          <w:rFonts w:hint="eastAsia" w:ascii="宋体" w:hAnsi="宋体" w:cs="宋体"/>
          <w:color w:val="C00000"/>
          <w:sz w:val="22"/>
          <w:u w:val="single"/>
        </w:rPr>
        <w:t>15</w:t>
      </w:r>
      <w:r>
        <w:rPr>
          <w:rFonts w:hint="eastAsia" w:ascii="宋体" w:hAnsi="宋体" w:cs="宋体"/>
          <w:sz w:val="22"/>
          <w:u w:val="single"/>
        </w:rPr>
        <w:t xml:space="preserve"> </w:t>
      </w:r>
      <w:r>
        <w:rPr>
          <w:rFonts w:hint="eastAsia" w:ascii="宋体" w:hAnsi="宋体" w:cs="宋体"/>
          <w:sz w:val="22"/>
        </w:rPr>
        <w:t>日内以书面或电话形式向乙方提出异议；乙方应当在收到甲方异议之日起</w:t>
      </w:r>
      <w:r>
        <w:rPr>
          <w:rFonts w:hint="eastAsia" w:ascii="宋体" w:hAnsi="宋体" w:cs="宋体"/>
          <w:color w:val="C00000"/>
          <w:sz w:val="22"/>
          <w:u w:val="single"/>
        </w:rPr>
        <w:t xml:space="preserve"> 3</w:t>
      </w:r>
      <w:r>
        <w:rPr>
          <w:rFonts w:hint="eastAsia" w:ascii="宋体" w:hAnsi="宋体" w:cs="宋体"/>
          <w:sz w:val="22"/>
        </w:rPr>
        <w:t>日内作出答复或与甲方协商处理，或在</w:t>
      </w:r>
      <w:r>
        <w:rPr>
          <w:rFonts w:hint="eastAsia" w:ascii="宋体" w:hAnsi="宋体" w:cs="宋体"/>
          <w:color w:val="FF0000"/>
          <w:sz w:val="22"/>
          <w:u w:val="single"/>
        </w:rPr>
        <w:t>3</w:t>
      </w:r>
      <w:r>
        <w:rPr>
          <w:rFonts w:hint="eastAsia" w:ascii="宋体" w:hAnsi="宋体" w:cs="宋体"/>
          <w:sz w:val="22"/>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宋体" w:hAnsi="宋体" w:cs="宋体"/>
          <w:color w:val="C00000"/>
          <w:sz w:val="22"/>
          <w:u w:val="single"/>
        </w:rPr>
        <w:t>3</w:t>
      </w:r>
      <w:r>
        <w:rPr>
          <w:rFonts w:hint="eastAsia" w:ascii="宋体" w:hAnsi="宋体" w:cs="宋体"/>
          <w:sz w:val="22"/>
        </w:rPr>
        <w:t>日内签署验收合格确认书。验收合格确认书并不免除乙方在本合同项下应当承担的质量保证责任以及售后服务的义务。</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4.</w:t>
      </w:r>
      <w:r>
        <w:rPr>
          <w:rFonts w:hint="eastAsia" w:ascii="宋体" w:hAnsi="宋体" w:cs="宋体"/>
          <w:sz w:val="22"/>
          <w:u w:val="single"/>
        </w:rPr>
        <w:t>乙方在甲方签收之日起10天内进行设备的安装调试并提交甲方组织最终验收</w:t>
      </w:r>
      <w:r>
        <w:rPr>
          <w:rFonts w:hint="eastAsia" w:ascii="宋体" w:hAnsi="宋体" w:cs="宋体"/>
          <w:sz w:val="22"/>
        </w:rPr>
        <w:t>。若设备能够正常运行且满足合同及招标文件要求的，视为终验合格，甲方签署《终验报告》。 安装完毕由乙方提交甲方验收，双方代表应在通过验收之日签署《终验报告》，但此证书不能免除乙方在本合同项下应当承担的质量保证责任以及售后服务责任。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十、货款支付</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1.经甲方终验合格（甲方签署《终验报告》）后15天内，甲方凭乙方出具的全额增值税专用发票，支付乙方合同总金额的95%，即人民币</w:t>
      </w:r>
      <w:r>
        <w:rPr>
          <w:rFonts w:ascii="宋体" w:hAnsi="宋体" w:cs="宋体"/>
          <w:sz w:val="22"/>
        </w:rPr>
        <w:t xml:space="preserve">¥   </w:t>
      </w:r>
      <w:r>
        <w:rPr>
          <w:rFonts w:hint="eastAsia" w:ascii="宋体" w:hAnsi="宋体" w:cs="宋体"/>
          <w:sz w:val="22"/>
        </w:rPr>
        <w:t>元。</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合同总价的5%作为质量保证金，即人民币</w:t>
      </w:r>
      <w:r>
        <w:rPr>
          <w:rFonts w:ascii="宋体" w:hAnsi="宋体" w:cs="宋体"/>
          <w:sz w:val="22"/>
        </w:rPr>
        <w:t xml:space="preserve">¥   </w:t>
      </w:r>
      <w:r>
        <w:rPr>
          <w:rFonts w:hint="eastAsia" w:ascii="宋体" w:hAnsi="宋体" w:cs="宋体"/>
          <w:sz w:val="22"/>
        </w:rPr>
        <w:t>元，在免费保修期满(终验合格之日起满二年)后，且经甲方确认乙方无任何的违约行为后1</w:t>
      </w:r>
      <w:r>
        <w:rPr>
          <w:rFonts w:ascii="宋体" w:hAnsi="宋体" w:cs="宋体"/>
          <w:sz w:val="22"/>
        </w:rPr>
        <w:t>5</w:t>
      </w:r>
      <w:r>
        <w:rPr>
          <w:rFonts w:hint="eastAsia" w:ascii="宋体" w:hAnsi="宋体" w:cs="宋体"/>
          <w:sz w:val="22"/>
        </w:rPr>
        <w:t>日内无息支付。</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3、甲方付款前，乙方应提供正规的符合本合同约定的发票，若乙方未按本合同约定提供发票的，甲方有权拒绝付款且不承担任何延期付款的责任。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十一、免费质保期及服务内容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乙方应为货物提供</w:t>
      </w:r>
      <w:r>
        <w:rPr>
          <w:rFonts w:hint="eastAsia" w:ascii="宋体" w:hAnsi="宋体" w:cs="宋体"/>
          <w:sz w:val="22"/>
          <w:u w:val="single"/>
        </w:rPr>
        <w:t xml:space="preserve"> </w:t>
      </w:r>
      <w:r>
        <w:rPr>
          <w:rFonts w:hint="eastAsia" w:ascii="宋体" w:hAnsi="宋体" w:cs="宋体"/>
          <w:color w:val="C00000"/>
          <w:sz w:val="22"/>
          <w:u w:val="single"/>
        </w:rPr>
        <w:t>24</w:t>
      </w:r>
      <w:r>
        <w:rPr>
          <w:rFonts w:hint="eastAsia" w:ascii="宋体" w:hAnsi="宋体" w:cs="宋体"/>
          <w:sz w:val="22"/>
        </w:rPr>
        <w:t>个月的免费质保期(含工时费和零部件费)，时间自签收验收合格确认书之日起计算。</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440" w:firstLineChars="200"/>
        <w:rPr>
          <w:rFonts w:ascii="宋体" w:hAnsi="宋体" w:cs="宋体"/>
          <w:sz w:val="22"/>
        </w:rPr>
      </w:pPr>
      <w:r>
        <w:rPr>
          <w:rFonts w:ascii="宋体" w:hAnsi="宋体" w:cs="宋体"/>
          <w:sz w:val="22"/>
        </w:rPr>
        <w:t>4.</w:t>
      </w:r>
      <w:r>
        <w:rPr>
          <w:rFonts w:hint="eastAsia" w:ascii="宋体" w:hAnsi="宋体" w:cs="宋体"/>
          <w:sz w:val="22"/>
        </w:rPr>
        <w:t>产品故障报修的响应时间：</w:t>
      </w:r>
      <w:r>
        <w:rPr>
          <w:rFonts w:hint="eastAsia" w:ascii="宋体" w:hAnsi="宋体" w:cs="宋体"/>
          <w:b/>
          <w:bCs/>
          <w:sz w:val="22"/>
        </w:rPr>
        <w:t>应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5.免费质保期结束的</w:t>
      </w:r>
      <w:r>
        <w:rPr>
          <w:rFonts w:hint="eastAsia" w:ascii="宋体" w:hAnsi="宋体" w:cs="宋体"/>
          <w:color w:val="C00000"/>
          <w:sz w:val="22"/>
          <w:u w:val="single"/>
        </w:rPr>
        <w:t>3</w:t>
      </w:r>
      <w:r>
        <w:rPr>
          <w:rFonts w:hint="eastAsia" w:ascii="宋体" w:hAnsi="宋体" w:cs="宋体"/>
          <w:sz w:val="22"/>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440" w:firstLineChars="200"/>
        <w:rPr>
          <w:rFonts w:ascii="宋体" w:hAnsi="宋体" w:cs="宋体"/>
          <w:sz w:val="22"/>
        </w:rPr>
      </w:pPr>
      <w:r>
        <w:rPr>
          <w:rFonts w:ascii="宋体" w:hAnsi="宋体" w:cs="宋体"/>
          <w:sz w:val="22"/>
        </w:rPr>
        <w:t>7.</w:t>
      </w:r>
      <w:r>
        <w:rPr>
          <w:rFonts w:hint="eastAsia" w:ascii="宋体" w:hAnsi="宋体" w:cs="宋体"/>
          <w:sz w:val="22"/>
          <w:u w:val="single"/>
        </w:rPr>
        <w:t>若乙方所供产品被查出全部或者部分是次品、旧品、水货、侵犯知识产权的产品的，则乙方应自发现之日起（或者故障报修之日起满</w:t>
      </w:r>
      <w:r>
        <w:rPr>
          <w:rFonts w:ascii="宋体" w:hAnsi="宋体" w:cs="宋体"/>
          <w:sz w:val="22"/>
          <w:u w:val="single"/>
        </w:rPr>
        <w:t>3个月后）3个工作日内对产品进行更换，且更换的产品应为不低于原产品型号、质量、配置、性能和售后服务的产品。</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十二、违约责任</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甲方无故逾期支付货款的,甲方应按逾期付款总额每日</w:t>
      </w:r>
      <w:r>
        <w:rPr>
          <w:rFonts w:hint="eastAsia" w:ascii="宋体" w:hAnsi="宋体" w:cs="宋体"/>
          <w:color w:val="C00000"/>
          <w:sz w:val="22"/>
          <w:u w:val="single"/>
        </w:rPr>
        <w:t>0.05</w:t>
      </w:r>
      <w:r>
        <w:rPr>
          <w:rFonts w:hint="eastAsia" w:ascii="宋体" w:hAnsi="宋体" w:cs="宋体"/>
          <w:sz w:val="22"/>
        </w:rPr>
        <w:t>%向乙方支付违约金。</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乙方逾期交付货物和本合同规定的文件资料的，乙方应按合同总金额每日</w:t>
      </w:r>
      <w:r>
        <w:rPr>
          <w:rFonts w:hint="eastAsia" w:ascii="宋体" w:hAnsi="宋体" w:cs="宋体"/>
          <w:sz w:val="22"/>
          <w:u w:val="single"/>
        </w:rPr>
        <w:t xml:space="preserve"> </w:t>
      </w:r>
      <w:r>
        <w:rPr>
          <w:rFonts w:hint="eastAsia" w:ascii="宋体" w:hAnsi="宋体" w:cs="宋体"/>
          <w:color w:val="C00000"/>
          <w:sz w:val="22"/>
          <w:u w:val="single"/>
        </w:rPr>
        <w:t>0.6</w:t>
      </w:r>
      <w:r>
        <w:rPr>
          <w:rFonts w:hint="eastAsia" w:ascii="宋体" w:hAnsi="宋体" w:cs="宋体"/>
          <w:sz w:val="22"/>
        </w:rPr>
        <w:t>%向甲方支付违约金，由甲方从货款中扣除。逾期超过约定日期</w:t>
      </w:r>
      <w:r>
        <w:rPr>
          <w:rFonts w:hint="eastAsia" w:ascii="宋体" w:hAnsi="宋体" w:cs="宋体"/>
          <w:sz w:val="22"/>
          <w:u w:val="single"/>
        </w:rPr>
        <w:t xml:space="preserve"> </w:t>
      </w:r>
      <w:r>
        <w:rPr>
          <w:rFonts w:hint="eastAsia" w:ascii="宋体" w:hAnsi="宋体" w:cs="宋体"/>
          <w:color w:val="C00000"/>
          <w:sz w:val="22"/>
          <w:u w:val="single"/>
        </w:rPr>
        <w:t>10</w:t>
      </w:r>
      <w:r>
        <w:rPr>
          <w:rFonts w:hint="eastAsia" w:ascii="宋体" w:hAnsi="宋体" w:cs="宋体"/>
          <w:sz w:val="22"/>
        </w:rPr>
        <w:t>日的，甲方可解除本合同。乙方因逾期交货或因其他违约行为导致甲方解除合同的，乙方应向甲方支付合同总金额</w:t>
      </w:r>
      <w:r>
        <w:rPr>
          <w:rFonts w:hint="eastAsia" w:ascii="宋体" w:hAnsi="宋体" w:cs="宋体"/>
          <w:sz w:val="22"/>
          <w:u w:val="single"/>
        </w:rPr>
        <w:t xml:space="preserve"> </w:t>
      </w:r>
      <w:r>
        <w:rPr>
          <w:rFonts w:hint="eastAsia" w:ascii="宋体" w:hAnsi="宋体" w:cs="宋体"/>
          <w:color w:val="C00000"/>
          <w:sz w:val="22"/>
          <w:u w:val="single"/>
        </w:rPr>
        <w:t>5</w:t>
      </w:r>
      <w:r>
        <w:rPr>
          <w:rFonts w:hint="eastAsia" w:ascii="宋体" w:hAnsi="宋体" w:cs="宋体"/>
          <w:sz w:val="22"/>
          <w:u w:val="single"/>
        </w:rPr>
        <w:t xml:space="preserve"> </w:t>
      </w:r>
      <w:r>
        <w:rPr>
          <w:rFonts w:hint="eastAsia" w:ascii="宋体" w:hAnsi="宋体" w:cs="宋体"/>
          <w:sz w:val="22"/>
        </w:rPr>
        <w:t xml:space="preserve">%的违约金，并全额没收乙方的履约保证金，如造成甲方损失超过违约金的，超出部分由乙方继续承担赔偿责任。 </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十三、不可抗力事件处理</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在合同有效期内，任何一方因不可抗力事件导致不能履行合同，则合同履行期可延长，其延长期与不可抗力影响期相同。</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不可抗力事件发生后，遭遇不可抗力的一方应立即通知对方，并寄送有关官方权威机构出具的证明。</w:t>
      </w:r>
    </w:p>
    <w:p>
      <w:pPr>
        <w:spacing w:line="560" w:lineRule="exact"/>
        <w:ind w:firstLine="418" w:firstLineChars="190"/>
        <w:rPr>
          <w:rFonts w:ascii="宋体" w:hAnsi="宋体" w:cs="宋体"/>
          <w:sz w:val="22"/>
        </w:rPr>
      </w:pPr>
      <w:r>
        <w:rPr>
          <w:rFonts w:hint="eastAsia" w:ascii="宋体" w:hAnsi="宋体" w:cs="宋体"/>
          <w:sz w:val="22"/>
        </w:rPr>
        <w:t>3. 不可抗力事件延续</w:t>
      </w:r>
      <w:r>
        <w:rPr>
          <w:rFonts w:hint="eastAsia" w:ascii="宋体" w:hAnsi="宋体" w:cs="宋体"/>
          <w:color w:val="C00000"/>
          <w:sz w:val="22"/>
          <w:u w:val="single"/>
        </w:rPr>
        <w:t>140</w:t>
      </w:r>
      <w:r>
        <w:rPr>
          <w:rFonts w:hint="eastAsia" w:ascii="宋体" w:hAnsi="宋体" w:cs="宋体"/>
          <w:sz w:val="22"/>
        </w:rPr>
        <w:t>日以上，双方应通过友好协商，确定是否继续履行合同；协商无法达成一致的，本合同自动终止，双方互不承担赔偿或违约责任。</w:t>
      </w:r>
    </w:p>
    <w:p>
      <w:pPr>
        <w:spacing w:line="560" w:lineRule="exact"/>
        <w:ind w:firstLine="420" w:firstLineChars="190"/>
        <w:rPr>
          <w:rFonts w:ascii="宋体" w:hAnsi="宋体" w:cs="宋体"/>
          <w:b/>
          <w:sz w:val="22"/>
        </w:rPr>
      </w:pPr>
      <w:r>
        <w:rPr>
          <w:rFonts w:hint="eastAsia" w:ascii="宋体" w:hAnsi="宋体" w:cs="宋体"/>
          <w:b/>
          <w:sz w:val="22"/>
        </w:rPr>
        <w:t>十四、争议解决</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双方在执行合同中所发生的一切争议，应通过协商解决。如协商不成，由甲方所在地的人民法院管辖审理。</w:t>
      </w:r>
    </w:p>
    <w:p>
      <w:pPr>
        <w:adjustRightInd w:val="0"/>
        <w:snapToGrid w:val="0"/>
        <w:spacing w:line="560" w:lineRule="exact"/>
        <w:ind w:firstLine="442" w:firstLineChars="200"/>
        <w:rPr>
          <w:rFonts w:ascii="宋体" w:hAnsi="宋体" w:cs="宋体"/>
          <w:b/>
          <w:sz w:val="22"/>
        </w:rPr>
      </w:pPr>
      <w:r>
        <w:rPr>
          <w:rFonts w:hint="eastAsia" w:ascii="宋体" w:hAnsi="宋体" w:cs="宋体"/>
          <w:b/>
          <w:sz w:val="22"/>
        </w:rPr>
        <w:t>十五、合同组成文件包含下列内容，且解释顺序如下：</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1.本合同协议书</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2.中标通知书</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3.招标文件</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4.投标书及其附件</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5.标准、规范及有关技术文件</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十六、合同生效及其它</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2.本合同未尽事宜，双方可签订补充协议予以执行；未达成补充协议的，遵照《合同法》及有关法律法规执行。</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440" w:firstLineChars="200"/>
        <w:rPr>
          <w:rFonts w:ascii="宋体" w:hAnsi="宋体" w:cs="宋体"/>
          <w:sz w:val="22"/>
        </w:rPr>
      </w:pPr>
      <w:r>
        <w:rPr>
          <w:rFonts w:hint="eastAsia" w:ascii="宋体" w:hAnsi="宋体" w:cs="宋体"/>
          <w:sz w:val="22"/>
        </w:rPr>
        <w:t>4.本合同一式肆份，甲执贰份，乙方持贰份，具有同等法律效力。</w:t>
      </w:r>
    </w:p>
    <w:p>
      <w:pPr>
        <w:tabs>
          <w:tab w:val="right" w:pos="8306"/>
        </w:tabs>
        <w:adjustRightInd w:val="0"/>
        <w:snapToGrid w:val="0"/>
        <w:spacing w:line="560" w:lineRule="exact"/>
        <w:ind w:firstLine="440" w:firstLineChars="200"/>
        <w:rPr>
          <w:rFonts w:ascii="宋体" w:hAnsi="宋体" w:cs="宋体"/>
          <w:sz w:val="22"/>
          <w:u w:val="single"/>
        </w:rPr>
      </w:pPr>
      <w:r>
        <w:rPr>
          <w:rFonts w:hint="eastAsia" w:ascii="宋体" w:hAnsi="宋体" w:cs="宋体"/>
          <w:sz w:val="22"/>
        </w:rPr>
        <w:t>5</w:t>
      </w:r>
      <w:r>
        <w:rPr>
          <w:rFonts w:ascii="宋体" w:hAnsi="宋体" w:cs="宋体"/>
          <w:sz w:val="22"/>
        </w:rPr>
        <w:t>.</w:t>
      </w:r>
      <w:r>
        <w:rPr>
          <w:rFonts w:hint="eastAsia" w:ascii="宋体" w:hAnsi="宋体" w:cs="宋体"/>
          <w:sz w:val="22"/>
        </w:rPr>
        <w:t>其他：</w:t>
      </w:r>
      <w:r>
        <w:rPr>
          <w:rFonts w:hint="eastAsia" w:ascii="宋体" w:hAnsi="宋体" w:cs="宋体"/>
          <w:sz w:val="22"/>
          <w:u w:val="single"/>
        </w:rPr>
        <w:t>根据民航局《机场疫情防控指南》、省市疫情防控相关文件和《杭州萧山国际机场新型冠状病毒肺炎疫情防控处置方案》（以最新版为准）要求，乙方人员落实上下班体温测量、健康码查验等日常监测机制。乙方人员进入施工场地时，应做好防护。乙方人员施工过程中避免手摸口鼻，发现口罩、手套等破损立即更换。乙方人员离开工作岗位，应规范脱卸防护用品，并严格进行消毒。所有一次性防护用品使用后均要放置于专用位置的专用防疫垃圾袋中。根据疫情变化及上级最新疫情防控工作要求，乙方应配合甲方做好动态调整部署工作，随时根据不同疫情防控等级要求落实疫情防控工作。若因乙方及乙方人员的原因导致新型冠状肺炎疫情传播，则乙方向甲方承担由此造成的实际损失（包括但不限于防疫措施费、防疫检测费、救助费等）。并且，甲方有权解除本合同及向乙方追偿。</w:t>
      </w:r>
    </w:p>
    <w:p>
      <w:pPr>
        <w:tabs>
          <w:tab w:val="right" w:pos="8306"/>
        </w:tabs>
        <w:adjustRightInd w:val="0"/>
        <w:snapToGrid w:val="0"/>
        <w:spacing w:line="560" w:lineRule="exact"/>
        <w:rPr>
          <w:rFonts w:ascii="宋体" w:hAnsi="宋体" w:cs="宋体"/>
          <w:sz w:val="22"/>
        </w:rPr>
      </w:pPr>
    </w:p>
    <w:p>
      <w:pPr>
        <w:tabs>
          <w:tab w:val="right" w:pos="8306"/>
        </w:tabs>
        <w:adjustRightInd w:val="0"/>
        <w:snapToGrid w:val="0"/>
        <w:spacing w:line="560" w:lineRule="exact"/>
        <w:rPr>
          <w:rFonts w:ascii="宋体" w:hAnsi="宋体" w:cs="宋体"/>
          <w:sz w:val="22"/>
        </w:rPr>
      </w:pPr>
    </w:p>
    <w:p>
      <w:pPr>
        <w:tabs>
          <w:tab w:val="right" w:pos="8306"/>
        </w:tabs>
        <w:adjustRightInd w:val="0"/>
        <w:snapToGrid w:val="0"/>
        <w:spacing w:line="560" w:lineRule="exact"/>
        <w:rPr>
          <w:rFonts w:ascii="宋体" w:hAnsi="宋体" w:cs="宋体"/>
          <w:sz w:val="22"/>
        </w:rPr>
      </w:pPr>
      <w:r>
        <w:rPr>
          <w:rFonts w:hint="eastAsia" w:ascii="宋体" w:hAnsi="宋体" w:cs="宋体"/>
          <w:sz w:val="22"/>
        </w:rPr>
        <w:t>（以下为签署页）</w:t>
      </w:r>
    </w:p>
    <w:p>
      <w:pPr>
        <w:tabs>
          <w:tab w:val="right" w:pos="8306"/>
        </w:tabs>
        <w:adjustRightInd w:val="0"/>
        <w:snapToGrid w:val="0"/>
        <w:spacing w:line="560" w:lineRule="exact"/>
        <w:rPr>
          <w:rFonts w:ascii="宋体" w:hAnsi="宋体" w:cs="宋体"/>
          <w:sz w:val="22"/>
        </w:rPr>
      </w:pPr>
      <w:r>
        <w:rPr>
          <w:rFonts w:hint="eastAsia" w:ascii="宋体" w:hAnsi="宋体" w:cs="宋体"/>
          <w:sz w:val="22"/>
        </w:rPr>
        <w:tab/>
      </w:r>
    </w:p>
    <w:p>
      <w:pPr>
        <w:adjustRightInd w:val="0"/>
        <w:snapToGrid w:val="0"/>
        <w:spacing w:line="560" w:lineRule="exact"/>
        <w:ind w:left="3520" w:hanging="3520" w:hangingChars="1600"/>
        <w:rPr>
          <w:rFonts w:ascii="宋体" w:hAnsi="宋体" w:cs="宋体"/>
          <w:sz w:val="22"/>
        </w:rPr>
      </w:pPr>
      <w:r>
        <w:rPr>
          <w:rFonts w:hint="eastAsia" w:ascii="宋体" w:hAnsi="宋体" w:cs="宋体"/>
          <w:sz w:val="22"/>
        </w:rPr>
        <w:t>甲方：杭州萧山国际机场有限公司                 乙方：</w:t>
      </w:r>
    </w:p>
    <w:p>
      <w:pPr>
        <w:adjustRightInd w:val="0"/>
        <w:snapToGrid w:val="0"/>
        <w:spacing w:line="560" w:lineRule="exact"/>
        <w:ind w:left="6750" w:hanging="6750"/>
        <w:rPr>
          <w:rFonts w:ascii="宋体" w:hAnsi="宋体" w:cs="宋体"/>
          <w:sz w:val="22"/>
        </w:rPr>
      </w:pPr>
      <w:r>
        <w:rPr>
          <w:rFonts w:hint="eastAsia" w:ascii="宋体" w:hAnsi="宋体" w:cs="宋体"/>
          <w:sz w:val="22"/>
        </w:rPr>
        <w:t>地址：杭州萧山国际机场内                       地址：</w:t>
      </w:r>
    </w:p>
    <w:p>
      <w:pPr>
        <w:adjustRightInd w:val="0"/>
        <w:snapToGrid w:val="0"/>
        <w:spacing w:line="560" w:lineRule="exact"/>
        <w:ind w:left="6750" w:hanging="6750"/>
        <w:rPr>
          <w:rFonts w:ascii="宋体" w:hAnsi="宋体" w:cs="宋体"/>
          <w:sz w:val="22"/>
        </w:rPr>
      </w:pPr>
    </w:p>
    <w:p>
      <w:pPr>
        <w:adjustRightInd w:val="0"/>
        <w:snapToGrid w:val="0"/>
        <w:spacing w:line="560" w:lineRule="exact"/>
        <w:ind w:left="6750" w:hanging="6750"/>
        <w:rPr>
          <w:rFonts w:ascii="宋体" w:hAnsi="宋体" w:cs="宋体"/>
          <w:sz w:val="22"/>
        </w:rPr>
      </w:pPr>
    </w:p>
    <w:p>
      <w:pPr>
        <w:adjustRightInd w:val="0"/>
        <w:snapToGrid w:val="0"/>
        <w:spacing w:line="560" w:lineRule="exact"/>
        <w:rPr>
          <w:rFonts w:ascii="宋体" w:hAnsi="宋体" w:cs="宋体"/>
          <w:sz w:val="22"/>
        </w:rPr>
      </w:pPr>
      <w:r>
        <w:rPr>
          <w:rFonts w:hint="eastAsia" w:ascii="宋体" w:hAnsi="宋体" w:cs="宋体"/>
          <w:sz w:val="22"/>
        </w:rPr>
        <w:t>法定代表人：                                   法定代表人：</w:t>
      </w:r>
    </w:p>
    <w:p>
      <w:pPr>
        <w:adjustRightInd w:val="0"/>
        <w:snapToGrid w:val="0"/>
        <w:spacing w:line="560" w:lineRule="exact"/>
        <w:rPr>
          <w:rFonts w:ascii="宋体" w:hAnsi="宋体" w:cs="宋体"/>
          <w:sz w:val="22"/>
        </w:rPr>
      </w:pPr>
      <w:r>
        <w:rPr>
          <w:rFonts w:hint="eastAsia" w:ascii="宋体" w:hAnsi="宋体" w:cs="宋体"/>
          <w:sz w:val="22"/>
        </w:rPr>
        <w:t>或                                             或</w:t>
      </w:r>
    </w:p>
    <w:p>
      <w:pPr>
        <w:adjustRightInd w:val="0"/>
        <w:snapToGrid w:val="0"/>
        <w:spacing w:line="560" w:lineRule="exact"/>
        <w:rPr>
          <w:rFonts w:ascii="宋体" w:hAnsi="宋体" w:cs="宋体"/>
          <w:sz w:val="22"/>
        </w:rPr>
      </w:pPr>
      <w:r>
        <w:rPr>
          <w:rFonts w:hint="eastAsia" w:ascii="宋体" w:hAnsi="宋体" w:cs="宋体"/>
          <w:sz w:val="22"/>
        </w:rPr>
        <w:t>授权代表：                                     授权代表：</w:t>
      </w:r>
    </w:p>
    <w:p>
      <w:pPr>
        <w:adjustRightInd w:val="0"/>
        <w:snapToGrid w:val="0"/>
        <w:spacing w:line="560" w:lineRule="exact"/>
        <w:rPr>
          <w:rFonts w:ascii="宋体" w:hAnsi="宋体" w:cs="宋体"/>
          <w:sz w:val="22"/>
        </w:rPr>
      </w:pPr>
    </w:p>
    <w:p>
      <w:pPr>
        <w:adjustRightInd w:val="0"/>
        <w:snapToGrid w:val="0"/>
        <w:spacing w:line="560" w:lineRule="exact"/>
        <w:rPr>
          <w:rFonts w:ascii="宋体" w:hAnsi="宋体" w:cs="宋体"/>
          <w:sz w:val="22"/>
        </w:rPr>
      </w:pPr>
    </w:p>
    <w:p>
      <w:pPr>
        <w:adjustRightInd w:val="0"/>
        <w:snapToGrid w:val="0"/>
        <w:spacing w:line="560" w:lineRule="exact"/>
        <w:rPr>
          <w:rFonts w:ascii="宋体" w:hAnsi="宋体" w:cs="宋体"/>
          <w:b/>
          <w:sz w:val="22"/>
        </w:rPr>
        <w:sectPr>
          <w:pgSz w:w="12240" w:h="15840"/>
          <w:pgMar w:top="1400" w:right="1680" w:bottom="1120" w:left="1580" w:header="0" w:footer="921" w:gutter="0"/>
          <w:cols w:space="720" w:num="1"/>
        </w:sectPr>
      </w:pPr>
      <w:r>
        <w:rPr>
          <w:rFonts w:hint="eastAsia" w:ascii="宋体" w:hAnsi="宋体" w:cs="宋体"/>
          <w:sz w:val="22"/>
        </w:rPr>
        <w:t>签字日期：    年  月  日                       签字日期：    年  月  日</w:t>
      </w: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杭州萧山国际机场现场秩序联合执法指挥所设备采购项目的货物供应及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jc w:val="left"/>
        <w:rPr>
          <w:rFonts w:ascii="宋体" w:hAnsi="宋体" w:cs="宋体"/>
          <w:sz w:val="22"/>
        </w:rPr>
      </w:pPr>
      <w:r>
        <w:rPr>
          <w:rFonts w:hint="eastAsia" w:ascii="宋体" w:hAnsi="宋体" w:cs="宋体"/>
          <w:sz w:val="22"/>
        </w:rPr>
        <w:br w:type="page"/>
      </w:r>
    </w:p>
    <w:p>
      <w:pPr>
        <w:snapToGrid w:val="0"/>
        <w:spacing w:line="360" w:lineRule="exact"/>
        <w:ind w:firstLine="280"/>
        <w:jc w:val="center"/>
        <w:rPr>
          <w:rFonts w:ascii="宋体" w:hAnsi="宋体" w:cs="宋体"/>
          <w:sz w:val="22"/>
        </w:rPr>
      </w:pPr>
    </w:p>
    <w:p>
      <w:pPr>
        <w:pStyle w:val="39"/>
        <w:spacing w:line="560" w:lineRule="exact"/>
        <w:ind w:right="960" w:firstLine="440" w:firstLineChars="200"/>
        <w:rPr>
          <w:rFonts w:hAnsi="宋体" w:cs="宋体"/>
          <w:sz w:val="22"/>
          <w:szCs w:val="22"/>
        </w:rPr>
      </w:pPr>
      <w:r>
        <w:rPr>
          <w:rFonts w:hint="eastAsia" w:hAnsi="宋体" w:cs="宋体"/>
          <w:sz w:val="22"/>
          <w:szCs w:val="22"/>
        </w:rPr>
        <w:t>附件3:</w:t>
      </w:r>
    </w:p>
    <w:p>
      <w:pPr>
        <w:jc w:val="center"/>
        <w:rPr>
          <w:rFonts w:ascii="宋体" w:hAnsi="宋体" w:cs="宋体"/>
          <w:sz w:val="22"/>
        </w:rPr>
      </w:pPr>
      <w:r>
        <w:rPr>
          <w:rStyle w:val="1853"/>
          <w:rFonts w:hint="eastAsia"/>
          <w:b/>
          <w:bCs/>
        </w:rPr>
        <w:t>使用正版软件承诺书</w:t>
      </w:r>
      <w:r>
        <w:rPr>
          <w:rStyle w:val="1853"/>
          <w:sz w:val="22"/>
          <w:szCs w:val="22"/>
        </w:rPr>
        <w:br w:type="textWrapping"/>
      </w:r>
    </w:p>
    <w:p>
      <w:pPr>
        <w:rPr>
          <w:rFonts w:ascii="宋体" w:hAnsi="宋体" w:cs="宋体"/>
          <w:b/>
          <w:bCs/>
          <w:sz w:val="22"/>
        </w:rPr>
      </w:pPr>
      <w:r>
        <w:rPr>
          <w:rFonts w:hint="eastAsia" w:ascii="宋体" w:hAnsi="宋体" w:cs="宋体"/>
          <w:b/>
          <w:bCs/>
          <w:sz w:val="22"/>
        </w:rPr>
        <w:t>杭州萧山国际机场有限公司：</w:t>
      </w:r>
    </w:p>
    <w:p>
      <w:pPr>
        <w:spacing w:line="560" w:lineRule="exact"/>
        <w:rPr>
          <w:rFonts w:ascii="宋体" w:hAnsi="宋体" w:cs="宋体"/>
          <w:sz w:val="22"/>
        </w:rPr>
      </w:pPr>
      <w:r>
        <w:rPr>
          <w:rFonts w:hint="eastAsia" w:ascii="宋体" w:hAnsi="宋体" w:cs="宋体"/>
          <w:sz w:val="22"/>
        </w:rPr>
        <w:t xml:space="preserve">    我单位保证严格遵守《中华人民共和国著作权法》、《计算机软件保护条例》等国家有关计算机软件著作权保护方面的法律法规，履行合法使用软件义务，在为贵司提供服务、商品过程中和提交的工作成果和（或）在贵司场地内开展业务中和（或）使用贵司弱电资源过程中，保证不发生侵犯第三方著作权及其他知识产权的行为或情形。若有违反，将自行承担著作权权利人主张的赔偿责任和相关政府部门的行政处罚等法律责任；如因此导致贵司受到损失的，我单位将承担全部赔偿责任。</w:t>
      </w:r>
    </w:p>
    <w:p>
      <w:pPr>
        <w:spacing w:line="560" w:lineRule="exact"/>
        <w:rPr>
          <w:rFonts w:ascii="宋体" w:hAnsi="宋体" w:cs="宋体"/>
          <w:kern w:val="0"/>
          <w:sz w:val="22"/>
        </w:rPr>
      </w:pPr>
    </w:p>
    <w:p>
      <w:pPr>
        <w:spacing w:line="360" w:lineRule="exact"/>
        <w:rPr>
          <w:rFonts w:ascii="宋体" w:hAnsi="宋体" w:cs="宋体"/>
          <w:kern w:val="0"/>
          <w:sz w:val="22"/>
        </w:rPr>
      </w:pPr>
    </w:p>
    <w:p>
      <w:pPr>
        <w:spacing w:line="360" w:lineRule="exact"/>
        <w:rPr>
          <w:rFonts w:ascii="宋体" w:hAnsi="宋体" w:cs="宋体"/>
          <w:kern w:val="0"/>
          <w:sz w:val="22"/>
        </w:rPr>
      </w:pPr>
    </w:p>
    <w:p>
      <w:pPr>
        <w:spacing w:line="560" w:lineRule="exact"/>
        <w:rPr>
          <w:rFonts w:ascii="宋体" w:hAnsi="宋体" w:cs="宋体"/>
          <w:kern w:val="0"/>
          <w:sz w:val="22"/>
        </w:rPr>
      </w:pPr>
    </w:p>
    <w:p>
      <w:pPr>
        <w:spacing w:line="560" w:lineRule="exact"/>
        <w:rPr>
          <w:rFonts w:ascii="宋体" w:hAnsi="宋体" w:cs="宋体"/>
          <w:kern w:val="0"/>
          <w:sz w:val="22"/>
        </w:rPr>
      </w:pPr>
      <w:r>
        <w:rPr>
          <w:rFonts w:hint="eastAsia" w:ascii="宋体" w:hAnsi="宋体" w:cs="宋体"/>
          <w:kern w:val="0"/>
          <w:sz w:val="22"/>
        </w:rPr>
        <w:t xml:space="preserve">承诺人单位名称（盖章）：            </w:t>
      </w:r>
    </w:p>
    <w:p>
      <w:pPr>
        <w:spacing w:line="560" w:lineRule="exact"/>
        <w:rPr>
          <w:rFonts w:ascii="宋体" w:hAnsi="宋体" w:cs="宋体"/>
          <w:kern w:val="0"/>
          <w:sz w:val="22"/>
        </w:rPr>
      </w:pPr>
      <w:r>
        <w:rPr>
          <w:rFonts w:hint="eastAsia" w:ascii="宋体" w:hAnsi="宋体" w:cs="宋体"/>
          <w:kern w:val="0"/>
          <w:sz w:val="22"/>
        </w:rPr>
        <w:t xml:space="preserve">法定代表人 ：                    </w:t>
      </w:r>
    </w:p>
    <w:p>
      <w:pPr>
        <w:spacing w:line="560" w:lineRule="exact"/>
        <w:rPr>
          <w:rFonts w:ascii="宋体" w:hAnsi="宋体" w:cs="宋体"/>
          <w:kern w:val="0"/>
          <w:sz w:val="22"/>
        </w:rPr>
      </w:pPr>
      <w:r>
        <w:rPr>
          <w:rFonts w:hint="eastAsia" w:ascii="宋体" w:hAnsi="宋体" w:cs="宋体"/>
          <w:kern w:val="0"/>
          <w:sz w:val="22"/>
        </w:rPr>
        <w:t xml:space="preserve">或                            </w:t>
      </w:r>
    </w:p>
    <w:p>
      <w:pPr>
        <w:spacing w:line="560" w:lineRule="exact"/>
        <w:rPr>
          <w:rFonts w:ascii="宋体" w:hAnsi="宋体" w:cs="宋体"/>
          <w:kern w:val="0"/>
          <w:sz w:val="22"/>
        </w:rPr>
      </w:pPr>
      <w:r>
        <w:rPr>
          <w:rFonts w:hint="eastAsia" w:ascii="宋体" w:hAnsi="宋体" w:cs="宋体"/>
          <w:kern w:val="0"/>
          <w:sz w:val="22"/>
        </w:rPr>
        <w:t xml:space="preserve">委托代理人：                   </w:t>
      </w:r>
    </w:p>
    <w:p>
      <w:pPr>
        <w:spacing w:line="560" w:lineRule="exact"/>
        <w:rPr>
          <w:rFonts w:ascii="宋体" w:hAnsi="宋体" w:cs="宋体"/>
          <w:kern w:val="0"/>
          <w:sz w:val="22"/>
        </w:rPr>
      </w:pPr>
    </w:p>
    <w:p>
      <w:pPr>
        <w:spacing w:line="560" w:lineRule="exact"/>
        <w:rPr>
          <w:rFonts w:ascii="宋体" w:hAnsi="宋体" w:cs="宋体"/>
          <w:kern w:val="0"/>
          <w:sz w:val="22"/>
        </w:rPr>
      </w:pPr>
      <w:r>
        <w:rPr>
          <w:rFonts w:hint="eastAsia" w:ascii="宋体" w:hAnsi="宋体" w:cs="宋体"/>
          <w:kern w:val="0"/>
          <w:sz w:val="22"/>
        </w:rPr>
        <w:t xml:space="preserve">                           年     月     日</w:t>
      </w:r>
    </w:p>
    <w:p>
      <w:pPr>
        <w:spacing w:line="360" w:lineRule="exact"/>
        <w:rPr>
          <w:rFonts w:ascii="宋体" w:hAnsi="宋体" w:cs="微软雅黑"/>
          <w:kern w:val="0"/>
          <w:sz w:val="22"/>
        </w:rPr>
      </w:pPr>
    </w:p>
    <w:p/>
    <w:p/>
    <w:p/>
    <w:p/>
    <w:p/>
    <w:p>
      <w:pPr>
        <w:snapToGrid w:val="0"/>
        <w:spacing w:line="360" w:lineRule="exact"/>
        <w:ind w:firstLine="280"/>
        <w:jc w:val="center"/>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pPr>
      <w:r>
        <w:rPr>
          <w:rFonts w:ascii="宋体" w:hAnsi="宋体" w:cs="宋体"/>
          <w:szCs w:val="21"/>
        </w:rPr>
        <w:br w:type="page"/>
      </w:r>
      <w:bookmarkStart w:id="27" w:name="_Toc19698501"/>
      <w:r>
        <w:rPr>
          <w:rFonts w:hint="eastAsia"/>
        </w:rPr>
        <w:t>第五章</w:t>
      </w:r>
      <w:r>
        <w:t xml:space="preserve">  </w:t>
      </w:r>
      <w:r>
        <w:rPr>
          <w:rFonts w:hint="eastAsia"/>
        </w:rPr>
        <w:t>用户需求书</w:t>
      </w:r>
      <w:bookmarkEnd w:id="27"/>
    </w:p>
    <w:p>
      <w:pPr>
        <w:spacing w:before="1"/>
        <w:jc w:val="center"/>
        <w:rPr>
          <w:rStyle w:val="95"/>
          <w:sz w:val="40"/>
          <w:szCs w:val="40"/>
        </w:rPr>
      </w:pPr>
    </w:p>
    <w:p>
      <w:pPr>
        <w:pStyle w:val="6"/>
        <w:spacing w:before="160" w:after="160" w:line="360" w:lineRule="exact"/>
        <w:ind w:firstLine="281" w:firstLineChars="100"/>
        <w:jc w:val="left"/>
        <w:rPr>
          <w:rFonts w:ascii="宋体" w:hAnsi="宋体" w:cs="宋体"/>
          <w:sz w:val="22"/>
          <w:szCs w:val="22"/>
        </w:rPr>
      </w:pPr>
      <w:bookmarkStart w:id="28" w:name="_bookmark148"/>
      <w:bookmarkEnd w:id="28"/>
      <w:r>
        <w:t>一、项目概况及总体要求</w:t>
      </w:r>
    </w:p>
    <w:p>
      <w:pPr>
        <w:pStyle w:val="30"/>
        <w:spacing w:after="0" w:line="360" w:lineRule="exact"/>
        <w:rPr>
          <w:rFonts w:ascii="宋体" w:hAnsi="宋体" w:cs="宋体"/>
          <w:sz w:val="22"/>
          <w:szCs w:val="22"/>
        </w:rPr>
      </w:pPr>
      <w:r>
        <w:rPr>
          <w:rFonts w:hint="eastAsia" w:ascii="宋体" w:hAnsi="宋体" w:cs="宋体"/>
          <w:sz w:val="22"/>
          <w:szCs w:val="22"/>
        </w:rPr>
        <w:t xml:space="preserve">    本项目所采购材料设备，主要用于满足AOC 9楼巡回检查组现场办公需求，详见设备需求一览表。</w:t>
      </w:r>
    </w:p>
    <w:p>
      <w:pPr>
        <w:pStyle w:val="6"/>
        <w:spacing w:before="160" w:after="160" w:line="360" w:lineRule="exact"/>
        <w:ind w:firstLine="281" w:firstLineChars="100"/>
        <w:jc w:val="left"/>
        <w:rPr>
          <w:rFonts w:ascii="宋体" w:hAnsi="宋体" w:eastAsia="宋体" w:cs="宋体"/>
          <w:sz w:val="23"/>
          <w:szCs w:val="23"/>
        </w:rPr>
      </w:pPr>
      <w:bookmarkStart w:id="29" w:name="_bookmark149"/>
      <w:bookmarkEnd w:id="29"/>
      <w:r>
        <w:t>二、设备需求一览表</w:t>
      </w:r>
    </w:p>
    <w:tbl>
      <w:tblPr>
        <w:tblStyle w:val="79"/>
        <w:tblW w:w="8870" w:type="dxa"/>
        <w:tblInd w:w="0" w:type="dxa"/>
        <w:tblLayout w:type="fixed"/>
        <w:tblCellMar>
          <w:top w:w="0" w:type="dxa"/>
          <w:left w:w="0" w:type="dxa"/>
          <w:bottom w:w="0" w:type="dxa"/>
          <w:right w:w="0" w:type="dxa"/>
        </w:tblCellMar>
      </w:tblPr>
      <w:tblGrid>
        <w:gridCol w:w="935"/>
        <w:gridCol w:w="1991"/>
        <w:gridCol w:w="3932"/>
        <w:gridCol w:w="2012"/>
      </w:tblGrid>
      <w:tr>
        <w:tblPrEx>
          <w:tblCellMar>
            <w:top w:w="0" w:type="dxa"/>
            <w:left w:w="0" w:type="dxa"/>
            <w:bottom w:w="0" w:type="dxa"/>
            <w:right w:w="0" w:type="dxa"/>
          </w:tblCellMar>
        </w:tblPrEx>
        <w:trPr>
          <w:trHeight w:val="451" w:hRule="exact"/>
        </w:trPr>
        <w:tc>
          <w:tcPr>
            <w:tcW w:w="935"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color w:val="000000"/>
                <w:kern w:val="0"/>
                <w:sz w:val="22"/>
                <w:lang w:bidi="ar"/>
              </w:rPr>
            </w:pPr>
            <w:r>
              <w:rPr>
                <w:rFonts w:hint="eastAsia" w:ascii="宋体" w:hAnsi="宋体" w:cs="宋体"/>
                <w:color w:val="000000"/>
                <w:kern w:val="0"/>
                <w:sz w:val="22"/>
                <w:lang w:bidi="ar"/>
              </w:rPr>
              <w:t>序号</w:t>
            </w:r>
          </w:p>
        </w:tc>
        <w:tc>
          <w:tcPr>
            <w:tcW w:w="1991"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color w:val="000000"/>
                <w:kern w:val="0"/>
                <w:sz w:val="22"/>
                <w:lang w:bidi="ar"/>
              </w:rPr>
            </w:pPr>
            <w:r>
              <w:rPr>
                <w:rFonts w:hint="eastAsia" w:ascii="宋体" w:hAnsi="宋体" w:cs="宋体"/>
                <w:color w:val="000000"/>
                <w:kern w:val="0"/>
                <w:sz w:val="22"/>
                <w:lang w:bidi="ar"/>
              </w:rPr>
              <w:t>设备名称</w:t>
            </w:r>
          </w:p>
        </w:tc>
        <w:tc>
          <w:tcPr>
            <w:tcW w:w="3932"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color w:val="000000"/>
                <w:kern w:val="0"/>
                <w:sz w:val="22"/>
                <w:lang w:bidi="ar"/>
              </w:rPr>
            </w:pPr>
            <w:r>
              <w:rPr>
                <w:rFonts w:hint="eastAsia" w:ascii="宋体" w:hAnsi="宋体" w:cs="宋体"/>
                <w:color w:val="000000"/>
                <w:kern w:val="0"/>
                <w:sz w:val="22"/>
                <w:lang w:bidi="ar"/>
              </w:rPr>
              <w:t>规格</w:t>
            </w:r>
          </w:p>
        </w:tc>
        <w:tc>
          <w:tcPr>
            <w:tcW w:w="2012"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color w:val="000000"/>
                <w:kern w:val="0"/>
                <w:sz w:val="22"/>
                <w:lang w:bidi="ar"/>
              </w:rPr>
            </w:pPr>
            <w:r>
              <w:rPr>
                <w:rFonts w:hint="eastAsia" w:ascii="宋体" w:hAnsi="宋体" w:cs="宋体"/>
                <w:color w:val="000000"/>
                <w:kern w:val="0"/>
                <w:sz w:val="22"/>
                <w:lang w:bidi="ar"/>
              </w:rPr>
              <w:t>数量及单位</w:t>
            </w:r>
          </w:p>
        </w:tc>
      </w:tr>
      <w:tr>
        <w:tblPrEx>
          <w:tblCellMar>
            <w:top w:w="0" w:type="dxa"/>
            <w:left w:w="0" w:type="dxa"/>
            <w:bottom w:w="0" w:type="dxa"/>
            <w:right w:w="0" w:type="dxa"/>
          </w:tblCellMar>
        </w:tblPrEx>
        <w:trPr>
          <w:trHeight w:val="377" w:hRule="exact"/>
        </w:trPr>
        <w:tc>
          <w:tcPr>
            <w:tcW w:w="93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991"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电脑</w:t>
            </w:r>
          </w:p>
        </w:tc>
        <w:tc>
          <w:tcPr>
            <w:tcW w:w="3932" w:type="dxa"/>
            <w:tcBorders>
              <w:top w:val="single" w:color="auto" w:sz="4" w:space="0"/>
              <w:left w:val="single" w:color="000000" w:sz="4" w:space="0"/>
              <w:bottom w:val="single" w:color="auto" w:sz="4" w:space="0"/>
              <w:right w:val="single" w:color="000000" w:sz="4" w:space="0"/>
            </w:tcBorders>
            <w:vAlign w:val="center"/>
          </w:tcPr>
          <w:p>
            <w:pPr>
              <w:numPr>
                <w:ilvl w:val="255"/>
                <w:numId w:val="0"/>
              </w:numPr>
              <w:jc w:val="left"/>
              <w:rPr>
                <w:rFonts w:ascii="宋体" w:hAnsi="宋体" w:cs="宋体"/>
                <w:color w:val="000000"/>
                <w:kern w:val="0"/>
                <w:sz w:val="22"/>
                <w:lang w:bidi="ar"/>
              </w:rPr>
            </w:pPr>
            <w:r>
              <w:rPr>
                <w:rFonts w:hint="eastAsia" w:ascii="宋体" w:hAnsi="宋体" w:cs="宋体"/>
                <w:color w:val="000000"/>
                <w:kern w:val="0"/>
                <w:sz w:val="22"/>
                <w:lang w:bidi="ar"/>
              </w:rPr>
              <w:t>知名品牌整机</w:t>
            </w:r>
          </w:p>
        </w:tc>
        <w:tc>
          <w:tcPr>
            <w:tcW w:w="2012" w:type="dxa"/>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宋体"/>
                <w:color w:val="000000"/>
                <w:kern w:val="0"/>
                <w:sz w:val="22"/>
                <w:lang w:bidi="ar"/>
              </w:rPr>
            </w:pPr>
            <w:r>
              <w:rPr>
                <w:rFonts w:hint="eastAsia" w:ascii="宋体" w:hAnsi="宋体" w:cs="宋体"/>
                <w:color w:val="000000"/>
                <w:kern w:val="0"/>
                <w:sz w:val="22"/>
                <w:lang w:bidi="ar"/>
              </w:rPr>
              <w:t>6台</w:t>
            </w:r>
          </w:p>
        </w:tc>
      </w:tr>
      <w:tr>
        <w:tblPrEx>
          <w:tblCellMar>
            <w:top w:w="0" w:type="dxa"/>
            <w:left w:w="0" w:type="dxa"/>
            <w:bottom w:w="0" w:type="dxa"/>
            <w:right w:w="0" w:type="dxa"/>
          </w:tblCellMar>
        </w:tblPrEx>
        <w:trPr>
          <w:trHeight w:val="648" w:hRule="exact"/>
        </w:trPr>
        <w:tc>
          <w:tcPr>
            <w:tcW w:w="93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991"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55寸显示屏（含墙装支架）</w:t>
            </w:r>
          </w:p>
        </w:tc>
        <w:tc>
          <w:tcPr>
            <w:tcW w:w="3932" w:type="dxa"/>
            <w:tcBorders>
              <w:top w:val="single" w:color="auto" w:sz="4" w:space="0"/>
              <w:left w:val="single" w:color="000000" w:sz="4" w:space="0"/>
              <w:bottom w:val="single" w:color="000000" w:sz="4" w:space="0"/>
              <w:right w:val="single" w:color="000000" w:sz="4" w:space="0"/>
            </w:tcBorders>
            <w:vAlign w:val="center"/>
          </w:tcPr>
          <w:p>
            <w:pPr>
              <w:numPr>
                <w:ilvl w:val="255"/>
                <w:numId w:val="0"/>
              </w:numPr>
              <w:jc w:val="left"/>
              <w:rPr>
                <w:rFonts w:ascii="宋体" w:hAnsi="宋体" w:cs="宋体"/>
                <w:color w:val="000000"/>
                <w:kern w:val="0"/>
                <w:sz w:val="22"/>
                <w:lang w:bidi="ar"/>
              </w:rPr>
            </w:pPr>
            <w:r>
              <w:rPr>
                <w:rFonts w:hint="eastAsia" w:ascii="宋体" w:hAnsi="宋体" w:cs="宋体"/>
                <w:color w:val="000000"/>
                <w:kern w:val="0"/>
                <w:sz w:val="22"/>
                <w:lang w:bidi="ar"/>
              </w:rPr>
              <w:t>工业级监控专用监视器</w:t>
            </w:r>
          </w:p>
        </w:tc>
        <w:tc>
          <w:tcPr>
            <w:tcW w:w="2012"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color w:val="000000"/>
                <w:kern w:val="0"/>
                <w:sz w:val="22"/>
                <w:lang w:bidi="ar"/>
              </w:rPr>
            </w:pPr>
            <w:r>
              <w:rPr>
                <w:rFonts w:hint="eastAsia" w:ascii="宋体" w:hAnsi="宋体" w:cs="宋体"/>
                <w:color w:val="000000"/>
                <w:kern w:val="0"/>
                <w:sz w:val="22"/>
                <w:lang w:bidi="ar"/>
              </w:rPr>
              <w:t>4台</w:t>
            </w:r>
          </w:p>
        </w:tc>
      </w:tr>
      <w:tr>
        <w:tblPrEx>
          <w:tblCellMar>
            <w:top w:w="0" w:type="dxa"/>
            <w:left w:w="0" w:type="dxa"/>
            <w:bottom w:w="0" w:type="dxa"/>
            <w:right w:w="0" w:type="dxa"/>
          </w:tblCellMar>
        </w:tblPrEx>
        <w:trPr>
          <w:trHeight w:val="512"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桌面显示器</w:t>
            </w:r>
          </w:p>
        </w:tc>
        <w:tc>
          <w:tcPr>
            <w:tcW w:w="3932" w:type="dxa"/>
            <w:tcBorders>
              <w:top w:val="single" w:color="000000" w:sz="4" w:space="0"/>
              <w:left w:val="single" w:color="000000" w:sz="4" w:space="0"/>
              <w:bottom w:val="single" w:color="000000" w:sz="4" w:space="0"/>
              <w:right w:val="single" w:color="000000" w:sz="4" w:space="0"/>
            </w:tcBorders>
            <w:vAlign w:val="center"/>
          </w:tcPr>
          <w:p>
            <w:pPr>
              <w:numPr>
                <w:ilvl w:val="255"/>
                <w:numId w:val="0"/>
              </w:numPr>
              <w:jc w:val="left"/>
              <w:rPr>
                <w:rFonts w:ascii="宋体" w:hAnsi="宋体" w:cs="宋体"/>
                <w:color w:val="000000"/>
                <w:kern w:val="0"/>
                <w:sz w:val="22"/>
                <w:lang w:bidi="ar"/>
              </w:rPr>
            </w:pPr>
            <w:r>
              <w:rPr>
                <w:rFonts w:hint="eastAsia" w:ascii="宋体" w:hAnsi="宋体" w:cs="宋体"/>
                <w:color w:val="000000"/>
                <w:kern w:val="0"/>
                <w:sz w:val="22"/>
                <w:lang w:bidi="ar"/>
              </w:rPr>
              <w:t>知名品牌显示器</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kern w:val="0"/>
                <w:sz w:val="22"/>
                <w:lang w:bidi="ar"/>
              </w:rPr>
            </w:pPr>
            <w:r>
              <w:rPr>
                <w:rFonts w:hint="eastAsia" w:ascii="宋体" w:hAnsi="宋体" w:cs="宋体"/>
                <w:color w:val="000000"/>
                <w:kern w:val="0"/>
                <w:sz w:val="22"/>
                <w:lang w:bidi="ar"/>
              </w:rPr>
              <w:t>2台</w:t>
            </w:r>
          </w:p>
        </w:tc>
      </w:tr>
      <w:tr>
        <w:tblPrEx>
          <w:tblCellMar>
            <w:top w:w="0" w:type="dxa"/>
            <w:left w:w="0" w:type="dxa"/>
            <w:bottom w:w="0" w:type="dxa"/>
            <w:right w:w="0" w:type="dxa"/>
          </w:tblCellMar>
        </w:tblPrEx>
        <w:trPr>
          <w:trHeight w:val="505"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4</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键鼠切换器</w:t>
            </w:r>
          </w:p>
        </w:tc>
        <w:tc>
          <w:tcPr>
            <w:tcW w:w="3932"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kern w:val="0"/>
                <w:sz w:val="22"/>
                <w:lang w:bidi="ar"/>
              </w:rPr>
            </w:pPr>
            <w:r>
              <w:rPr>
                <w:rFonts w:hint="eastAsia" w:ascii="宋体" w:hAnsi="宋体" w:cs="宋体"/>
                <w:color w:val="000000"/>
                <w:kern w:val="0"/>
                <w:sz w:val="22"/>
                <w:lang w:bidi="ar"/>
              </w:rPr>
              <w:t>4进1出 USB KVM多电脑切换器</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kern w:val="0"/>
                <w:sz w:val="22"/>
                <w:lang w:bidi="ar"/>
              </w:rPr>
            </w:pPr>
            <w:r>
              <w:rPr>
                <w:rFonts w:hint="eastAsia" w:ascii="宋体" w:hAnsi="宋体" w:cs="宋体"/>
                <w:color w:val="000000"/>
                <w:kern w:val="0"/>
                <w:sz w:val="22"/>
                <w:lang w:bidi="ar"/>
              </w:rPr>
              <w:t>1台</w:t>
            </w:r>
          </w:p>
        </w:tc>
      </w:tr>
      <w:tr>
        <w:tblPrEx>
          <w:tblCellMar>
            <w:top w:w="0" w:type="dxa"/>
            <w:left w:w="0" w:type="dxa"/>
            <w:bottom w:w="0" w:type="dxa"/>
            <w:right w:w="0" w:type="dxa"/>
          </w:tblCellMar>
        </w:tblPrEx>
        <w:trPr>
          <w:trHeight w:val="967"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5</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强电线路敷设</w:t>
            </w:r>
          </w:p>
        </w:tc>
        <w:tc>
          <w:tcPr>
            <w:tcW w:w="3932"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color w:val="000000"/>
                <w:kern w:val="0"/>
                <w:sz w:val="22"/>
                <w:lang w:bidi="ar"/>
              </w:rPr>
            </w:pPr>
            <w:r>
              <w:rPr>
                <w:rFonts w:hint="eastAsia" w:ascii="宋体" w:hAnsi="宋体" w:cs="宋体"/>
                <w:color w:val="000000"/>
                <w:kern w:val="0"/>
                <w:sz w:val="22"/>
                <w:lang w:bidi="ar"/>
              </w:rPr>
              <w:t>房间内强弱电线路改造，包含至少2根6类网络及相应弱电盒，以及满足上述设备的强电线路及插座的费用。</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kern w:val="0"/>
                <w:sz w:val="22"/>
                <w:lang w:bidi="ar"/>
              </w:rPr>
            </w:pPr>
            <w:r>
              <w:rPr>
                <w:rFonts w:hint="eastAsia" w:ascii="宋体" w:hAnsi="宋体" w:cs="宋体"/>
                <w:color w:val="000000"/>
                <w:kern w:val="0"/>
                <w:sz w:val="22"/>
                <w:lang w:bidi="ar"/>
              </w:rPr>
              <w:t>1套</w:t>
            </w:r>
          </w:p>
        </w:tc>
      </w:tr>
    </w:tbl>
    <w:p>
      <w:pPr>
        <w:spacing w:before="2"/>
        <w:rPr>
          <w:rFonts w:ascii="宋体" w:hAnsi="宋体" w:cs="宋体"/>
          <w:sz w:val="15"/>
          <w:szCs w:val="15"/>
        </w:rPr>
      </w:pPr>
    </w:p>
    <w:p>
      <w:pPr>
        <w:pStyle w:val="6"/>
        <w:numPr>
          <w:ilvl w:val="0"/>
          <w:numId w:val="30"/>
        </w:numPr>
        <w:spacing w:before="160" w:after="160" w:line="360" w:lineRule="exact"/>
        <w:ind w:firstLine="281" w:firstLineChars="100"/>
        <w:jc w:val="left"/>
      </w:pPr>
      <w:bookmarkStart w:id="30" w:name="_bookmark150"/>
      <w:bookmarkEnd w:id="30"/>
      <w:r>
        <w:t>技术性能指标</w:t>
      </w:r>
    </w:p>
    <w:p>
      <w:pPr>
        <w:pStyle w:val="30"/>
        <w:spacing w:after="0" w:line="276" w:lineRule="auto"/>
        <w:ind w:firstLine="440" w:firstLineChars="200"/>
        <w:rPr>
          <w:rFonts w:ascii="宋体" w:hAnsi="宋体" w:cs="宋体"/>
          <w:sz w:val="22"/>
          <w:szCs w:val="22"/>
        </w:rPr>
      </w:pPr>
      <w:r>
        <w:rPr>
          <w:rFonts w:hint="eastAsia" w:ascii="宋体" w:hAnsi="宋体" w:cs="宋体"/>
          <w:sz w:val="22"/>
          <w:szCs w:val="22"/>
        </w:rPr>
        <w:t>本次采购电脑须安装相关监控客户端软件，要求电脑操作系统与客户端软件无兼容性问题，具体涉及软件包含：海康CMS_ControlClient,版本号V3.2.0.164192Build20160421；安维斯 Control Monitor，版本号4.3.4773.31813；大华 DSSClient，版本号4.01.000.1656719。</w:t>
      </w:r>
    </w:p>
    <w:p>
      <w:pPr>
        <w:spacing w:line="276" w:lineRule="auto"/>
        <w:ind w:firstLine="200"/>
      </w:pPr>
      <w:r>
        <w:rPr>
          <w:rFonts w:hint="eastAsia"/>
        </w:rPr>
        <w:t>以下是可以接受的合同设备的最低技术性能考核指标。投标人所报设备应大于等于以下指标。</w:t>
      </w:r>
    </w:p>
    <w:p/>
    <w:p>
      <w:pPr>
        <w:pStyle w:val="30"/>
        <w:spacing w:after="0" w:line="360" w:lineRule="exact"/>
        <w:rPr>
          <w:rFonts w:ascii="宋体" w:hAnsi="宋体" w:cs="宋体"/>
          <w:kern w:val="0"/>
          <w:sz w:val="22"/>
          <w:szCs w:val="22"/>
          <w:lang w:bidi="ar"/>
        </w:rPr>
      </w:pPr>
      <w:r>
        <w:rPr>
          <w:rFonts w:hint="eastAsia" w:ascii="宋体" w:hAnsi="宋体" w:cs="宋体"/>
          <w:kern w:val="0"/>
          <w:sz w:val="22"/>
          <w:szCs w:val="22"/>
          <w:lang w:bidi="ar"/>
        </w:rPr>
        <w:t>1、电脑（安防工作站）</w:t>
      </w:r>
    </w:p>
    <w:p>
      <w:pPr>
        <w:pStyle w:val="30"/>
        <w:spacing w:after="0" w:line="360" w:lineRule="exact"/>
        <w:rPr>
          <w:rFonts w:ascii="宋体" w:hAnsi="宋体" w:cs="宋体"/>
          <w:kern w:val="0"/>
          <w:sz w:val="22"/>
          <w:szCs w:val="22"/>
          <w:lang w:bidi="ar"/>
        </w:rPr>
      </w:pPr>
      <w:r>
        <w:rPr>
          <w:rFonts w:hint="eastAsia" w:ascii="宋体" w:hAnsi="宋体" w:cs="宋体"/>
          <w:kern w:val="0"/>
          <w:sz w:val="22"/>
          <w:szCs w:val="22"/>
          <w:lang w:bidi="ar"/>
        </w:rPr>
        <w:t xml:space="preserve">  推荐品牌：戴尔、联想、惠普同等及以上品牌产品；</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vAlign w:val="center"/>
          </w:tcPr>
          <w:p>
            <w:pPr>
              <w:numPr>
                <w:ilvl w:val="255"/>
                <w:numId w:val="0"/>
              </w:numPr>
              <w:jc w:val="left"/>
              <w:rPr>
                <w:rFonts w:ascii="宋体" w:hAnsi="宋体" w:cs="宋体"/>
                <w:b/>
                <w:bCs/>
                <w:color w:val="FF0000"/>
                <w:kern w:val="0"/>
                <w:sz w:val="22"/>
                <w:lang w:bidi="ar"/>
              </w:rPr>
            </w:pPr>
            <w:r>
              <w:rPr>
                <w:rFonts w:hint="eastAsia" w:ascii="宋体" w:hAnsi="宋体" w:cs="宋体"/>
                <w:b/>
                <w:bCs/>
                <w:color w:val="FF0000"/>
                <w:kern w:val="0"/>
                <w:sz w:val="22"/>
                <w:lang w:bidi="ar"/>
              </w:rPr>
              <w:t>安装Win10专业版64位操作系统；</w:t>
            </w:r>
          </w:p>
          <w:p>
            <w:pPr>
              <w:numPr>
                <w:ilvl w:val="255"/>
                <w:numId w:val="0"/>
              </w:numPr>
              <w:jc w:val="left"/>
              <w:rPr>
                <w:rFonts w:ascii="宋体" w:hAnsi="宋体" w:cs="宋体"/>
                <w:sz w:val="22"/>
              </w:rPr>
            </w:pPr>
            <w:r>
              <w:rPr>
                <w:rFonts w:hint="eastAsia" w:ascii="宋体" w:hAnsi="宋体" w:cs="宋体"/>
                <w:sz w:val="22"/>
              </w:rPr>
              <w:t>计算机产品等设备的Windows操作系统，要求后续可被微软查验，甲方可接受的形式有两种：（1）设备厂商原厂预装正版操作系统软件（在设备厂商的系统中查验出厂操作系统配置满足招标要求）；或（2）提供微软的操作系统开放式授权且用户署名为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处理器：酷睿 I5-11400F及以上；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硬盘：1T机械硬盘+256G固态硬盘及以上；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内存：8G及以上；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支持HDMI、USB接口；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6</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独立显卡：显存容量4G及以上，位宽128bit及以上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7</w:t>
            </w:r>
          </w:p>
        </w:tc>
        <w:tc>
          <w:tcPr>
            <w:tcW w:w="7906" w:type="dxa"/>
            <w:vAlign w:val="center"/>
          </w:tcPr>
          <w:p>
            <w:pPr>
              <w:numPr>
                <w:ilvl w:val="255"/>
                <w:numId w:val="0"/>
              </w:numPr>
              <w:jc w:val="left"/>
              <w:rPr>
                <w:rFonts w:ascii="宋体" w:hAnsi="宋体" w:cs="宋体"/>
                <w:kern w:val="0"/>
                <w:sz w:val="22"/>
                <w:lang w:bidi="ar"/>
              </w:rPr>
            </w:pPr>
            <w:r>
              <w:rPr>
                <w:rFonts w:hint="eastAsia" w:ascii="宋体" w:hAnsi="宋体" w:cs="宋体"/>
                <w:color w:val="000000"/>
                <w:kern w:val="0"/>
                <w:sz w:val="22"/>
                <w:lang w:bidi="ar"/>
              </w:rPr>
              <w:t>与本次采购显示器、监视器无兼容性问题。</w:t>
            </w:r>
          </w:p>
        </w:tc>
      </w:tr>
    </w:tbl>
    <w:p>
      <w:pPr>
        <w:pStyle w:val="30"/>
        <w:spacing w:after="0" w:line="360" w:lineRule="exact"/>
        <w:rPr>
          <w:rFonts w:ascii="宋体" w:hAnsi="宋体" w:cs="宋体"/>
          <w:color w:val="FF0000"/>
          <w:kern w:val="0"/>
          <w:sz w:val="22"/>
          <w:szCs w:val="22"/>
          <w:lang w:bidi="ar"/>
        </w:rPr>
      </w:pPr>
      <w:r>
        <w:rPr>
          <w:rFonts w:hint="eastAsia" w:ascii="宋体" w:hAnsi="宋体" w:cs="宋体"/>
          <w:kern w:val="0"/>
          <w:sz w:val="22"/>
          <w:szCs w:val="22"/>
          <w:lang w:bidi="ar"/>
        </w:rPr>
        <w:t>2、55寸监视屏（含墙装支架）</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tcPr>
          <w:p>
            <w:pPr>
              <w:numPr>
                <w:ilvl w:val="255"/>
                <w:numId w:val="0"/>
              </w:numPr>
              <w:jc w:val="left"/>
              <w:rPr>
                <w:rFonts w:ascii="宋体" w:hAnsi="宋体" w:cs="宋体"/>
                <w:sz w:val="22"/>
              </w:rPr>
            </w:pPr>
            <w:r>
              <w:rPr>
                <w:rFonts w:hint="eastAsia" w:ascii="宋体" w:hAnsi="宋体" w:cs="宋体"/>
                <w:color w:val="000000"/>
                <w:kern w:val="0"/>
                <w:sz w:val="22"/>
                <w:lang w:bidi="ar"/>
              </w:rPr>
              <w:t>屏幕尺寸：55英寸；显示尺寸≥54.6英寸；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color w:val="000000"/>
                <w:kern w:val="0"/>
                <w:sz w:val="22"/>
                <w:lang w:bidi="ar"/>
              </w:rPr>
              <w:t>分辨率：≥3840*2160；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color w:val="000000"/>
                <w:kern w:val="0"/>
                <w:sz w:val="22"/>
                <w:lang w:bidi="ar"/>
              </w:rPr>
              <w:t>亮度：≥300CD/M²；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可视角度：178°（H/V）；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06" w:type="dxa"/>
          </w:tcPr>
          <w:p>
            <w:pPr>
              <w:numPr>
                <w:ilvl w:val="255"/>
                <w:numId w:val="0"/>
              </w:numPr>
              <w:jc w:val="left"/>
              <w:rPr>
                <w:rFonts w:ascii="宋体" w:hAnsi="宋体" w:cs="宋体"/>
                <w:sz w:val="22"/>
              </w:rPr>
            </w:pPr>
            <w:r>
              <w:rPr>
                <w:rFonts w:hint="eastAsia" w:ascii="宋体" w:hAnsi="宋体" w:cs="宋体"/>
                <w:sz w:val="22"/>
              </w:rPr>
              <w:t>响应时间≤9MS；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6</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支持接口类型：HDMI、USB；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7</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配备内置扬声器；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8</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与本次采购电脑无兼容性问题。</w:t>
            </w:r>
          </w:p>
        </w:tc>
      </w:tr>
    </w:tbl>
    <w:p>
      <w:pPr>
        <w:pStyle w:val="30"/>
        <w:spacing w:after="0" w:line="360" w:lineRule="exact"/>
        <w:rPr>
          <w:rFonts w:ascii="宋体" w:hAnsi="宋体" w:cs="宋体"/>
          <w:kern w:val="0"/>
          <w:sz w:val="22"/>
          <w:szCs w:val="22"/>
          <w:lang w:bidi="ar"/>
        </w:rPr>
      </w:pPr>
      <w:r>
        <w:rPr>
          <w:rFonts w:hint="eastAsia" w:ascii="宋体" w:hAnsi="宋体" w:cs="宋体"/>
          <w:kern w:val="0"/>
          <w:sz w:val="22"/>
          <w:szCs w:val="22"/>
          <w:lang w:bidi="ar"/>
        </w:rPr>
        <w:t>3、桌面显示器</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屏幕尺寸：≥23.8寸；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屏幕比例：16:9；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分辨率：≥1920*1080；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刷新率≥60HZ；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可视角度：178°（H/V）；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6</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平均亮度≥250cd/m²；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7</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支持接口类型：HDMI；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8</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与本次采购电脑无兼容性问题。</w:t>
            </w:r>
          </w:p>
        </w:tc>
      </w:tr>
    </w:tbl>
    <w:p>
      <w:pPr>
        <w:pStyle w:val="30"/>
        <w:spacing w:after="0" w:line="360" w:lineRule="exact"/>
        <w:rPr>
          <w:rFonts w:ascii="宋体" w:hAnsi="宋体" w:cs="宋体"/>
          <w:kern w:val="0"/>
          <w:sz w:val="22"/>
          <w:szCs w:val="22"/>
          <w:lang w:bidi="ar"/>
        </w:rPr>
      </w:pPr>
      <w:r>
        <w:rPr>
          <w:rFonts w:hint="eastAsia" w:ascii="宋体" w:hAnsi="宋体" w:cs="宋体"/>
          <w:kern w:val="0"/>
          <w:sz w:val="22"/>
          <w:szCs w:val="22"/>
          <w:lang w:bidi="ar"/>
        </w:rPr>
        <w:t>4、键鼠切换器</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4进1出 USB KVM多电脑切换器，可实现一套键鼠操控四台电脑；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输入端：HDMI（内含USB）；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切换方式：桌面控制器；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含实现功能所需线缆；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与本次采购电脑无兼容性问题。</w:t>
            </w:r>
          </w:p>
        </w:tc>
      </w:tr>
    </w:tbl>
    <w:p>
      <w:pPr>
        <w:pStyle w:val="30"/>
        <w:numPr>
          <w:ilvl w:val="255"/>
          <w:numId w:val="0"/>
        </w:numPr>
        <w:spacing w:after="0" w:line="360" w:lineRule="exact"/>
        <w:rPr>
          <w:rFonts w:ascii="宋体" w:hAnsi="宋体" w:cs="宋体"/>
          <w:color w:val="000000"/>
          <w:kern w:val="0"/>
          <w:sz w:val="22"/>
          <w:szCs w:val="22"/>
          <w:lang w:bidi="ar"/>
        </w:rPr>
      </w:pPr>
    </w:p>
    <w:p>
      <w:pPr>
        <w:pStyle w:val="6"/>
        <w:spacing w:before="160" w:after="160" w:line="360" w:lineRule="exact"/>
        <w:ind w:firstLine="281" w:firstLineChars="100"/>
        <w:jc w:val="left"/>
      </w:pPr>
      <w:bookmarkStart w:id="31" w:name="_bookmark151"/>
      <w:bookmarkEnd w:id="31"/>
      <w:r>
        <w:t>四、</w:t>
      </w:r>
      <w:r>
        <w:rPr>
          <w:rFonts w:hint="eastAsia"/>
        </w:rPr>
        <w:t>安装、调试要求</w:t>
      </w:r>
    </w:p>
    <w:p>
      <w:pPr>
        <w:adjustRightInd w:val="0"/>
        <w:snapToGrid w:val="0"/>
        <w:spacing w:line="560" w:lineRule="exact"/>
        <w:ind w:firstLine="440" w:firstLineChars="200"/>
      </w:pPr>
      <w:r>
        <w:rPr>
          <w:rFonts w:hint="eastAsia" w:ascii="宋体" w:hAnsi="宋体" w:cs="宋体"/>
          <w:sz w:val="22"/>
        </w:rPr>
        <w:t>1、投标人按招标文件规定的货物性能、技术要求、质量标准、数量要求等全部条件向招标人提供未经使用的全新产品，提供货物安装调试服务（显示屏需要挂墙安装）。安装调试不合格的，投标人应负责更换设备，直至安装调试合格。</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2、产品到场后，投标人必须依照招标文件中货物需求和投标响应的承诺，将产品、系统安装并调试至正常运行的最佳状态，并向招标人提供相关的应用培训，否则采购人有权拒绝收货验货。</w:t>
      </w:r>
    </w:p>
    <w:p>
      <w:pPr>
        <w:pStyle w:val="6"/>
        <w:spacing w:before="160" w:after="160" w:line="360" w:lineRule="exact"/>
        <w:ind w:firstLine="281" w:firstLineChars="100"/>
        <w:jc w:val="left"/>
      </w:pPr>
      <w:bookmarkStart w:id="32" w:name="_bookmark152"/>
      <w:bookmarkEnd w:id="32"/>
      <w:r>
        <w:t>五、质保期服务要求</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乙方应为货物提供</w:t>
      </w:r>
      <w:r>
        <w:rPr>
          <w:rFonts w:hint="eastAsia" w:ascii="宋体" w:hAnsi="宋体" w:cs="宋体"/>
          <w:sz w:val="22"/>
          <w:u w:val="single"/>
        </w:rPr>
        <w:t xml:space="preserve"> </w:t>
      </w:r>
      <w:r>
        <w:rPr>
          <w:rFonts w:ascii="宋体" w:hAnsi="宋体" w:cs="宋体"/>
          <w:color w:val="C00000"/>
          <w:sz w:val="22"/>
          <w:u w:val="single"/>
        </w:rPr>
        <w:t>24</w:t>
      </w:r>
      <w:r>
        <w:rPr>
          <w:rFonts w:hint="eastAsia" w:ascii="宋体" w:hAnsi="宋体" w:cs="宋体"/>
          <w:sz w:val="22"/>
        </w:rPr>
        <w:t>个月的免费质保期(含工时费和零部件费)，时间自签收验收合格确认书之日起计算。</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440" w:firstLineChars="200"/>
        <w:rPr>
          <w:rFonts w:ascii="宋体" w:hAnsi="宋体" w:cs="宋体"/>
          <w:color w:val="FF0000"/>
          <w:sz w:val="22"/>
        </w:rPr>
      </w:pPr>
      <w:r>
        <w:rPr>
          <w:rFonts w:ascii="宋体" w:hAnsi="宋体" w:cs="宋体"/>
          <w:color w:val="FF0000"/>
          <w:sz w:val="22"/>
        </w:rPr>
        <w:t>4.</w:t>
      </w:r>
      <w:r>
        <w:rPr>
          <w:rFonts w:hint="eastAsia" w:ascii="宋体" w:hAnsi="宋体" w:cs="宋体"/>
          <w:color w:val="FF0000"/>
          <w:sz w:val="22"/>
        </w:rPr>
        <w:t>产品故障报修的响应时间：应在接到产品故障报修后</w:t>
      </w:r>
      <w:r>
        <w:rPr>
          <w:rFonts w:ascii="宋体" w:hAnsi="宋体" w:cs="宋体"/>
          <w:color w:val="FF0000"/>
          <w:sz w:val="22"/>
        </w:rPr>
        <w:t>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5.免费质保期结束的</w:t>
      </w:r>
      <w:r>
        <w:rPr>
          <w:rFonts w:ascii="宋体" w:hAnsi="宋体" w:cs="宋体"/>
          <w:color w:val="C00000"/>
          <w:sz w:val="22"/>
        </w:rPr>
        <w:t>3</w:t>
      </w:r>
      <w:r>
        <w:rPr>
          <w:rFonts w:hint="eastAsia" w:ascii="宋体" w:hAnsi="宋体" w:cs="宋体"/>
          <w:sz w:val="22"/>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6.若乙方提供的货物属于伪劣货物或者假冒货物或者欺诈甲方，使得甲方遭受损失，乙方应向甲方承担由此给甲方造成的损失，同时，甲方可依法寻求其他法律救济。</w:t>
      </w:r>
    </w:p>
    <w:p/>
    <w:p>
      <w:pPr>
        <w:adjustRightInd w:val="0"/>
        <w:snapToGrid w:val="0"/>
        <w:spacing w:line="560" w:lineRule="exact"/>
        <w:ind w:firstLine="440" w:firstLineChars="200"/>
        <w:rPr>
          <w:rFonts w:ascii="宋体" w:hAnsi="宋体" w:cs="宋体"/>
          <w:sz w:val="22"/>
        </w:rPr>
      </w:pPr>
      <w:r>
        <w:rPr>
          <w:rFonts w:hint="eastAsia" w:ascii="宋体" w:hAnsi="宋体" w:cs="宋体"/>
          <w:sz w:val="22"/>
        </w:rPr>
        <w:t>7.</w:t>
      </w:r>
      <w:r>
        <w:rPr>
          <w:rFonts w:hint="eastAsia" w:ascii="宋体" w:hAnsi="宋体" w:cs="宋体"/>
          <w:sz w:val="22"/>
          <w:u w:val="single"/>
        </w:rPr>
        <w:t>若乙方所供产品被查出全部或者部分是次品、旧品、水货、侵犯知识产权的产品的，则乙方应自发现之日起（或者故障报修之日起满3个月后）3个工作日内对产品进行更换，且更换的产品应为不低于原产品型号、质量、配置、性能和售后服务的产品。</w:t>
      </w:r>
    </w:p>
    <w:p>
      <w:pPr>
        <w:sectPr>
          <w:pgSz w:w="12240" w:h="15840"/>
          <w:pgMar w:top="1500" w:right="1680" w:bottom="1120" w:left="1700" w:header="0" w:footer="921" w:gutter="0"/>
          <w:cols w:space="720" w:num="1"/>
        </w:sectPr>
      </w:pPr>
    </w:p>
    <w:p>
      <w:pPr>
        <w:pStyle w:val="3"/>
        <w:spacing w:line="564" w:lineRule="exact"/>
        <w:ind w:right="57"/>
        <w:jc w:val="center"/>
      </w:pPr>
      <w:bookmarkStart w:id="33" w:name="_Toc19698503"/>
      <w:r>
        <w:rPr>
          <w:rFonts w:hint="eastAsia"/>
        </w:rPr>
        <w:t>第六章</w:t>
      </w:r>
      <w:r>
        <w:t xml:space="preserve">  </w:t>
      </w:r>
      <w:r>
        <w:rPr>
          <w:rFonts w:hint="eastAsia"/>
        </w:rPr>
        <w:t>投标文件格式</w:t>
      </w:r>
      <w:bookmarkEnd w:id="33"/>
    </w:p>
    <w:p>
      <w:pPr>
        <w:pStyle w:val="3"/>
        <w:spacing w:line="564" w:lineRule="exact"/>
        <w:ind w:right="57"/>
        <w:jc w:val="cente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最近三个月是指：2019年11月、2019年12月、2020年1月）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u w:val="single"/>
        </w:rPr>
      </w:pPr>
      <w:r>
        <w:rPr>
          <w:rFonts w:hint="eastAsia" w:ascii="宋体" w:hAnsi="宋体" w:cs="宋体"/>
          <w:spacing w:val="-2"/>
          <w:kern w:val="0"/>
          <w:sz w:val="22"/>
          <w:u w:val="single"/>
        </w:rPr>
        <w:t>（</w:t>
      </w:r>
      <w:r>
        <w:rPr>
          <w:rFonts w:ascii="宋体" w:hAnsi="宋体" w:cs="宋体"/>
          <w:spacing w:val="-2"/>
          <w:kern w:val="0"/>
          <w:sz w:val="22"/>
          <w:u w:val="single"/>
        </w:rPr>
        <w:t>1</w:t>
      </w:r>
      <w:r>
        <w:rPr>
          <w:rFonts w:hint="eastAsia" w:ascii="宋体" w:hAnsi="宋体" w:cs="宋体"/>
          <w:spacing w:val="-2"/>
          <w:kern w:val="0"/>
          <w:sz w:val="22"/>
          <w:u w:val="singl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u w:val="single"/>
        </w:rPr>
      </w:pPr>
      <w:r>
        <w:rPr>
          <w:rFonts w:hint="eastAsia" w:ascii="宋体" w:hAnsi="宋体" w:cs="宋体"/>
          <w:spacing w:val="-2"/>
          <w:kern w:val="0"/>
          <w:sz w:val="22"/>
          <w:u w:val="single"/>
        </w:rPr>
        <w:t>（</w:t>
      </w:r>
      <w:r>
        <w:rPr>
          <w:rFonts w:ascii="宋体" w:hAnsi="宋体" w:cs="宋体"/>
          <w:spacing w:val="-2"/>
          <w:kern w:val="0"/>
          <w:sz w:val="22"/>
          <w:u w:val="single"/>
        </w:rPr>
        <w:t>2</w:t>
      </w:r>
      <w:r>
        <w:rPr>
          <w:rFonts w:hint="eastAsia" w:ascii="宋体" w:hAnsi="宋体" w:cs="宋体"/>
          <w:spacing w:val="-2"/>
          <w:kern w:val="0"/>
          <w:sz w:val="22"/>
          <w:u w:val="singl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u w:val="single"/>
        </w:rPr>
      </w:pPr>
      <w:r>
        <w:rPr>
          <w:rFonts w:hint="eastAsia" w:ascii="宋体" w:hAnsi="宋体" w:cs="宋体"/>
          <w:spacing w:val="-2"/>
          <w:kern w:val="0"/>
          <w:sz w:val="22"/>
          <w:u w:val="single"/>
        </w:rPr>
        <w:t>（</w:t>
      </w:r>
      <w:r>
        <w:rPr>
          <w:rFonts w:ascii="宋体" w:hAnsi="宋体" w:cs="宋体"/>
          <w:spacing w:val="-2"/>
          <w:kern w:val="0"/>
          <w:sz w:val="22"/>
          <w:u w:val="single"/>
        </w:rPr>
        <w:t>3</w:t>
      </w:r>
      <w:r>
        <w:rPr>
          <w:rFonts w:hint="eastAsia" w:ascii="宋体" w:hAnsi="宋体" w:cs="宋体"/>
          <w:spacing w:val="-2"/>
          <w:kern w:val="0"/>
          <w:sz w:val="22"/>
          <w:u w:val="singl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u w:val="single"/>
        </w:rPr>
        <w:t>（4）我方</w:t>
      </w:r>
      <w:r>
        <w:rPr>
          <w:rFonts w:ascii="宋体" w:hAnsi="宋体" w:cs="宋体"/>
          <w:kern w:val="0"/>
          <w:sz w:val="22"/>
          <w:u w:val="singl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jc w:val="center"/>
        <w:rPr>
          <w:rFonts w:hAnsi="宋体"/>
          <w:color w:val="auto"/>
          <w:sz w:val="22"/>
        </w:rPr>
      </w:pPr>
      <w:r>
        <w:rPr>
          <w:rFonts w:hint="eastAsia" w:hAnsi="宋体"/>
          <w:color w:val="auto"/>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549"/>
        <w:spacing w:line="360" w:lineRule="auto"/>
        <w:jc w:val="right"/>
        <w:rPr>
          <w:rFonts w:ascii="宋体" w:hAnsi="宋体" w:cs="宋体"/>
          <w:sz w:val="22"/>
        </w:rPr>
      </w:pPr>
      <w:bookmarkStart w:id="34" w:name="_Toc137373399"/>
      <w:bookmarkStart w:id="35" w:name="_Toc133214310"/>
      <w:bookmarkStart w:id="36" w:name="_Toc133470544"/>
      <w:bookmarkStart w:id="37" w:name="_Toc133214103"/>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2、此表为表6.2的汇总表。。</w:t>
      </w: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4"/>
    <w:bookmarkEnd w:id="35"/>
    <w:bookmarkEnd w:id="36"/>
    <w:bookmarkEnd w:id="37"/>
    <w:p>
      <w:pPr>
        <w:pStyle w:val="54"/>
        <w:spacing w:line="360" w:lineRule="auto"/>
        <w:jc w:val="center"/>
        <w:rPr>
          <w:rFonts w:ascii="宋体" w:hAnsi="宋体" w:cs="宋体"/>
          <w:b/>
          <w:sz w:val="32"/>
          <w:szCs w:val="32"/>
        </w:rPr>
      </w:pPr>
      <w:r>
        <w:rPr>
          <w:rFonts w:ascii="宋体" w:hAnsi="宋体" w:cs="宋体"/>
          <w:b/>
          <w:sz w:val="32"/>
          <w:szCs w:val="32"/>
        </w:rPr>
        <w:t>6.2设备费分项报价表</w:t>
      </w:r>
    </w:p>
    <w:p>
      <w:pPr>
        <w:pStyle w:val="54"/>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542"/>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68"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2"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vMerge w:val="continue"/>
            <w:shd w:val="clear" w:color="auto" w:fill="auto"/>
            <w:vAlign w:val="center"/>
          </w:tcPr>
          <w:p>
            <w:pPr>
              <w:widowControl/>
              <w:jc w:val="left"/>
              <w:rPr>
                <w:rFonts w:ascii="宋体" w:hAnsi="宋体" w:cs="宋体"/>
                <w:b/>
                <w:bCs/>
                <w:kern w:val="0"/>
                <w:sz w:val="20"/>
              </w:rPr>
            </w:pPr>
          </w:p>
        </w:tc>
        <w:tc>
          <w:tcPr>
            <w:tcW w:w="1542"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2"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2"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2"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2"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tabs>
          <w:tab w:val="center" w:pos="4649"/>
        </w:tabs>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79"/>
        <w:tblpPr w:leftFromText="180" w:rightFromText="180" w:vertAnchor="text" w:tblpY="1"/>
        <w:tblOverlap w:val="never"/>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5"/>
        <w:gridCol w:w="799"/>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9"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99"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b/>
          <w:sz w:val="22"/>
        </w:rPr>
      </w:pPr>
      <w:r>
        <w:rPr>
          <w:rFonts w:hint="eastAsia" w:ascii="宋体" w:hAnsi="宋体" w:cs="宋体"/>
          <w:sz w:val="22"/>
        </w:rPr>
        <w:t>注：</w:t>
      </w:r>
      <w:r>
        <w:rPr>
          <w:rFonts w:hint="eastAsia" w:ascii="宋体" w:hAnsi="宋体" w:cs="宋体"/>
          <w:b/>
          <w:sz w:val="22"/>
        </w:rPr>
        <w:t>免费质保期</w:t>
      </w:r>
      <w:r>
        <w:rPr>
          <w:rFonts w:ascii="宋体" w:hAnsi="宋体" w:cs="宋体"/>
          <w:b/>
          <w:sz w:val="22"/>
        </w:rPr>
        <w:t>满后正常运行二年</w:t>
      </w:r>
      <w:r>
        <w:rPr>
          <w:rFonts w:hint="eastAsia" w:ascii="宋体" w:hAnsi="宋体" w:cs="宋体"/>
          <w:b/>
          <w:sz w:val="22"/>
        </w:rPr>
        <w:t>内</w:t>
      </w:r>
      <w:r>
        <w:rPr>
          <w:rFonts w:ascii="宋体" w:hAnsi="宋体" w:cs="宋体"/>
          <w:b/>
          <w:sz w:val="22"/>
        </w:rPr>
        <w:t>所需的备品、备件，</w:t>
      </w:r>
      <w:r>
        <w:rPr>
          <w:rFonts w:hint="eastAsia" w:ascii="宋体" w:hAnsi="宋体" w:cs="宋体"/>
          <w:b/>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Times New Roman" w:hAnsi="Times New Roman" w:eastAsia="Times New Roman"/>
        </w:rPr>
        <w:sectPr>
          <w:footerReference r:id="rId15"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杭州萧山国际机场疫情监控相关设备采购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货物说明一览表；</w:t>
      </w:r>
    </w:p>
    <w:p>
      <w:pPr>
        <w:numPr>
          <w:ilvl w:val="0"/>
          <w:numId w:val="34"/>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34"/>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34"/>
        </w:numPr>
        <w:spacing w:line="360" w:lineRule="auto"/>
        <w:rPr>
          <w:rFonts w:ascii="宋体" w:hAnsi="宋体" w:cs="宋体"/>
          <w:sz w:val="22"/>
        </w:rPr>
      </w:pPr>
      <w:r>
        <w:rPr>
          <w:rFonts w:hint="eastAsia" w:ascii="宋体" w:hAnsi="宋体" w:cs="宋体"/>
          <w:sz w:val="22"/>
        </w:rPr>
        <w:t>货物主要生产工艺流程；</w:t>
      </w:r>
    </w:p>
    <w:p>
      <w:pPr>
        <w:numPr>
          <w:ilvl w:val="0"/>
          <w:numId w:val="34"/>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设备运行维护成本分析；</w:t>
      </w:r>
    </w:p>
    <w:p>
      <w:pPr>
        <w:numPr>
          <w:ilvl w:val="0"/>
          <w:numId w:val="34"/>
        </w:numPr>
        <w:spacing w:line="360" w:lineRule="auto"/>
        <w:rPr>
          <w:rFonts w:ascii="宋体" w:hAnsi="宋体" w:cs="宋体"/>
          <w:sz w:val="22"/>
        </w:rPr>
      </w:pPr>
      <w:r>
        <w:rPr>
          <w:rFonts w:hint="eastAsia" w:ascii="宋体" w:hAnsi="宋体" w:cs="宋体"/>
          <w:sz w:val="22"/>
        </w:rPr>
        <w:t>备品备件的详细配置说明；</w:t>
      </w:r>
    </w:p>
    <w:p>
      <w:pPr>
        <w:numPr>
          <w:ilvl w:val="0"/>
          <w:numId w:val="34"/>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34"/>
        </w:numPr>
        <w:spacing w:line="360" w:lineRule="auto"/>
        <w:rPr>
          <w:rFonts w:ascii="宋体" w:hAnsi="宋体" w:cs="宋体"/>
          <w:sz w:val="22"/>
        </w:rPr>
      </w:pPr>
      <w:r>
        <w:rPr>
          <w:rFonts w:hint="eastAsia" w:ascii="宋体" w:hAnsi="宋体" w:cs="宋体"/>
          <w:sz w:val="22"/>
        </w:rPr>
        <w:t>技术文件清单</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35"/>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35"/>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20B0603020202030204"/>
    <w:charset w:val="00"/>
    <w:family w:val="swiss"/>
    <w:pitch w:val="default"/>
    <w:sig w:usb0="00000000" w:usb1="00000000" w:usb2="00000000" w:usb3="00000000" w:csb0="00000093"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2020603050405020304"/>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jc w:val="center"/>
                          </w:pPr>
                          <w:r>
                            <w:fldChar w:fldCharType="begin"/>
                          </w:r>
                          <w:r>
                            <w:instrText xml:space="preserve">PAGE   \* MERGEFORMAT</w:instrText>
                          </w:r>
                          <w:r>
                            <w:fldChar w:fldCharType="separate"/>
                          </w:r>
                          <w:r>
                            <w:rPr>
                              <w:lang w:val="zh-CN"/>
                            </w:rP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8"/>
                      <w:jc w:val="center"/>
                    </w:pPr>
                    <w:r>
                      <w:fldChar w:fldCharType="begin"/>
                    </w:r>
                    <w:r>
                      <w:instrText xml:space="preserve">PAGE   \* MERGEFORMAT</w:instrText>
                    </w:r>
                    <w:r>
                      <w:fldChar w:fldCharType="separate"/>
                    </w:r>
                    <w:r>
                      <w:rPr>
                        <w:lang w:val="zh-CN"/>
                      </w:rPr>
                      <w:t>24</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ind w:firstLine="180"/>
                            <w:rPr>
                              <w:rStyle w:val="86"/>
                            </w:rPr>
                          </w:pPr>
                          <w:r>
                            <w:fldChar w:fldCharType="begin"/>
                          </w:r>
                          <w:r>
                            <w:rPr>
                              <w:rStyle w:val="86"/>
                            </w:rPr>
                            <w:instrText xml:space="preserve">PAGE  </w:instrText>
                          </w:r>
                          <w:r>
                            <w:fldChar w:fldCharType="separate"/>
                          </w:r>
                          <w:r>
                            <w:rPr>
                              <w:rStyle w:val="86"/>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48"/>
                      <w:ind w:firstLine="180"/>
                      <w:rPr>
                        <w:rStyle w:val="86"/>
                      </w:rPr>
                    </w:pPr>
                    <w:r>
                      <w:fldChar w:fldCharType="begin"/>
                    </w:r>
                    <w:r>
                      <w:rPr>
                        <w:rStyle w:val="86"/>
                      </w:rPr>
                      <w:instrText xml:space="preserve">PAGE  </w:instrText>
                    </w:r>
                    <w:r>
                      <w:fldChar w:fldCharType="separate"/>
                    </w:r>
                    <w:r>
                      <w:rPr>
                        <w:rStyle w:val="86"/>
                      </w:rPr>
                      <w:t>26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ind w:firstLine="180"/>
                            <w:rPr>
                              <w:rStyle w:val="86"/>
                            </w:rPr>
                          </w:pPr>
                          <w:r>
                            <w:fldChar w:fldCharType="begin"/>
                          </w:r>
                          <w:r>
                            <w:rPr>
                              <w:rStyle w:val="86"/>
                            </w:rPr>
                            <w:instrText xml:space="preserve">PAGE  </w:instrText>
                          </w:r>
                          <w:r>
                            <w:fldChar w:fldCharType="separate"/>
                          </w:r>
                          <w:r>
                            <w:rPr>
                              <w:rStyle w:val="86"/>
                            </w:rP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48"/>
                      <w:ind w:firstLine="180"/>
                      <w:rPr>
                        <w:rStyle w:val="86"/>
                      </w:rPr>
                    </w:pPr>
                    <w:r>
                      <w:fldChar w:fldCharType="begin"/>
                    </w:r>
                    <w:r>
                      <w:rPr>
                        <w:rStyle w:val="86"/>
                      </w:rPr>
                      <w:instrText xml:space="preserve">PAGE  </w:instrText>
                    </w:r>
                    <w:r>
                      <w:fldChar w:fldCharType="separate"/>
                    </w:r>
                    <w:r>
                      <w:rPr>
                        <w:rStyle w:val="86"/>
                      </w:rP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right;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nVYHbXAAAACQEAAA8A&#10;AAAAAAAAAQAgAAAAIgAAAGRycy9kb3ducmV2LnhtbFBLAQIUABQAAAAIAIdO4kDA18Lc3wEAALUD&#10;AAAOAAAAAAAAAAEAIAAAACYBAABkcnMvZTJvRG9jLnhtbFBLBQYAAAAABgAGAFkBAAB3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4">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4FAB8432"/>
    <w:multiLevelType w:val="singleLevel"/>
    <w:tmpl w:val="4FAB8432"/>
    <w:lvl w:ilvl="0" w:tentative="0">
      <w:start w:val="3"/>
      <w:numFmt w:val="chineseCounting"/>
      <w:suff w:val="nothing"/>
      <w:lvlText w:val="%1、"/>
      <w:lvlJc w:val="left"/>
      <w:rPr>
        <w:rFonts w:hint="eastAsia"/>
      </w:rPr>
    </w:lvl>
  </w:abstractNum>
  <w:abstractNum w:abstractNumId="2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34">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9"/>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4"/>
  </w:num>
  <w:num w:numId="8">
    <w:abstractNumId w:val="15"/>
  </w:num>
  <w:num w:numId="9">
    <w:abstractNumId w:val="21"/>
  </w:num>
  <w:num w:numId="10">
    <w:abstractNumId w:val="27"/>
  </w:num>
  <w:num w:numId="11">
    <w:abstractNumId w:val="28"/>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8"/>
  </w:num>
  <w:num w:numId="21">
    <w:abstractNumId w:val="12"/>
  </w:num>
  <w:num w:numId="22">
    <w:abstractNumId w:val="24"/>
  </w:num>
  <w:num w:numId="23">
    <w:abstractNumId w:val="26"/>
  </w:num>
  <w:num w:numId="24">
    <w:abstractNumId w:val="22"/>
  </w:num>
  <w:num w:numId="25">
    <w:abstractNumId w:val="34"/>
  </w:num>
  <w:num w:numId="26">
    <w:abstractNumId w:val="16"/>
  </w:num>
  <w:num w:numId="27">
    <w:abstractNumId w:val="17"/>
  </w:num>
  <w:num w:numId="28">
    <w:abstractNumId w:val="25"/>
  </w:num>
  <w:num w:numId="29">
    <w:abstractNumId w:val="23"/>
  </w:num>
  <w:num w:numId="30">
    <w:abstractNumId w:val="19"/>
  </w:num>
  <w:num w:numId="31">
    <w:abstractNumId w:val="31"/>
  </w:num>
  <w:num w:numId="32">
    <w:abstractNumId w:val="32"/>
  </w:num>
  <w:num w:numId="33">
    <w:abstractNumId w:val="3"/>
  </w:num>
  <w:num w:numId="34">
    <w:abstractNumId w:val="2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revisionView w:markup="0"/>
  <w:documentProtection w:enforcement="0"/>
  <w:defaultTabStop w:val="0"/>
  <w:drawingGridHorizontalSpacing w:val="210"/>
  <w:drawingGridVerticalSpacing w:val="1"/>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74AC"/>
    <w:rsid w:val="000406D5"/>
    <w:rsid w:val="00044DC9"/>
    <w:rsid w:val="0004778F"/>
    <w:rsid w:val="000549C5"/>
    <w:rsid w:val="000562B4"/>
    <w:rsid w:val="000565D6"/>
    <w:rsid w:val="000613C2"/>
    <w:rsid w:val="00072F9F"/>
    <w:rsid w:val="00074D6F"/>
    <w:rsid w:val="000766E9"/>
    <w:rsid w:val="00081C3B"/>
    <w:rsid w:val="00085482"/>
    <w:rsid w:val="00085B5D"/>
    <w:rsid w:val="000864CD"/>
    <w:rsid w:val="00097104"/>
    <w:rsid w:val="000974BB"/>
    <w:rsid w:val="00097E67"/>
    <w:rsid w:val="000A0D60"/>
    <w:rsid w:val="000A19B2"/>
    <w:rsid w:val="000A61E4"/>
    <w:rsid w:val="000B6DB5"/>
    <w:rsid w:val="000B73F1"/>
    <w:rsid w:val="000B7CB6"/>
    <w:rsid w:val="000C0E9C"/>
    <w:rsid w:val="000C4BF4"/>
    <w:rsid w:val="000C4BF5"/>
    <w:rsid w:val="000C720A"/>
    <w:rsid w:val="000D0496"/>
    <w:rsid w:val="000D4B74"/>
    <w:rsid w:val="000D6559"/>
    <w:rsid w:val="000D6837"/>
    <w:rsid w:val="000E0DB2"/>
    <w:rsid w:val="000E2ADC"/>
    <w:rsid w:val="000E2B21"/>
    <w:rsid w:val="000E7A54"/>
    <w:rsid w:val="000F3D3B"/>
    <w:rsid w:val="000F482D"/>
    <w:rsid w:val="000F622E"/>
    <w:rsid w:val="000F68DC"/>
    <w:rsid w:val="001012CA"/>
    <w:rsid w:val="00107BBD"/>
    <w:rsid w:val="00110031"/>
    <w:rsid w:val="001208F3"/>
    <w:rsid w:val="00134BCB"/>
    <w:rsid w:val="00137DB1"/>
    <w:rsid w:val="00140BF3"/>
    <w:rsid w:val="00152D9D"/>
    <w:rsid w:val="00154751"/>
    <w:rsid w:val="0015485A"/>
    <w:rsid w:val="00156616"/>
    <w:rsid w:val="001579A2"/>
    <w:rsid w:val="00157DC7"/>
    <w:rsid w:val="00162274"/>
    <w:rsid w:val="00163B54"/>
    <w:rsid w:val="00167693"/>
    <w:rsid w:val="00171DEB"/>
    <w:rsid w:val="00173FED"/>
    <w:rsid w:val="00180290"/>
    <w:rsid w:val="0018100E"/>
    <w:rsid w:val="00182996"/>
    <w:rsid w:val="00185C4F"/>
    <w:rsid w:val="00190511"/>
    <w:rsid w:val="00190A8A"/>
    <w:rsid w:val="00195332"/>
    <w:rsid w:val="001A1A37"/>
    <w:rsid w:val="001A1B07"/>
    <w:rsid w:val="001A66BD"/>
    <w:rsid w:val="001B1FF7"/>
    <w:rsid w:val="001B5E1C"/>
    <w:rsid w:val="001C08CD"/>
    <w:rsid w:val="001C6891"/>
    <w:rsid w:val="001D764E"/>
    <w:rsid w:val="001D7872"/>
    <w:rsid w:val="001E0B48"/>
    <w:rsid w:val="001E11C5"/>
    <w:rsid w:val="001E4291"/>
    <w:rsid w:val="001E4486"/>
    <w:rsid w:val="001F382B"/>
    <w:rsid w:val="001F3EBF"/>
    <w:rsid w:val="001F44EF"/>
    <w:rsid w:val="001F7F3D"/>
    <w:rsid w:val="002077A8"/>
    <w:rsid w:val="00210104"/>
    <w:rsid w:val="00225532"/>
    <w:rsid w:val="0022630B"/>
    <w:rsid w:val="00226734"/>
    <w:rsid w:val="00247560"/>
    <w:rsid w:val="00261C77"/>
    <w:rsid w:val="0026571C"/>
    <w:rsid w:val="0026791A"/>
    <w:rsid w:val="00270855"/>
    <w:rsid w:val="00271D7C"/>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44F"/>
    <w:rsid w:val="002C5B2D"/>
    <w:rsid w:val="002C75A3"/>
    <w:rsid w:val="002C7657"/>
    <w:rsid w:val="002D11B8"/>
    <w:rsid w:val="002D11CB"/>
    <w:rsid w:val="002D2BEF"/>
    <w:rsid w:val="002F18A2"/>
    <w:rsid w:val="002F266E"/>
    <w:rsid w:val="003026D1"/>
    <w:rsid w:val="00306AF8"/>
    <w:rsid w:val="00307B74"/>
    <w:rsid w:val="00314782"/>
    <w:rsid w:val="0031528C"/>
    <w:rsid w:val="00320975"/>
    <w:rsid w:val="00323422"/>
    <w:rsid w:val="00332704"/>
    <w:rsid w:val="00341B68"/>
    <w:rsid w:val="00346603"/>
    <w:rsid w:val="00362923"/>
    <w:rsid w:val="003729C6"/>
    <w:rsid w:val="003730DF"/>
    <w:rsid w:val="003744E5"/>
    <w:rsid w:val="003759B1"/>
    <w:rsid w:val="00390351"/>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E3B7C"/>
    <w:rsid w:val="003E68A2"/>
    <w:rsid w:val="003F6F41"/>
    <w:rsid w:val="004027D4"/>
    <w:rsid w:val="00405036"/>
    <w:rsid w:val="00406DA6"/>
    <w:rsid w:val="004137B9"/>
    <w:rsid w:val="004142A3"/>
    <w:rsid w:val="00414FC2"/>
    <w:rsid w:val="00422023"/>
    <w:rsid w:val="00422356"/>
    <w:rsid w:val="00427419"/>
    <w:rsid w:val="004373B3"/>
    <w:rsid w:val="00437909"/>
    <w:rsid w:val="00441870"/>
    <w:rsid w:val="00452642"/>
    <w:rsid w:val="004560FD"/>
    <w:rsid w:val="00457161"/>
    <w:rsid w:val="004578DD"/>
    <w:rsid w:val="00461DFF"/>
    <w:rsid w:val="00465DE1"/>
    <w:rsid w:val="00467244"/>
    <w:rsid w:val="00472729"/>
    <w:rsid w:val="00477E3B"/>
    <w:rsid w:val="004863FA"/>
    <w:rsid w:val="0049189C"/>
    <w:rsid w:val="00496AB3"/>
    <w:rsid w:val="004B2AD2"/>
    <w:rsid w:val="004B4372"/>
    <w:rsid w:val="004B68CC"/>
    <w:rsid w:val="004C2E5A"/>
    <w:rsid w:val="004C322F"/>
    <w:rsid w:val="004C7B85"/>
    <w:rsid w:val="004D0CD6"/>
    <w:rsid w:val="004D0F12"/>
    <w:rsid w:val="004D4EF9"/>
    <w:rsid w:val="004E32FE"/>
    <w:rsid w:val="004E6051"/>
    <w:rsid w:val="004F0521"/>
    <w:rsid w:val="004F2D30"/>
    <w:rsid w:val="004F39A1"/>
    <w:rsid w:val="004F439C"/>
    <w:rsid w:val="004F65B3"/>
    <w:rsid w:val="004F709E"/>
    <w:rsid w:val="00500DC1"/>
    <w:rsid w:val="00504BE4"/>
    <w:rsid w:val="00504E32"/>
    <w:rsid w:val="0050656B"/>
    <w:rsid w:val="005073C0"/>
    <w:rsid w:val="005076FD"/>
    <w:rsid w:val="0051069A"/>
    <w:rsid w:val="00510B0A"/>
    <w:rsid w:val="00524A7E"/>
    <w:rsid w:val="00530ADE"/>
    <w:rsid w:val="0053348C"/>
    <w:rsid w:val="005440E1"/>
    <w:rsid w:val="00544529"/>
    <w:rsid w:val="005541F7"/>
    <w:rsid w:val="00555570"/>
    <w:rsid w:val="0055777C"/>
    <w:rsid w:val="00564848"/>
    <w:rsid w:val="00571534"/>
    <w:rsid w:val="00587951"/>
    <w:rsid w:val="00591CA7"/>
    <w:rsid w:val="00596B81"/>
    <w:rsid w:val="005B401C"/>
    <w:rsid w:val="005B57E4"/>
    <w:rsid w:val="005B64C5"/>
    <w:rsid w:val="005C2384"/>
    <w:rsid w:val="005C3921"/>
    <w:rsid w:val="005D730B"/>
    <w:rsid w:val="005E1E7A"/>
    <w:rsid w:val="005E35D8"/>
    <w:rsid w:val="005E3BEA"/>
    <w:rsid w:val="005E5E8B"/>
    <w:rsid w:val="0060066E"/>
    <w:rsid w:val="00602915"/>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EE6"/>
    <w:rsid w:val="00646DF0"/>
    <w:rsid w:val="00647DBE"/>
    <w:rsid w:val="00654847"/>
    <w:rsid w:val="00661F27"/>
    <w:rsid w:val="0066200C"/>
    <w:rsid w:val="00674DA8"/>
    <w:rsid w:val="00677F91"/>
    <w:rsid w:val="0068144B"/>
    <w:rsid w:val="00683FD6"/>
    <w:rsid w:val="0068710C"/>
    <w:rsid w:val="006873F2"/>
    <w:rsid w:val="00687B14"/>
    <w:rsid w:val="0069209C"/>
    <w:rsid w:val="006974AC"/>
    <w:rsid w:val="00697CA1"/>
    <w:rsid w:val="006A1DE5"/>
    <w:rsid w:val="006A60BC"/>
    <w:rsid w:val="006B17DA"/>
    <w:rsid w:val="006B215F"/>
    <w:rsid w:val="006C1F7F"/>
    <w:rsid w:val="006C46B2"/>
    <w:rsid w:val="006C6E65"/>
    <w:rsid w:val="006D2D4A"/>
    <w:rsid w:val="006D3735"/>
    <w:rsid w:val="006D6B53"/>
    <w:rsid w:val="006E11A2"/>
    <w:rsid w:val="006E46DF"/>
    <w:rsid w:val="006E53A6"/>
    <w:rsid w:val="006E590E"/>
    <w:rsid w:val="006F39BB"/>
    <w:rsid w:val="007067B3"/>
    <w:rsid w:val="00711B61"/>
    <w:rsid w:val="0071335A"/>
    <w:rsid w:val="00715D82"/>
    <w:rsid w:val="00716AFD"/>
    <w:rsid w:val="00723F92"/>
    <w:rsid w:val="007248DC"/>
    <w:rsid w:val="00731C73"/>
    <w:rsid w:val="007331E5"/>
    <w:rsid w:val="00734D82"/>
    <w:rsid w:val="0074379D"/>
    <w:rsid w:val="00744DC8"/>
    <w:rsid w:val="00746E96"/>
    <w:rsid w:val="00747174"/>
    <w:rsid w:val="00747529"/>
    <w:rsid w:val="00747D64"/>
    <w:rsid w:val="0075135B"/>
    <w:rsid w:val="00751B6D"/>
    <w:rsid w:val="00753378"/>
    <w:rsid w:val="00755485"/>
    <w:rsid w:val="00755D67"/>
    <w:rsid w:val="00760942"/>
    <w:rsid w:val="00761DE0"/>
    <w:rsid w:val="00762F5E"/>
    <w:rsid w:val="00763508"/>
    <w:rsid w:val="00767063"/>
    <w:rsid w:val="0077196C"/>
    <w:rsid w:val="007766E1"/>
    <w:rsid w:val="0078637E"/>
    <w:rsid w:val="00786D5D"/>
    <w:rsid w:val="00795DAB"/>
    <w:rsid w:val="007A1506"/>
    <w:rsid w:val="007A1598"/>
    <w:rsid w:val="007A3412"/>
    <w:rsid w:val="007A681B"/>
    <w:rsid w:val="007A7B6D"/>
    <w:rsid w:val="007B36E4"/>
    <w:rsid w:val="007B414A"/>
    <w:rsid w:val="007B4A91"/>
    <w:rsid w:val="007B500A"/>
    <w:rsid w:val="007B6260"/>
    <w:rsid w:val="007C2170"/>
    <w:rsid w:val="007C5227"/>
    <w:rsid w:val="007D34A8"/>
    <w:rsid w:val="007D43F6"/>
    <w:rsid w:val="007D66D4"/>
    <w:rsid w:val="007D6CDD"/>
    <w:rsid w:val="007E0599"/>
    <w:rsid w:val="007E153D"/>
    <w:rsid w:val="007E359F"/>
    <w:rsid w:val="007E7544"/>
    <w:rsid w:val="007F1DA8"/>
    <w:rsid w:val="007F4703"/>
    <w:rsid w:val="007F4F39"/>
    <w:rsid w:val="00801FE0"/>
    <w:rsid w:val="0080762B"/>
    <w:rsid w:val="00816D26"/>
    <w:rsid w:val="00816E7E"/>
    <w:rsid w:val="00816F3D"/>
    <w:rsid w:val="008274A8"/>
    <w:rsid w:val="00830876"/>
    <w:rsid w:val="00832DD6"/>
    <w:rsid w:val="00832F76"/>
    <w:rsid w:val="00836501"/>
    <w:rsid w:val="00841A28"/>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A14A1"/>
    <w:rsid w:val="008A73CA"/>
    <w:rsid w:val="008A79F6"/>
    <w:rsid w:val="008B0A5E"/>
    <w:rsid w:val="008B2089"/>
    <w:rsid w:val="008B3802"/>
    <w:rsid w:val="008B5015"/>
    <w:rsid w:val="008B743B"/>
    <w:rsid w:val="008C0CF0"/>
    <w:rsid w:val="008C38AC"/>
    <w:rsid w:val="008C4C14"/>
    <w:rsid w:val="008C6199"/>
    <w:rsid w:val="008D4582"/>
    <w:rsid w:val="008D7EA1"/>
    <w:rsid w:val="008E14F3"/>
    <w:rsid w:val="008E238E"/>
    <w:rsid w:val="008E25E3"/>
    <w:rsid w:val="008E79F0"/>
    <w:rsid w:val="008F103A"/>
    <w:rsid w:val="008F2029"/>
    <w:rsid w:val="008F3C9A"/>
    <w:rsid w:val="008F63C3"/>
    <w:rsid w:val="008F7CC7"/>
    <w:rsid w:val="00900726"/>
    <w:rsid w:val="00900C6F"/>
    <w:rsid w:val="00904A5A"/>
    <w:rsid w:val="00910477"/>
    <w:rsid w:val="00922FB3"/>
    <w:rsid w:val="00924152"/>
    <w:rsid w:val="00925DCF"/>
    <w:rsid w:val="00930CDD"/>
    <w:rsid w:val="00933DAD"/>
    <w:rsid w:val="00936963"/>
    <w:rsid w:val="009405FF"/>
    <w:rsid w:val="00942954"/>
    <w:rsid w:val="009465AB"/>
    <w:rsid w:val="00963029"/>
    <w:rsid w:val="009635B0"/>
    <w:rsid w:val="009729F6"/>
    <w:rsid w:val="0097585F"/>
    <w:rsid w:val="00981B7B"/>
    <w:rsid w:val="00984139"/>
    <w:rsid w:val="00984D48"/>
    <w:rsid w:val="00985B04"/>
    <w:rsid w:val="00987658"/>
    <w:rsid w:val="0099471A"/>
    <w:rsid w:val="00994EFD"/>
    <w:rsid w:val="00994F7E"/>
    <w:rsid w:val="009B11C9"/>
    <w:rsid w:val="009B381B"/>
    <w:rsid w:val="009B48E9"/>
    <w:rsid w:val="009B662A"/>
    <w:rsid w:val="009C1D5F"/>
    <w:rsid w:val="009C64DA"/>
    <w:rsid w:val="009C71F4"/>
    <w:rsid w:val="009E00E2"/>
    <w:rsid w:val="009E1AD2"/>
    <w:rsid w:val="009E4664"/>
    <w:rsid w:val="009F387C"/>
    <w:rsid w:val="009F3D0F"/>
    <w:rsid w:val="009F7205"/>
    <w:rsid w:val="009F7843"/>
    <w:rsid w:val="00A00AD5"/>
    <w:rsid w:val="00A026C6"/>
    <w:rsid w:val="00A0716A"/>
    <w:rsid w:val="00A10D27"/>
    <w:rsid w:val="00A12696"/>
    <w:rsid w:val="00A15470"/>
    <w:rsid w:val="00A161A3"/>
    <w:rsid w:val="00A16D9C"/>
    <w:rsid w:val="00A21172"/>
    <w:rsid w:val="00A244EB"/>
    <w:rsid w:val="00A26814"/>
    <w:rsid w:val="00A275BB"/>
    <w:rsid w:val="00A321A7"/>
    <w:rsid w:val="00A334CA"/>
    <w:rsid w:val="00A357F5"/>
    <w:rsid w:val="00A4230C"/>
    <w:rsid w:val="00A44B07"/>
    <w:rsid w:val="00A50A40"/>
    <w:rsid w:val="00A51958"/>
    <w:rsid w:val="00A544EA"/>
    <w:rsid w:val="00A60299"/>
    <w:rsid w:val="00A66AE9"/>
    <w:rsid w:val="00A711BE"/>
    <w:rsid w:val="00A71BD2"/>
    <w:rsid w:val="00A72289"/>
    <w:rsid w:val="00A77301"/>
    <w:rsid w:val="00A81B21"/>
    <w:rsid w:val="00A822B9"/>
    <w:rsid w:val="00A906B4"/>
    <w:rsid w:val="00A93C5D"/>
    <w:rsid w:val="00A945F8"/>
    <w:rsid w:val="00A97291"/>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A5D"/>
    <w:rsid w:val="00AF1DEC"/>
    <w:rsid w:val="00AF6974"/>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60058"/>
    <w:rsid w:val="00B6059E"/>
    <w:rsid w:val="00B63BBA"/>
    <w:rsid w:val="00B663D1"/>
    <w:rsid w:val="00B67C3E"/>
    <w:rsid w:val="00B71FC2"/>
    <w:rsid w:val="00B821BB"/>
    <w:rsid w:val="00B82D4C"/>
    <w:rsid w:val="00B95F1A"/>
    <w:rsid w:val="00BA5F98"/>
    <w:rsid w:val="00BA6646"/>
    <w:rsid w:val="00BA756E"/>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6C62"/>
    <w:rsid w:val="00C1072E"/>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75EF"/>
    <w:rsid w:val="00CD5BD7"/>
    <w:rsid w:val="00CD6750"/>
    <w:rsid w:val="00CD6EDD"/>
    <w:rsid w:val="00CE6395"/>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379C"/>
    <w:rsid w:val="00D646A8"/>
    <w:rsid w:val="00D70CF5"/>
    <w:rsid w:val="00D71D93"/>
    <w:rsid w:val="00D74A71"/>
    <w:rsid w:val="00D91234"/>
    <w:rsid w:val="00D9133B"/>
    <w:rsid w:val="00D9135E"/>
    <w:rsid w:val="00D920D7"/>
    <w:rsid w:val="00D95A8F"/>
    <w:rsid w:val="00D97F05"/>
    <w:rsid w:val="00DA3091"/>
    <w:rsid w:val="00DA7D2D"/>
    <w:rsid w:val="00DB08F3"/>
    <w:rsid w:val="00DC1417"/>
    <w:rsid w:val="00DC197A"/>
    <w:rsid w:val="00DC2D56"/>
    <w:rsid w:val="00DC5227"/>
    <w:rsid w:val="00DD0E56"/>
    <w:rsid w:val="00DD4720"/>
    <w:rsid w:val="00DD604D"/>
    <w:rsid w:val="00DD66C1"/>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43D4"/>
    <w:rsid w:val="00E43101"/>
    <w:rsid w:val="00E53BAE"/>
    <w:rsid w:val="00E549EC"/>
    <w:rsid w:val="00E55124"/>
    <w:rsid w:val="00E555F9"/>
    <w:rsid w:val="00E62855"/>
    <w:rsid w:val="00E70BA2"/>
    <w:rsid w:val="00E723D2"/>
    <w:rsid w:val="00E74E02"/>
    <w:rsid w:val="00E769AA"/>
    <w:rsid w:val="00E802B5"/>
    <w:rsid w:val="00E858C5"/>
    <w:rsid w:val="00E865FB"/>
    <w:rsid w:val="00E905A0"/>
    <w:rsid w:val="00E908AD"/>
    <w:rsid w:val="00EA6B4C"/>
    <w:rsid w:val="00EA77B8"/>
    <w:rsid w:val="00EB2733"/>
    <w:rsid w:val="00EB2920"/>
    <w:rsid w:val="00EB43F1"/>
    <w:rsid w:val="00EC4065"/>
    <w:rsid w:val="00EC4D02"/>
    <w:rsid w:val="00EC4E30"/>
    <w:rsid w:val="00EC726C"/>
    <w:rsid w:val="00ED71D7"/>
    <w:rsid w:val="00ED7380"/>
    <w:rsid w:val="00EE6F93"/>
    <w:rsid w:val="00EE752C"/>
    <w:rsid w:val="00EF0738"/>
    <w:rsid w:val="00EF0C31"/>
    <w:rsid w:val="00EF2717"/>
    <w:rsid w:val="00EF3163"/>
    <w:rsid w:val="00F01E2B"/>
    <w:rsid w:val="00F02835"/>
    <w:rsid w:val="00F028C6"/>
    <w:rsid w:val="00F03739"/>
    <w:rsid w:val="00F0759A"/>
    <w:rsid w:val="00F07617"/>
    <w:rsid w:val="00F16E62"/>
    <w:rsid w:val="00F17875"/>
    <w:rsid w:val="00F2205C"/>
    <w:rsid w:val="00F34B6B"/>
    <w:rsid w:val="00F51535"/>
    <w:rsid w:val="00F5702F"/>
    <w:rsid w:val="00F70EB2"/>
    <w:rsid w:val="00F75F15"/>
    <w:rsid w:val="00F77A45"/>
    <w:rsid w:val="00F82081"/>
    <w:rsid w:val="00F87360"/>
    <w:rsid w:val="00F9021A"/>
    <w:rsid w:val="00F905F8"/>
    <w:rsid w:val="00FA25E6"/>
    <w:rsid w:val="00FA31B7"/>
    <w:rsid w:val="00FB0FEF"/>
    <w:rsid w:val="00FB2F53"/>
    <w:rsid w:val="00FB53C1"/>
    <w:rsid w:val="00FB79B7"/>
    <w:rsid w:val="00FC0CB0"/>
    <w:rsid w:val="00FC5618"/>
    <w:rsid w:val="00FD17CC"/>
    <w:rsid w:val="00FE0777"/>
    <w:rsid w:val="00FE71C8"/>
    <w:rsid w:val="00FF7C99"/>
    <w:rsid w:val="00FF7D25"/>
    <w:rsid w:val="01D62014"/>
    <w:rsid w:val="041E4E3F"/>
    <w:rsid w:val="04237B0F"/>
    <w:rsid w:val="053947F6"/>
    <w:rsid w:val="06FD1656"/>
    <w:rsid w:val="097D2694"/>
    <w:rsid w:val="09990EFE"/>
    <w:rsid w:val="0B126B4F"/>
    <w:rsid w:val="0B403A9E"/>
    <w:rsid w:val="0CB83B42"/>
    <w:rsid w:val="0D227D01"/>
    <w:rsid w:val="10D945A8"/>
    <w:rsid w:val="136A03D1"/>
    <w:rsid w:val="15AB7E41"/>
    <w:rsid w:val="194A2E0C"/>
    <w:rsid w:val="1C0D785B"/>
    <w:rsid w:val="1C1B7FF3"/>
    <w:rsid w:val="1CC12EBF"/>
    <w:rsid w:val="1E692A01"/>
    <w:rsid w:val="1F864BDF"/>
    <w:rsid w:val="1FAB70C3"/>
    <w:rsid w:val="20B72F37"/>
    <w:rsid w:val="22BD2B86"/>
    <w:rsid w:val="2A9F6D6D"/>
    <w:rsid w:val="2AEE11E4"/>
    <w:rsid w:val="2CD54CB1"/>
    <w:rsid w:val="2E815D17"/>
    <w:rsid w:val="31FB6D87"/>
    <w:rsid w:val="35315EE6"/>
    <w:rsid w:val="35645E19"/>
    <w:rsid w:val="38B7645E"/>
    <w:rsid w:val="3DE17E5E"/>
    <w:rsid w:val="40C41DAF"/>
    <w:rsid w:val="4268648C"/>
    <w:rsid w:val="446E6165"/>
    <w:rsid w:val="44BE3C72"/>
    <w:rsid w:val="471C6365"/>
    <w:rsid w:val="48EC4A9E"/>
    <w:rsid w:val="4BE4544F"/>
    <w:rsid w:val="50754DE7"/>
    <w:rsid w:val="50C1158B"/>
    <w:rsid w:val="51F743AB"/>
    <w:rsid w:val="520173DD"/>
    <w:rsid w:val="558B5985"/>
    <w:rsid w:val="563171BD"/>
    <w:rsid w:val="58E70C3C"/>
    <w:rsid w:val="5AF52FFF"/>
    <w:rsid w:val="5BA34DD7"/>
    <w:rsid w:val="5D7C006A"/>
    <w:rsid w:val="5E250D88"/>
    <w:rsid w:val="5E813473"/>
    <w:rsid w:val="5F2E7E76"/>
    <w:rsid w:val="62EA1610"/>
    <w:rsid w:val="635F7152"/>
    <w:rsid w:val="637060DA"/>
    <w:rsid w:val="651B0C24"/>
    <w:rsid w:val="65BC2FF4"/>
    <w:rsid w:val="660051EC"/>
    <w:rsid w:val="671A3EFC"/>
    <w:rsid w:val="67235558"/>
    <w:rsid w:val="6B23259C"/>
    <w:rsid w:val="6DF975A4"/>
    <w:rsid w:val="7129040F"/>
    <w:rsid w:val="72B97A0E"/>
    <w:rsid w:val="72DD6413"/>
    <w:rsid w:val="752420A1"/>
    <w:rsid w:val="75C60129"/>
    <w:rsid w:val="76BE57A1"/>
    <w:rsid w:val="78470EB2"/>
    <w:rsid w:val="78624C75"/>
    <w:rsid w:val="7B052CCC"/>
    <w:rsid w:val="7E6E2BFE"/>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qFormat/>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fontstyle01"/>
    <w:basedOn w:val="83"/>
    <w:qFormat/>
    <w:uiPriority w:val="0"/>
    <w:rPr>
      <w:rFonts w:ascii="宋体" w:hAnsi="宋体" w:eastAsia="宋体" w:cs="宋体"/>
      <w:color w:val="000000"/>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23A3DB-DA70-4B5A-86B3-DB056F9FDA4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86</Pages>
  <Words>6943</Words>
  <Characters>39581</Characters>
  <Lines>329</Lines>
  <Paragraphs>92</Paragraphs>
  <TotalTime>1</TotalTime>
  <ScaleCrop>false</ScaleCrop>
  <LinksUpToDate>false</LinksUpToDate>
  <CharactersWithSpaces>46432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2019-07-29T07:57:00Z</cp:lastPrinted>
  <dcterms:modified xsi:type="dcterms:W3CDTF">2021-10-11T04:54:08Z</dcterms:modified>
  <dc:title>杭州萧山国际机场货物类采购项目招标文件</dc:title>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35CE933CB131417C8CF8F50D045F1736</vt:lpwstr>
  </property>
</Properties>
</file>