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ascii="黑体" w:hAnsi="黑体" w:eastAsia="黑体" w:cs="黑体"/>
          <w:sz w:val="48"/>
          <w:szCs w:val="48"/>
        </w:rPr>
      </w:pPr>
      <w:r>
        <w:rPr>
          <w:rFonts w:hint="eastAsia" w:ascii="黑体" w:hAnsi="黑体" w:eastAsia="黑体" w:cs="黑体"/>
          <w:sz w:val="48"/>
          <w:szCs w:val="48"/>
        </w:rPr>
        <w:t>杭州萧山国际机场T4航站楼问询台及失物招领处监控设备采购项目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6"/>
        <w:jc w:val="center"/>
        <w:rPr>
          <w:rFonts w:ascii="黑体" w:hAnsi="黑体" w:eastAsia="黑体"/>
          <w:sz w:val="36"/>
          <w:szCs w:val="36"/>
        </w:rPr>
      </w:pPr>
      <w:bookmarkStart w:id="90" w:name="_GoBack"/>
      <w:bookmarkEnd w:id="90"/>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r>
        <w:rPr>
          <w:rFonts w:hint="eastAsia" w:ascii="黑体" w:hAnsi="黑体" w:eastAsia="黑体"/>
          <w:sz w:val="36"/>
          <w:szCs w:val="36"/>
        </w:rPr>
        <w:t>杭州萧山国际机场有限公司</w:t>
      </w:r>
    </w:p>
    <w:p>
      <w:pPr>
        <w:pStyle w:val="6"/>
        <w:jc w:val="center"/>
        <w:rPr>
          <w:rFonts w:ascii="黑体" w:hAnsi="黑体" w:eastAsia="黑体"/>
          <w:sz w:val="36"/>
          <w:szCs w:val="36"/>
        </w:rPr>
      </w:pPr>
      <w:r>
        <w:rPr>
          <w:rFonts w:hint="eastAsia" w:ascii="黑体" w:hAnsi="黑体" w:eastAsia="黑体"/>
          <w:sz w:val="36"/>
          <w:szCs w:val="36"/>
        </w:rPr>
        <w:t>二〇二二年</w:t>
      </w:r>
      <w:r>
        <w:rPr>
          <w:rFonts w:hint="eastAsia" w:ascii="黑体" w:hAnsi="黑体" w:eastAsia="黑体"/>
          <w:sz w:val="36"/>
          <w:szCs w:val="36"/>
          <w:lang w:eastAsia="zh-CN"/>
        </w:rPr>
        <w:t>三</w:t>
      </w:r>
      <w:r>
        <w:rPr>
          <w:rFonts w:hint="eastAsia" w:ascii="黑体" w:hAnsi="黑体" w:eastAsia="黑体"/>
          <w:sz w:val="36"/>
          <w:szCs w:val="36"/>
        </w:rPr>
        <w:t>月</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snapToGrid w:val="0"/>
        <w:jc w:val="center"/>
        <w:rPr>
          <w:rStyle w:val="17"/>
        </w:rPr>
      </w:pPr>
      <w:bookmarkStart w:id="0" w:name="_Toc52726198"/>
      <w:bookmarkStart w:id="1" w:name="_Toc525132432"/>
      <w:bookmarkStart w:id="2" w:name="_Toc46053695"/>
      <w:bookmarkStart w:id="3" w:name="_Toc52726242"/>
      <w:bookmarkStart w:id="4" w:name="_Toc52726300"/>
      <w:bookmarkStart w:id="5" w:name="_Toc19698493"/>
      <w:bookmarkStart w:id="6" w:name="_Toc525202077"/>
      <w:bookmarkStart w:id="7" w:name="_Toc52726175"/>
      <w:bookmarkStart w:id="8" w:name="_Toc50388560"/>
      <w:r>
        <w:rPr>
          <w:rStyle w:val="17"/>
        </w:rPr>
        <w:t>目录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6"/>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6"/>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6"/>
          <w:rFonts w:hint="eastAsia" w:ascii="宋体" w:hAnsi="宋体"/>
          <w:sz w:val="22"/>
        </w:rPr>
        <w:t>第三章评标办法(最低投标价法)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6"/>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6"/>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6"/>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6"/>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2"/>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4"/>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5"/>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杭州萧山国际机场T4航站楼问询台及失物招领处监控设备采购项目(项</w:t>
      </w:r>
      <w:r>
        <w:rPr>
          <w:rFonts w:hint="eastAsia" w:ascii="宋体" w:hAnsi="宋体" w:eastAsia="宋体" w:cs="宋体"/>
          <w:spacing w:val="-1"/>
          <w:szCs w:val="21"/>
        </w:rPr>
        <w:t>目名称)招标人为杭州萧山国际机场有限公司，招标项目资金自筹，出资比例为100 %。该项目已具备招标条件，现对本项目进行公开招标。</w:t>
      </w:r>
    </w:p>
    <w:p>
      <w:pPr>
        <w:pStyle w:val="5"/>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本项目拟对T4航站楼问询台及失物招领处监控设备进行采购：</w:t>
      </w:r>
    </w:p>
    <w:tbl>
      <w:tblPr>
        <w:tblStyle w:val="14"/>
        <w:tblW w:w="109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10"/>
        <w:gridCol w:w="1039"/>
        <w:gridCol w:w="1181"/>
        <w:gridCol w:w="1390"/>
        <w:gridCol w:w="4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4044"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规格及尺寸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400万智能型双光警戒网络摄像机（包含支架）</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56</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Uniview</w:t>
            </w:r>
          </w:p>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、海康、大华</w:t>
            </w:r>
          </w:p>
        </w:tc>
        <w:tc>
          <w:tcPr>
            <w:tcW w:w="4044" w:type="dxa"/>
            <w:vMerge w:val="restart"/>
            <w:vAlign w:val="center"/>
          </w:tcPr>
          <w:p>
            <w:pPr>
              <w:pStyle w:val="3"/>
              <w:spacing w:after="0" w:line="400" w:lineRule="exact"/>
              <w:ind w:firstLine="0" w:firstLineChars="0"/>
              <w:jc w:val="center"/>
              <w:rPr>
                <w:rFonts w:ascii="宋体" w:hAnsi="宋体" w:eastAsia="宋体" w:cs="宋体"/>
                <w:b/>
                <w:bCs/>
                <w:szCs w:val="21"/>
              </w:rPr>
            </w:pPr>
            <w:r>
              <w:rPr>
                <w:rFonts w:hint="eastAsia" w:ascii="宋体" w:hAnsi="宋体" w:eastAsia="宋体" w:cs="宋体"/>
                <w:b/>
                <w:bCs/>
                <w:szCs w:val="21"/>
              </w:rPr>
              <w:t>详见“第五章 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监控硬盘录像机</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Uniview</w:t>
            </w:r>
          </w:p>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、海康、大华</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32寸监控4K高清监视器</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Uniview</w:t>
            </w:r>
          </w:p>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、海康、大华</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16口千兆网络交换机</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监控专用硬盘（6T）</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24U网络机柜</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台</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超五类网线\电源线\辅材</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批</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44" w:type="dxa"/>
            <w:vMerge w:val="continue"/>
            <w:vAlign w:val="center"/>
          </w:tcPr>
          <w:p>
            <w:pPr>
              <w:pStyle w:val="3"/>
              <w:spacing w:after="0" w:line="400" w:lineRule="exact"/>
              <w:ind w:firstLine="0" w:firstLineChars="0"/>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lang w:val="en-US" w:eastAsia="zh-CN"/>
              </w:rPr>
              <w:t>8</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T3失物招领处6T硬盘</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个</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w:t>
            </w:r>
          </w:p>
        </w:tc>
        <w:tc>
          <w:tcPr>
            <w:tcW w:w="4044" w:type="dxa"/>
          </w:tcPr>
          <w:p>
            <w:pPr>
              <w:pStyle w:val="3"/>
              <w:spacing w:after="0" w:line="400" w:lineRule="exact"/>
              <w:ind w:firstLine="0" w:firstLineChars="0"/>
              <w:rPr>
                <w:rFonts w:ascii="宋体" w:hAnsi="宋体" w:eastAsia="宋体" w:cs="宋体"/>
                <w:bCs/>
                <w:szCs w:val="21"/>
              </w:rPr>
            </w:pPr>
            <w:r>
              <w:rPr>
                <w:rFonts w:ascii="宋体" w:hAnsi="宋体" w:eastAsia="宋体" w:cs="宋体"/>
                <w:bCs/>
                <w:szCs w:val="21"/>
              </w:rPr>
              <w:t>对</w:t>
            </w:r>
            <w:r>
              <w:rPr>
                <w:rFonts w:hint="eastAsia" w:ascii="宋体" w:hAnsi="宋体" w:eastAsia="宋体" w:cs="宋体"/>
                <w:bCs/>
                <w:szCs w:val="21"/>
              </w:rPr>
              <w:t>T3航站楼失物招领现有监控系统内存进行升级，将现有内存容量由一个月升级成为三个月</w:t>
            </w:r>
          </w:p>
        </w:tc>
      </w:tr>
    </w:tbl>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2.2以上所有设施设备要求行业正规知名品牌，并符合行业质量标准，</w:t>
      </w:r>
      <w:r>
        <w:rPr>
          <w:rFonts w:hint="eastAsia" w:ascii="宋体" w:hAnsi="宋体" w:eastAsia="宋体" w:cs="宋体"/>
          <w:szCs w:val="21"/>
        </w:rPr>
        <w:t>合同签订后</w:t>
      </w:r>
      <w:r>
        <w:rPr>
          <w:rFonts w:ascii="宋体" w:hAnsi="宋体" w:eastAsia="宋体" w:cs="宋体"/>
          <w:szCs w:val="21"/>
        </w:rPr>
        <w:t>15</w:t>
      </w:r>
      <w:r>
        <w:rPr>
          <w:rFonts w:hint="eastAsia" w:ascii="宋体" w:hAnsi="宋体" w:eastAsia="宋体" w:cs="宋体"/>
          <w:szCs w:val="21"/>
        </w:rPr>
        <w:t>日历天内完成所有设备采购、运输、安装、调试、验收，</w:t>
      </w:r>
      <w:r>
        <w:rPr>
          <w:rFonts w:ascii="宋体" w:hAnsi="宋体" w:eastAsia="宋体" w:cs="宋体"/>
          <w:szCs w:val="21"/>
        </w:rPr>
        <w:t>具体时间以采购</w:t>
      </w:r>
      <w:r>
        <w:rPr>
          <w:rFonts w:hint="eastAsia" w:ascii="宋体" w:hAnsi="宋体" w:eastAsia="宋体" w:cs="宋体"/>
          <w:szCs w:val="21"/>
        </w:rPr>
        <w:t>方</w:t>
      </w:r>
      <w:r>
        <w:rPr>
          <w:rFonts w:ascii="宋体" w:hAnsi="宋体" w:eastAsia="宋体" w:cs="宋体"/>
          <w:szCs w:val="21"/>
        </w:rPr>
        <w:t>通知为准</w:t>
      </w:r>
      <w:r>
        <w:rPr>
          <w:rFonts w:hint="eastAsia" w:ascii="宋体" w:hAnsi="宋体" w:eastAsia="宋体" w:cs="宋体"/>
          <w:szCs w:val="21"/>
        </w:rPr>
        <w:t>。</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12" w:name="_Hlk48136343"/>
      <w:r>
        <w:rPr>
          <w:rFonts w:hint="eastAsia" w:ascii="宋体" w:hAnsi="宋体" w:eastAsia="宋体" w:cs="宋体"/>
          <w:szCs w:val="21"/>
        </w:rPr>
        <w:t>；</w:t>
      </w:r>
      <w:bookmarkEnd w:id="12"/>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1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13"/>
      <w:r>
        <w:rPr>
          <w:rFonts w:hint="eastAsia" w:ascii="宋体" w:hAnsi="宋体" w:eastAsia="宋体" w:cs="宋体"/>
          <w:szCs w:val="21"/>
        </w:rPr>
        <w:t>；</w:t>
      </w:r>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1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rPr>
        <w:t>3</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14"/>
      <w:r>
        <w:rPr>
          <w:rFonts w:hint="eastAsia" w:ascii="宋体" w:hAnsi="宋体" w:eastAsia="宋体" w:cs="宋体"/>
          <w:szCs w:val="21"/>
        </w:rPr>
        <w:t>；</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15" w:name="_bookmark5"/>
      <w:bookmarkEnd w:id="1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16" w:name="_bookmark6"/>
      <w:bookmarkEnd w:id="1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杭州萧山国际机场翔越路综合服务楼园区招标中心。</w:t>
      </w:r>
    </w:p>
    <w:p>
      <w:pPr>
        <w:tabs>
          <w:tab w:val="left" w:pos="3460"/>
        </w:tabs>
        <w:autoSpaceDE w:val="0"/>
        <w:autoSpaceDN w:val="0"/>
        <w:spacing w:line="400" w:lineRule="exact"/>
        <w:ind w:firstLine="420" w:firstLineChars="200"/>
        <w:rPr>
          <w:rFonts w:ascii="宋体" w:hAnsi="宋体" w:eastAsia="宋体"/>
          <w:kern w:val="0"/>
        </w:rPr>
      </w:pPr>
      <w:bookmarkStart w:id="17" w:name="_bookmark7"/>
      <w:bookmarkEnd w:id="1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8" w:name="_bookmark8"/>
      <w:bookmarkEnd w:id="1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1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spacing w:after="0" w:line="400" w:lineRule="exact"/>
        <w:rPr>
          <w:rFonts w:ascii="宋体" w:hAnsi="宋体" w:eastAsia="宋体"/>
          <w:b/>
          <w:szCs w:val="21"/>
        </w:rPr>
      </w:pPr>
      <w:r>
        <w:rPr>
          <w:rFonts w:ascii="宋体" w:hAnsi="宋体" w:eastAsia="宋体"/>
          <w:b/>
          <w:szCs w:val="21"/>
        </w:rPr>
        <w:t>8.联系方式</w:t>
      </w:r>
    </w:p>
    <w:p>
      <w:pPr>
        <w:pStyle w:val="2"/>
        <w:tabs>
          <w:tab w:val="left" w:pos="2388"/>
          <w:tab w:val="left" w:pos="2832"/>
          <w:tab w:val="left" w:pos="3472"/>
          <w:tab w:val="left" w:pos="6667"/>
          <w:tab w:val="left" w:pos="7270"/>
        </w:tabs>
        <w:spacing w:after="0" w:line="400" w:lineRule="exact"/>
        <w:ind w:firstLine="0" w:firstLineChars="0"/>
        <w:rPr>
          <w:rFonts w:hint="default" w:ascii="宋体" w:hAnsi="宋体" w:eastAsia="宋体"/>
          <w:szCs w:val="21"/>
          <w:lang w:val="en-US" w:eastAsia="zh-CN"/>
        </w:rPr>
      </w:pPr>
      <w:bookmarkStart w:id="20" w:name="_bookmark9"/>
      <w:bookmarkEnd w:id="20"/>
      <w:bookmarkStart w:id="21" w:name="_Toc19698495"/>
      <w:r>
        <w:rPr>
          <w:rFonts w:hint="eastAsia" w:ascii="宋体" w:hAnsi="宋体" w:eastAsia="宋体"/>
          <w:spacing w:val="-1"/>
          <w:szCs w:val="21"/>
          <w:lang w:val="en-US" w:eastAsia="zh-CN"/>
        </w:rPr>
        <w:t xml:space="preserve">    </w:t>
      </w:r>
      <w:r>
        <w:rPr>
          <w:rFonts w:hint="eastAsia" w:ascii="宋体" w:hAnsi="宋体" w:eastAsia="宋体"/>
          <w:spacing w:val="-1"/>
          <w:szCs w:val="21"/>
        </w:rPr>
        <w:t>项目联系人：</w:t>
      </w:r>
      <w:r>
        <w:rPr>
          <w:rFonts w:hint="eastAsia" w:ascii="宋体" w:hAnsi="宋体" w:eastAsia="宋体"/>
          <w:spacing w:val="-1"/>
          <w:szCs w:val="21"/>
          <w:u w:val="single"/>
        </w:rPr>
        <w:t xml:space="preserve">       </w:t>
      </w:r>
      <w:r>
        <w:rPr>
          <w:rFonts w:hint="eastAsia" w:ascii="宋体" w:hAnsi="宋体" w:eastAsia="宋体"/>
          <w:spacing w:val="-1"/>
          <w:szCs w:val="21"/>
          <w:u w:val="single"/>
          <w:lang w:eastAsia="zh-CN"/>
        </w:rPr>
        <w:t>朱伟</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ascii="宋体" w:hAnsi="宋体" w:eastAsia="宋体"/>
          <w:spacing w:val="-1"/>
          <w:szCs w:val="21"/>
        </w:rPr>
        <w:t>联系电话</w:t>
      </w:r>
      <w:bookmarkEnd w:id="21"/>
      <w:r>
        <w:rPr>
          <w:rFonts w:ascii="宋体" w:hAnsi="宋体" w:eastAsia="宋体"/>
          <w:spacing w:val="-1"/>
          <w:szCs w:val="21"/>
        </w:rPr>
        <w:t>：</w:t>
      </w:r>
      <w:bookmarkStart w:id="22" w:name="_bookmark10"/>
      <w:bookmarkEnd w:id="22"/>
      <w:r>
        <w:rPr>
          <w:rFonts w:hint="eastAsia" w:ascii="宋体" w:hAnsi="宋体" w:eastAsia="宋体"/>
          <w:spacing w:val="-1"/>
          <w:szCs w:val="21"/>
          <w:lang w:val="en-US" w:eastAsia="zh-CN"/>
        </w:rPr>
        <w:t>0571-83837068</w:t>
      </w:r>
    </w:p>
    <w:p>
      <w:pPr>
        <w:pStyle w:val="2"/>
        <w:tabs>
          <w:tab w:val="left" w:pos="2388"/>
          <w:tab w:val="left" w:pos="2832"/>
          <w:tab w:val="left" w:pos="3472"/>
          <w:tab w:val="left" w:pos="6667"/>
          <w:tab w:val="left" w:pos="7270"/>
        </w:tabs>
        <w:spacing w:after="0" w:line="400" w:lineRule="exact"/>
        <w:rPr>
          <w:rFonts w:ascii="宋体" w:hAnsi="宋体" w:eastAsia="宋体" w:cs="宋体"/>
          <w:b/>
          <w:bCs/>
          <w:szCs w:val="21"/>
        </w:rPr>
      </w:pPr>
    </w:p>
    <w:p>
      <w:pPr>
        <w:pStyle w:val="2"/>
        <w:tabs>
          <w:tab w:val="left" w:pos="2388"/>
          <w:tab w:val="left" w:pos="2832"/>
          <w:tab w:val="left" w:pos="3472"/>
          <w:tab w:val="left" w:pos="6667"/>
          <w:tab w:val="left" w:pos="7270"/>
        </w:tabs>
        <w:spacing w:after="0" w:line="400" w:lineRule="exact"/>
        <w:ind w:firstLine="436" w:firstLineChars="200"/>
        <w:rPr>
          <w:rFonts w:ascii="宋体" w:hAnsi="宋体" w:cs="宋体"/>
          <w:spacing w:val="-1"/>
          <w:sz w:val="22"/>
          <w:szCs w:val="22"/>
        </w:rPr>
      </w:pPr>
    </w:p>
    <w:p>
      <w:pPr>
        <w:pStyle w:val="3"/>
        <w:ind w:firstLine="0" w:firstLineChars="0"/>
      </w:pPr>
    </w:p>
    <w:p>
      <w:pPr>
        <w:pStyle w:val="4"/>
        <w:spacing w:before="0" w:after="0" w:line="240" w:lineRule="auto"/>
        <w:ind w:right="57"/>
        <w:jc w:val="center"/>
        <w:rPr>
          <w:sz w:val="32"/>
          <w:szCs w:val="32"/>
        </w:rPr>
      </w:pPr>
      <w:bookmarkStart w:id="23" w:name="_Toc52726303"/>
      <w:r>
        <w:rPr>
          <w:sz w:val="32"/>
          <w:szCs w:val="32"/>
        </w:rPr>
        <w:t>第二章</w:t>
      </w:r>
      <w:r>
        <w:rPr>
          <w:rFonts w:hint="eastAsia"/>
          <w:sz w:val="32"/>
          <w:szCs w:val="32"/>
        </w:rPr>
        <w:t xml:space="preserve"> </w:t>
      </w:r>
      <w:r>
        <w:rPr>
          <w:sz w:val="32"/>
          <w:szCs w:val="32"/>
        </w:rPr>
        <w:t>投标人须知</w:t>
      </w:r>
      <w:bookmarkEnd w:id="23"/>
    </w:p>
    <w:p>
      <w:pPr>
        <w:pStyle w:val="5"/>
        <w:spacing w:line="240" w:lineRule="auto"/>
        <w:ind w:firstLine="0" w:firstLineChars="0"/>
        <w:jc w:val="center"/>
        <w:rPr>
          <w:sz w:val="28"/>
          <w:szCs w:val="28"/>
        </w:rPr>
      </w:pPr>
      <w:bookmarkStart w:id="24" w:name="_bookmark19"/>
      <w:bookmarkEnd w:id="24"/>
      <w:r>
        <w:rPr>
          <w:sz w:val="28"/>
          <w:szCs w:val="28"/>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地  址：</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spacing w:val="-1"/>
                <w:szCs w:val="21"/>
              </w:rPr>
              <w:t>杭州萧山国际机场T4航站楼问询台及失物招领处监控设备采购项目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5" w:name="_Hlk47083179"/>
            <w:r>
              <w:rPr>
                <w:rFonts w:ascii="宋体" w:hAnsi="宋体" w:cs="宋体"/>
                <w:sz w:val="22"/>
              </w:rPr>
              <w:t>踏勘现场</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6" w:name="EBb1a8b4338b8e441e9d53e6fc78c62c09"/>
            <w:r>
              <w:rPr>
                <w:rFonts w:hint="eastAsia" w:ascii="宋体" w:hAnsi="宋体"/>
                <w:szCs w:val="21"/>
              </w:rPr>
              <w:sym w:font="Wingdings" w:char="00FE"/>
            </w:r>
            <w:r>
              <w:rPr>
                <w:rFonts w:ascii="宋体" w:hAnsi="宋体" w:cs="宋体"/>
                <w:sz w:val="22"/>
              </w:rPr>
              <w:t>不组织</w:t>
            </w:r>
            <w:bookmarkEnd w:id="26"/>
            <w:bookmarkStart w:id="27" w:name="EBcbc26f89de974525b16658cbf31c1521"/>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8" w:name="_Hlk47084158"/>
            <w:r>
              <w:rPr>
                <w:rFonts w:ascii="宋体" w:hAnsi="宋体" w:cs="宋体"/>
                <w:sz w:val="22"/>
              </w:rPr>
              <w:t>实质性要求和条件</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9" w:name="_Hlk47084248"/>
            <w:r>
              <w:rPr>
                <w:rFonts w:ascii="宋体" w:hAnsi="宋体" w:cs="宋体"/>
                <w:sz w:val="22"/>
              </w:rPr>
              <w:t>报价方式</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1" w:name="EB191aa127b49d4a8b95623a875e1177a4"/>
            <w:r>
              <w:rPr>
                <w:rFonts w:ascii="宋体" w:hAnsi="宋体"/>
                <w:sz w:val="22"/>
                <w:u w:val="single"/>
              </w:rPr>
              <w:t>120</w:t>
            </w:r>
            <w:bookmarkEnd w:id="31"/>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2" w:name="_Hlk47084318"/>
            <w:r>
              <w:rPr>
                <w:rFonts w:ascii="宋体" w:hAnsi="宋体" w:cs="宋体"/>
                <w:sz w:val="22"/>
              </w:rPr>
              <w:t>投标保证金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2"/>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有，具体要求：</w:t>
            </w:r>
          </w:p>
          <w:p>
            <w:pPr>
              <w:pStyle w:val="8"/>
              <w:snapToGrid w:val="0"/>
              <w:rPr>
                <w:rFonts w:hAnsi="宋体" w:cs="宋体"/>
                <w:sz w:val="22"/>
                <w:szCs w:val="22"/>
              </w:rPr>
            </w:pPr>
            <w:r>
              <w:rPr>
                <w:rFonts w:hAnsi="宋体" w:cs="宋体"/>
                <w:sz w:val="22"/>
                <w:szCs w:val="22"/>
              </w:rPr>
              <w:t>以下为实质性响应招标文件资料：</w:t>
            </w:r>
          </w:p>
          <w:p>
            <w:pPr>
              <w:pStyle w:val="8"/>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8"/>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8"/>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8"/>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u w:val="single"/>
              </w:rPr>
            </w:pPr>
            <w:r>
              <w:rPr>
                <w:rFonts w:hint="eastAsia" w:ascii="宋体" w:hAnsi="宋体" w:eastAsia="宋体" w:cs="宋体"/>
                <w:spacing w:val="-1"/>
                <w:szCs w:val="21"/>
                <w:u w:val="single"/>
              </w:rPr>
              <w:t>杭州萧山国际机场T4航站楼问询台及失物招领处监控设备采购项目</w:t>
            </w:r>
          </w:p>
          <w:p>
            <w:pPr>
              <w:adjustRightInd w:val="0"/>
              <w:snapToGrid w:val="0"/>
              <w:rPr>
                <w:rFonts w:ascii="宋体" w:hAnsi="宋体" w:cs="宋体"/>
                <w:sz w:val="22"/>
              </w:rPr>
            </w:pPr>
            <w:r>
              <w:rPr>
                <w:rFonts w:ascii="宋体" w:hAnsi="宋体" w:cs="宋体"/>
                <w:sz w:val="22"/>
              </w:rPr>
              <w:t>在</w:t>
            </w: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sym w:font="Wingdings 2" w:char="F052"/>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3" w:name="_Hlk47084421"/>
            <w:r>
              <w:rPr>
                <w:rFonts w:ascii="宋体" w:hAnsi="宋体" w:cs="宋体"/>
                <w:sz w:val="22"/>
              </w:rPr>
              <w:t>履约保证金</w:t>
            </w:r>
            <w:bookmarkEnd w:id="33"/>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szCs w:val="21"/>
              </w:rPr>
              <w:sym w:font="Wingdings" w:char="00FE"/>
            </w:r>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3"/>
        <w:ind w:firstLine="210"/>
      </w:pPr>
    </w:p>
    <w:p>
      <w:pPr>
        <w:pStyle w:val="3"/>
        <w:ind w:firstLine="210"/>
      </w:pPr>
    </w:p>
    <w:p>
      <w:pPr>
        <w:pStyle w:val="3"/>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34"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3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35"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35"/>
    </w:p>
    <w:p>
      <w:pPr>
        <w:autoSpaceDE w:val="0"/>
        <w:autoSpaceDN w:val="0"/>
        <w:spacing w:line="400" w:lineRule="exact"/>
        <w:ind w:firstLine="420" w:firstLineChars="200"/>
        <w:rPr>
          <w:rFonts w:ascii="宋体" w:hAnsi="宋体" w:eastAsia="宋体" w:cs="宋体"/>
          <w:kern w:val="0"/>
          <w:szCs w:val="21"/>
        </w:rPr>
      </w:pPr>
      <w:bookmarkStart w:id="36" w:name="_Toc144974522"/>
      <w:bookmarkStart w:id="37" w:name="_Toc152045554"/>
      <w:bookmarkStart w:id="38" w:name="_Toc247527578"/>
      <w:bookmarkStart w:id="39" w:name="_Toc152042330"/>
      <w:bookmarkStart w:id="40" w:name="_Toc247513977"/>
      <w:bookmarkStart w:id="41" w:name="_Toc229646735"/>
      <w:bookmarkStart w:id="42" w:name="_Toc30083497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43" w:name="_Toc15553"/>
      <w:bookmarkStart w:id="44" w:name="_Toc219809802"/>
      <w:bookmarkStart w:id="45" w:name="_Toc22012324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43"/>
      <w:bookmarkEnd w:id="44"/>
      <w:bookmarkEnd w:id="45"/>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46" w:name="_Toc18806"/>
      <w:bookmarkStart w:id="47" w:name="_Toc219809803"/>
      <w:bookmarkStart w:id="48" w:name="_Toc220123243"/>
      <w:r>
        <w:rPr>
          <w:rFonts w:ascii="宋体" w:hAnsi="宋体" w:eastAsia="宋体" w:cs="宋体"/>
          <w:b/>
          <w:kern w:val="0"/>
          <w:szCs w:val="21"/>
        </w:rPr>
        <w:t>8.2 不再招标</w:t>
      </w:r>
      <w:bookmarkEnd w:id="46"/>
      <w:bookmarkEnd w:id="47"/>
      <w:bookmarkEnd w:id="48"/>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3"/>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2"/>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2"/>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3"/>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p>
            <w:pPr>
              <w:pStyle w:val="18"/>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3"/>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49" w:name="_Toc30416"/>
      <w:bookmarkStart w:id="50" w:name="_Toc10626"/>
      <w:bookmarkStart w:id="51" w:name="_Toc27189"/>
      <w:bookmarkStart w:id="52" w:name="_Toc29351"/>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49"/>
      <w:bookmarkEnd w:id="50"/>
      <w:bookmarkEnd w:id="51"/>
      <w:bookmarkEnd w:id="52"/>
      <w:r>
        <w:rPr>
          <w:rFonts w:hint="eastAsia"/>
          <w:b/>
          <w:bCs/>
          <w:sz w:val="32"/>
          <w:szCs w:val="32"/>
        </w:rPr>
        <w:t>）</w:t>
      </w:r>
    </w:p>
    <w:p>
      <w:pPr>
        <w:pStyle w:val="2"/>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6"/>
          <w:rFonts w:hint="eastAsia" w:ascii="宋体" w:hAnsi="宋体" w:cs="宋体"/>
          <w:szCs w:val="21"/>
        </w:rPr>
        <w:t>www.creditchina.gov.cn</w:t>
      </w:r>
      <w:r>
        <w:rPr>
          <w:rStyle w:val="16"/>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6"/>
          <w:rFonts w:hint="eastAsia" w:ascii="宋体" w:hAnsi="宋体" w:cs="宋体"/>
          <w:szCs w:val="21"/>
        </w:rPr>
        <w:t>http://wenshu.court.gov.cn</w:t>
      </w:r>
      <w:r>
        <w:rPr>
          <w:rStyle w:val="16"/>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53" w:name="_Toc13253"/>
      <w:bookmarkStart w:id="54" w:name="_Toc20849"/>
      <w:bookmarkStart w:id="55" w:name="_Toc2510"/>
      <w:bookmarkStart w:id="56" w:name="_Toc32138"/>
      <w:r>
        <w:rPr>
          <w:b/>
          <w:bCs/>
          <w:sz w:val="32"/>
          <w:szCs w:val="32"/>
        </w:rPr>
        <w:t>第四章</w:t>
      </w:r>
      <w:r>
        <w:rPr>
          <w:rFonts w:hint="eastAsia"/>
          <w:b/>
          <w:bCs/>
          <w:sz w:val="32"/>
          <w:szCs w:val="32"/>
        </w:rPr>
        <w:t xml:space="preserve">  </w:t>
      </w:r>
      <w:r>
        <w:rPr>
          <w:b/>
          <w:bCs/>
          <w:sz w:val="32"/>
          <w:szCs w:val="32"/>
        </w:rPr>
        <w:t>合同条款及格式</w:t>
      </w:r>
      <w:bookmarkEnd w:id="53"/>
      <w:bookmarkEnd w:id="54"/>
      <w:bookmarkEnd w:id="55"/>
      <w:bookmarkEnd w:id="56"/>
    </w:p>
    <w:p>
      <w:pPr>
        <w:spacing w:line="400" w:lineRule="exact"/>
        <w:jc w:val="center"/>
        <w:rPr>
          <w:rFonts w:ascii="宋体" w:hAnsi="宋体" w:eastAsia="宋体" w:cs="宋体"/>
          <w:szCs w:val="21"/>
        </w:rPr>
      </w:pPr>
      <w:r>
        <w:rPr>
          <w:rFonts w:hint="eastAsia" w:ascii="宋体" w:hAnsi="宋体" w:eastAsia="宋体" w:cs="宋体"/>
          <w:szCs w:val="21"/>
        </w:rPr>
        <w:t>杭州萧山国际机场T4航站楼问询台及失物招领处监控设备采购项目合同</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甲、乙双方根据《中华人民共和国民法典》等相关法律法规，就T4航站楼问询台及失物招领处监控设备采购相关事宜，在互利、平等的原则基础上，经协商一致，特签订本合同，以共同遵守。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3"/>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单价</w:t>
            </w:r>
          </w:p>
          <w:p>
            <w:pPr>
              <w:pStyle w:val="28"/>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增值税</w:t>
            </w:r>
          </w:p>
          <w:p>
            <w:pPr>
              <w:pStyle w:val="28"/>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sz w:val="18"/>
                <w:szCs w:val="18"/>
              </w:rPr>
            </w:pPr>
          </w:p>
        </w:tc>
        <w:tc>
          <w:tcPr>
            <w:tcW w:w="1064" w:type="dxa"/>
            <w:vAlign w:val="center"/>
          </w:tcPr>
          <w:p>
            <w:pPr>
              <w:pStyle w:val="28"/>
              <w:spacing w:line="288" w:lineRule="auto"/>
              <w:jc w:val="center"/>
              <w:rPr>
                <w:rFonts w:ascii="宋体" w:hAnsi="宋体" w:cs="宋体"/>
                <w:sz w:val="18"/>
                <w:szCs w:val="18"/>
              </w:rPr>
            </w:pPr>
          </w:p>
        </w:tc>
        <w:tc>
          <w:tcPr>
            <w:tcW w:w="797" w:type="dxa"/>
            <w:vAlign w:val="center"/>
          </w:tcPr>
          <w:p>
            <w:pPr>
              <w:pStyle w:val="28"/>
              <w:spacing w:line="288" w:lineRule="auto"/>
              <w:jc w:val="center"/>
              <w:rPr>
                <w:rFonts w:ascii="宋体" w:hAnsi="宋体" w:cs="宋体"/>
                <w:sz w:val="18"/>
                <w:szCs w:val="18"/>
              </w:rPr>
            </w:pPr>
          </w:p>
        </w:tc>
        <w:tc>
          <w:tcPr>
            <w:tcW w:w="685" w:type="dxa"/>
            <w:vAlign w:val="center"/>
          </w:tcPr>
          <w:p>
            <w:pPr>
              <w:pStyle w:val="28"/>
              <w:spacing w:line="288" w:lineRule="auto"/>
              <w:ind w:firstLine="90" w:firstLineChars="50"/>
              <w:jc w:val="center"/>
              <w:rPr>
                <w:rFonts w:ascii="宋体" w:hAnsi="宋体" w:cs="宋体"/>
                <w:sz w:val="18"/>
                <w:szCs w:val="18"/>
              </w:rPr>
            </w:pPr>
          </w:p>
        </w:tc>
        <w:tc>
          <w:tcPr>
            <w:tcW w:w="657" w:type="dxa"/>
            <w:vAlign w:val="center"/>
          </w:tcPr>
          <w:p>
            <w:pPr>
              <w:pStyle w:val="28"/>
              <w:spacing w:line="288" w:lineRule="auto"/>
              <w:jc w:val="center"/>
              <w:rPr>
                <w:rFonts w:ascii="宋体" w:hAnsi="宋体" w:cs="宋体"/>
                <w:sz w:val="18"/>
                <w:szCs w:val="18"/>
              </w:rPr>
            </w:pPr>
          </w:p>
        </w:tc>
        <w:tc>
          <w:tcPr>
            <w:tcW w:w="1390" w:type="dxa"/>
            <w:vAlign w:val="center"/>
          </w:tcPr>
          <w:p>
            <w:pPr>
              <w:pStyle w:val="28"/>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、交货及安装期限：乙方应于合同签订后30个日历天内保证设备设施到位并全部安装完毕，具体时间以甲方通知为准。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95%。质量保证金为合同总价5%，于质量保证期满并经甲方确认乙方已经履行完毕合同项下全部义务且售后服务质量不存在任何违约情形后15个工作日内一并无息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57" w:name="_Toc422638517"/>
      <w:r>
        <w:rPr>
          <w:rFonts w:hint="eastAsia" w:ascii="宋体" w:hAnsi="宋体" w:eastAsia="宋体" w:cs="宋体"/>
          <w:b/>
          <w:bCs/>
          <w:szCs w:val="21"/>
        </w:rPr>
        <w:t>十二、税费</w:t>
      </w:r>
      <w:bookmarkEnd w:id="57"/>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w:t>
      </w:r>
      <w:r>
        <w:rPr>
          <w:rFonts w:ascii="宋体" w:hAnsi="宋体" w:eastAsia="宋体" w:cs="宋体"/>
          <w:szCs w:val="21"/>
          <w:u w:val="single"/>
        </w:rPr>
        <w:t>24</w:t>
      </w:r>
      <w:r>
        <w:rPr>
          <w:rFonts w:hint="eastAsia" w:ascii="宋体" w:hAnsi="宋体" w:eastAsia="宋体" w:cs="宋体"/>
          <w:szCs w:val="21"/>
          <w:u w:val="single"/>
        </w:rPr>
        <w:t xml:space="preserve">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6、对于本合同项下乙方应支付的赔偿款或违约金，甲方有权从应付乙方的货款及履约保证金、质保金中直接扣除，仍不足的部分，继续向乙方追偿。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2"/>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2"/>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杭州萧山国际机场T4航站楼问询台及失物招领处监控设备采购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2"/>
      </w:pPr>
      <w:r>
        <w:rPr>
          <w:sz w:val="32"/>
          <w:szCs w:val="32"/>
        </w:rPr>
        <w:br w:type="page"/>
      </w:r>
    </w:p>
    <w:p>
      <w:pPr>
        <w:pStyle w:val="4"/>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（一）本项目拟对</w:t>
      </w:r>
      <w:r>
        <w:rPr>
          <w:rFonts w:hint="eastAsia" w:ascii="宋体" w:hAnsi="宋体" w:eastAsia="宋体" w:cs="宋体"/>
          <w:szCs w:val="21"/>
        </w:rPr>
        <w:t>T4航站楼问询台及失物招领处监控设备</w:t>
      </w:r>
      <w:r>
        <w:rPr>
          <w:rFonts w:hint="eastAsia" w:ascii="宋体" w:hAnsi="宋体" w:eastAsia="宋体" w:cs="宋体"/>
          <w:bCs/>
          <w:szCs w:val="21"/>
        </w:rPr>
        <w:t>进行采购，相关要求如下：</w:t>
      </w:r>
    </w:p>
    <w:tbl>
      <w:tblPr>
        <w:tblStyle w:val="14"/>
        <w:tblW w:w="109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10"/>
        <w:gridCol w:w="1039"/>
        <w:gridCol w:w="1181"/>
        <w:gridCol w:w="1390"/>
        <w:gridCol w:w="4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41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用品名称</w:t>
            </w:r>
          </w:p>
        </w:tc>
        <w:tc>
          <w:tcPr>
            <w:tcW w:w="1039"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1181"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采购数量</w:t>
            </w:r>
          </w:p>
        </w:tc>
        <w:tc>
          <w:tcPr>
            <w:tcW w:w="139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品牌要求</w:t>
            </w:r>
          </w:p>
        </w:tc>
        <w:tc>
          <w:tcPr>
            <w:tcW w:w="4044"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规格</w:t>
            </w:r>
            <w:r>
              <w:rPr>
                <w:rFonts w:hint="eastAsia" w:ascii="宋体" w:hAnsi="宋体" w:eastAsia="宋体" w:cs="宋体"/>
                <w:bCs/>
                <w:szCs w:val="21"/>
              </w:rPr>
              <w:t>、</w:t>
            </w:r>
            <w:r>
              <w:rPr>
                <w:rFonts w:ascii="宋体" w:hAnsi="宋体" w:eastAsia="宋体" w:cs="宋体"/>
                <w:bCs/>
                <w:szCs w:val="21"/>
              </w:rPr>
              <w:t>尺寸</w:t>
            </w:r>
            <w:r>
              <w:rPr>
                <w:rFonts w:hint="eastAsia" w:ascii="宋体" w:hAnsi="宋体" w:eastAsia="宋体" w:cs="宋体"/>
                <w:bCs/>
                <w:szCs w:val="21"/>
              </w:rPr>
              <w:t>、性能要求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1</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400万智能型双光警戒网络摄像机（包含支架）</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台</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5</w:t>
            </w:r>
            <w:r>
              <w:rPr>
                <w:rFonts w:hint="eastAsia" w:ascii="宋体" w:hAnsi="宋体" w:eastAsia="宋体" w:cs="宋体"/>
                <w:bCs/>
                <w:sz w:val="18"/>
                <w:szCs w:val="18"/>
                <w:lang w:val="en-US" w:eastAsia="zh-CN"/>
              </w:rPr>
              <w:t>6</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Uniview</w:t>
            </w:r>
          </w:p>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、海康、大华</w:t>
            </w:r>
          </w:p>
        </w:tc>
        <w:tc>
          <w:tcPr>
            <w:tcW w:w="4044" w:type="dxa"/>
            <w:vAlign w:val="center"/>
          </w:tcPr>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智能双光补光，红外/全彩可选；支持白光模式、红外模式、双光模式三种联动报警模式，满足不同场景的报警需求</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内嵌深度智能算法，可进行多种行为分析，且支持机非人检测</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支持人脸检测，可同时实现8张人脸并发检测</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支持人数统计，可对进出人流量及区域内人数进行统计，并联动声光报警</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内置高品质麦克风&amp;扬声器，声音效果洪亮清晰，</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1路音频输入，1路音频输出，1路告警输入，1路告警输出</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支持声音联动报警，内置12条语音报警信息，支持1条自定义导入</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9：16走廊模式，纵向场景下有效监控区域提升一倍</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支持自适应透雾，摄像机能根据雾霾严重程度，自适应调节透雾等级</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支持定时、隔时、事件抓图，并上传至FTP</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支持手机监控</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3D降噪，画质干净整洁</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支持授权用户和口令访问，能进行弱口令检测与错误登录抑制，提升口令安全性</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支持IP过滤，有效屏蔽非法IP地址访问</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支持网关ARP绑定，防止网关MAC地址欺骗</w:t>
            </w:r>
          </w:p>
          <w:p>
            <w:pPr>
              <w:pStyle w:val="3"/>
              <w:spacing w:after="0" w:line="400" w:lineRule="exact"/>
              <w:ind w:firstLine="0" w:firstLineChars="0"/>
              <w:jc w:val="left"/>
              <w:rPr>
                <w:rFonts w:ascii="宋体" w:hAnsi="宋体" w:eastAsia="宋体" w:cs="宋体"/>
                <w:b/>
                <w:bCs/>
                <w:sz w:val="18"/>
                <w:szCs w:val="18"/>
              </w:rPr>
            </w:pPr>
            <w:r>
              <w:rPr>
                <w:rFonts w:hint="eastAsia" w:ascii="宋体" w:hAnsi="宋体" w:eastAsia="宋体" w:cs="宋体"/>
                <w:sz w:val="18"/>
                <w:szCs w:val="18"/>
              </w:rPr>
              <w:t>• 支持视频水印，防止数据篡改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2</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监控硬盘录像机</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台</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Uniview</w:t>
            </w:r>
          </w:p>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、海康、大华</w:t>
            </w:r>
          </w:p>
        </w:tc>
        <w:tc>
          <w:tcPr>
            <w:tcW w:w="4044" w:type="dxa"/>
            <w:vAlign w:val="center"/>
          </w:tcPr>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支持飞梭、按键面板</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双千兆网卡，支持双网络IP设定等应用</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可接驳符合ONVIF、RTSP协议的第三方摄像机</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支持标准国标GB28181协议</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支持超级265智能编码技术；支持H.265、H.264编码</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支持12MP高清网络视频的预览、存储与回放</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支持2个HDMI、1个VGA，HDMI1、HDMI2、VGA异源输出，HDMI1、HDMI2最高支持4K显示输出</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支持对重要录像的锁定、解锁，支持警前警后录像</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支持智能搜索、回放功能，有效提高录像检索与回放效率</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支持最大16路本地同步回放和多路同步倒放</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支持人脸检测、区域入侵、越界检测、音频检测多种智能检测接入和联动</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支持对人脸图片的实时检索和备份</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支持客流量统计</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支持鱼眼后端矫正</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支持8个SATA接口，单盘最大10TB，支持1个eSATA接口</w:t>
            </w:r>
          </w:p>
          <w:p>
            <w:pPr>
              <w:pStyle w:val="3"/>
              <w:spacing w:after="0" w:line="400" w:lineRule="exact"/>
              <w:ind w:firstLine="0" w:firstLineChars="0"/>
              <w:jc w:val="left"/>
              <w:rPr>
                <w:rFonts w:ascii="宋体" w:hAnsi="宋体" w:eastAsia="宋体" w:cs="宋体"/>
                <w:sz w:val="18"/>
                <w:szCs w:val="18"/>
              </w:rPr>
            </w:pPr>
            <w:r>
              <w:rPr>
                <w:rFonts w:hint="eastAsia" w:ascii="宋体" w:hAnsi="宋体" w:eastAsia="宋体" w:cs="宋体"/>
                <w:sz w:val="18"/>
                <w:szCs w:val="18"/>
              </w:rPr>
              <w:t>• 支持硬盘配额和盘组存储模式，实现录像定向存储</w:t>
            </w:r>
          </w:p>
          <w:p>
            <w:pPr>
              <w:pStyle w:val="3"/>
              <w:spacing w:after="0" w:line="400" w:lineRule="exact"/>
              <w:ind w:firstLine="0" w:firstLineChars="0"/>
              <w:rPr>
                <w:rFonts w:ascii="宋体" w:hAnsi="宋体" w:eastAsia="宋体" w:cs="宋体"/>
                <w:b/>
                <w:bCs/>
                <w:sz w:val="18"/>
                <w:szCs w:val="18"/>
              </w:rPr>
            </w:pPr>
            <w:r>
              <w:rPr>
                <w:rFonts w:hint="eastAsia" w:ascii="宋体" w:hAnsi="宋体" w:eastAsia="宋体" w:cs="宋体"/>
                <w:sz w:val="18"/>
                <w:szCs w:val="18"/>
              </w:rPr>
              <w:t>• 支持手机客户端访问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3</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32寸监控4K高清监视器</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台</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Uniview</w:t>
            </w:r>
          </w:p>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、海康、大华</w:t>
            </w:r>
          </w:p>
        </w:tc>
        <w:tc>
          <w:tcPr>
            <w:tcW w:w="4044" w:type="dxa"/>
            <w:vAlign w:val="center"/>
          </w:tcPr>
          <w:p>
            <w:pPr>
              <w:pStyle w:val="3"/>
              <w:spacing w:after="0" w:line="400" w:lineRule="exact"/>
              <w:ind w:firstLine="0" w:firstLineChars="0"/>
              <w:rPr>
                <w:rFonts w:ascii="宋体" w:hAnsi="宋体" w:eastAsia="宋体" w:cs="宋体"/>
                <w:bCs/>
                <w:color w:val="000000" w:themeColor="text1"/>
                <w:sz w:val="18"/>
                <w:szCs w:val="18"/>
              </w:rPr>
            </w:pPr>
            <w:r>
              <w:rPr>
                <w:rFonts w:hint="eastAsia" w:ascii="宋体" w:hAnsi="宋体" w:eastAsia="宋体" w:cs="宋体"/>
                <w:bCs/>
                <w:color w:val="000000" w:themeColor="text1"/>
                <w:sz w:val="18"/>
                <w:szCs w:val="18"/>
              </w:rPr>
              <w:t>• 32寸机身，4K高清，彩色引擎还原</w:t>
            </w:r>
          </w:p>
          <w:p>
            <w:pPr>
              <w:pStyle w:val="3"/>
              <w:spacing w:after="0" w:line="400" w:lineRule="exact"/>
              <w:ind w:firstLine="0" w:firstLineChars="0"/>
              <w:rPr>
                <w:rFonts w:ascii="宋体" w:hAnsi="宋体" w:eastAsia="宋体" w:cs="宋体"/>
                <w:bCs/>
                <w:color w:val="000000" w:themeColor="text1"/>
                <w:sz w:val="18"/>
                <w:szCs w:val="18"/>
              </w:rPr>
            </w:pPr>
            <w:r>
              <w:rPr>
                <w:rFonts w:hint="eastAsia" w:ascii="宋体" w:hAnsi="宋体" w:eastAsia="宋体" w:cs="宋体"/>
                <w:bCs/>
                <w:color w:val="000000" w:themeColor="text1"/>
                <w:sz w:val="18"/>
                <w:szCs w:val="18"/>
              </w:rPr>
              <w:t>• 屏蔽罩设计，有效防止电磁辐射</w:t>
            </w:r>
          </w:p>
          <w:p>
            <w:pPr>
              <w:pStyle w:val="3"/>
              <w:spacing w:after="0" w:line="400" w:lineRule="exact"/>
              <w:ind w:firstLine="0" w:firstLineChars="0"/>
              <w:jc w:val="left"/>
              <w:rPr>
                <w:rFonts w:ascii="宋体" w:hAnsi="宋体" w:eastAsia="宋体" w:cs="宋体"/>
                <w:color w:val="000000" w:themeColor="text1"/>
                <w:sz w:val="18"/>
                <w:szCs w:val="18"/>
              </w:rPr>
            </w:pPr>
            <w:r>
              <w:rPr>
                <w:rFonts w:hint="eastAsia" w:ascii="宋体" w:hAnsi="宋体" w:eastAsia="宋体" w:cs="宋体"/>
                <w:bCs/>
                <w:color w:val="000000" w:themeColor="text1"/>
                <w:sz w:val="18"/>
                <w:szCs w:val="18"/>
              </w:rPr>
              <w:t>• 超窄面框，超薄机身，</w:t>
            </w:r>
            <w:r>
              <w:rPr>
                <w:rFonts w:hint="eastAsia" w:ascii="宋体" w:hAnsi="宋体" w:eastAsia="宋体" w:cs="宋体"/>
                <w:color w:val="000000" w:themeColor="text1"/>
                <w:sz w:val="18"/>
                <w:szCs w:val="18"/>
              </w:rPr>
              <w:t>视角可达178°</w:t>
            </w:r>
          </w:p>
          <w:p>
            <w:pPr>
              <w:pStyle w:val="3"/>
              <w:spacing w:after="0" w:line="400" w:lineRule="exact"/>
              <w:ind w:firstLine="0" w:firstLineChars="0"/>
              <w:jc w:val="left"/>
              <w:rPr>
                <w:rFonts w:ascii="宋体" w:hAnsi="宋体" w:eastAsia="宋体" w:cs="宋体"/>
                <w:color w:val="000000" w:themeColor="text1"/>
                <w:sz w:val="18"/>
                <w:szCs w:val="18"/>
              </w:rPr>
            </w:pPr>
            <w:r>
              <w:rPr>
                <w:rFonts w:hint="eastAsia" w:ascii="宋体" w:hAnsi="宋体" w:eastAsia="宋体" w:cs="宋体"/>
                <w:bCs/>
                <w:color w:val="000000" w:themeColor="text1"/>
                <w:sz w:val="18"/>
                <w:szCs w:val="18"/>
              </w:rPr>
              <w:t>• 信号线连接自动检测功能</w:t>
            </w:r>
          </w:p>
          <w:p>
            <w:pPr>
              <w:pStyle w:val="3"/>
              <w:spacing w:after="0" w:line="400" w:lineRule="exact"/>
              <w:ind w:firstLine="0" w:firstLineChars="0"/>
              <w:jc w:val="left"/>
              <w:rPr>
                <w:rFonts w:ascii="宋体" w:hAnsi="宋体" w:eastAsia="宋体" w:cs="宋体"/>
                <w:color w:val="000000" w:themeColor="text1"/>
                <w:sz w:val="18"/>
                <w:szCs w:val="18"/>
              </w:rPr>
            </w:pPr>
            <w:r>
              <w:rPr>
                <w:rFonts w:hint="eastAsia" w:ascii="宋体" w:hAnsi="宋体" w:eastAsia="宋体" w:cs="宋体"/>
                <w:bCs/>
                <w:color w:val="000000" w:themeColor="text1"/>
                <w:sz w:val="18"/>
                <w:szCs w:val="18"/>
              </w:rPr>
              <w:t xml:space="preserve">• </w:t>
            </w:r>
            <w:r>
              <w:rPr>
                <w:rFonts w:hint="eastAsia" w:ascii="宋体" w:hAnsi="宋体" w:eastAsia="宋体" w:cs="宋体"/>
                <w:color w:val="000000" w:themeColor="text1"/>
                <w:sz w:val="18"/>
                <w:szCs w:val="18"/>
              </w:rPr>
              <w:t>采用工业级的电源模组，系统稳定可靠，低功耗，长寿命</w:t>
            </w:r>
          </w:p>
          <w:p>
            <w:pPr>
              <w:pStyle w:val="3"/>
              <w:spacing w:after="0" w:line="400" w:lineRule="exact"/>
              <w:ind w:firstLine="0" w:firstLineChars="0"/>
              <w:jc w:val="left"/>
              <w:rPr>
                <w:rFonts w:ascii="宋体" w:hAnsi="宋体" w:eastAsia="宋体" w:cs="宋体"/>
                <w:b/>
                <w:bCs/>
                <w:sz w:val="18"/>
                <w:szCs w:val="18"/>
              </w:rPr>
            </w:pPr>
            <w:r>
              <w:rPr>
                <w:rFonts w:hint="eastAsia" w:ascii="宋体" w:hAnsi="宋体" w:eastAsia="宋体" w:cs="宋体"/>
                <w:bCs/>
                <w:color w:val="000000" w:themeColor="text1"/>
                <w:sz w:val="18"/>
                <w:szCs w:val="18"/>
              </w:rPr>
              <w:t xml:space="preserve">• </w:t>
            </w:r>
            <w:r>
              <w:rPr>
                <w:rFonts w:hint="eastAsia" w:ascii="宋体" w:hAnsi="宋体" w:eastAsia="宋体" w:cs="宋体"/>
                <w:color w:val="000000" w:themeColor="text1"/>
                <w:sz w:val="18"/>
                <w:szCs w:val="18"/>
              </w:rPr>
              <w:t>支撑底座拆装简单，监视器可立可挂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4</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16口千兆网络交换机</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台</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w:t>
            </w:r>
          </w:p>
        </w:tc>
        <w:tc>
          <w:tcPr>
            <w:tcW w:w="4044" w:type="dxa"/>
            <w:vAlign w:val="center"/>
          </w:tcPr>
          <w:p>
            <w:pPr>
              <w:pStyle w:val="3"/>
              <w:spacing w:after="0" w:line="400" w:lineRule="exact"/>
              <w:ind w:firstLine="0" w:firstLineChars="0"/>
              <w:jc w:val="center"/>
              <w:rPr>
                <w:rFonts w:ascii="宋体" w:hAnsi="宋体" w:eastAsia="宋体" w:cs="宋体"/>
                <w:b/>
                <w:bCs/>
                <w:sz w:val="18"/>
                <w:szCs w:val="18"/>
              </w:rPr>
            </w:pPr>
            <w:r>
              <w:rPr>
                <w:rFonts w:hint="eastAsia" w:ascii="宋体" w:hAnsi="宋体" w:eastAsia="宋体" w:cs="宋体"/>
                <w:b/>
                <w:bCs/>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5</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监控专用硬盘（6T）</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个</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w:t>
            </w:r>
          </w:p>
        </w:tc>
        <w:tc>
          <w:tcPr>
            <w:tcW w:w="4044" w:type="dxa"/>
            <w:vAlign w:val="center"/>
          </w:tcPr>
          <w:p>
            <w:pPr>
              <w:pStyle w:val="3"/>
              <w:spacing w:after="0" w:line="400" w:lineRule="exact"/>
              <w:ind w:firstLine="0" w:firstLineChars="0"/>
              <w:jc w:val="center"/>
              <w:rPr>
                <w:rFonts w:ascii="宋体" w:hAnsi="宋体" w:eastAsia="宋体" w:cs="宋体"/>
                <w:b/>
                <w:bCs/>
                <w:sz w:val="18"/>
                <w:szCs w:val="18"/>
              </w:rPr>
            </w:pPr>
            <w:r>
              <w:rPr>
                <w:rFonts w:hint="eastAsia" w:ascii="宋体" w:hAnsi="宋体" w:eastAsia="宋体" w:cs="宋体"/>
                <w:bCs/>
                <w:sz w:val="18"/>
                <w:szCs w:val="18"/>
              </w:rPr>
              <w:t>确保内存可存储三个月视频容量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6</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24U网络机柜</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台</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7</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w:t>
            </w:r>
          </w:p>
        </w:tc>
        <w:tc>
          <w:tcPr>
            <w:tcW w:w="4044" w:type="dxa"/>
            <w:vAlign w:val="center"/>
          </w:tcPr>
          <w:p>
            <w:pPr>
              <w:pStyle w:val="3"/>
              <w:spacing w:after="0" w:line="400" w:lineRule="exact"/>
              <w:ind w:firstLine="0" w:firstLineChars="0"/>
              <w:jc w:val="center"/>
              <w:rPr>
                <w:rFonts w:ascii="宋体" w:hAnsi="宋体" w:eastAsia="宋体" w:cs="宋体"/>
                <w:b/>
                <w:bCs/>
                <w:sz w:val="18"/>
                <w:szCs w:val="18"/>
              </w:rPr>
            </w:pPr>
            <w:r>
              <w:rPr>
                <w:rFonts w:hint="eastAsia" w:ascii="宋体" w:hAnsi="宋体" w:eastAsia="宋体" w:cs="宋体"/>
                <w:b/>
                <w:bCs/>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7</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超五类网线\电源线\辅材</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批</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1</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w:t>
            </w:r>
          </w:p>
        </w:tc>
        <w:tc>
          <w:tcPr>
            <w:tcW w:w="4044" w:type="dxa"/>
            <w:vAlign w:val="center"/>
          </w:tcPr>
          <w:p>
            <w:pPr>
              <w:pStyle w:val="3"/>
              <w:spacing w:after="0" w:line="400" w:lineRule="exact"/>
              <w:ind w:firstLine="0" w:firstLineChars="0"/>
              <w:rPr>
                <w:rFonts w:ascii="宋体" w:hAnsi="宋体" w:eastAsia="宋体" w:cs="宋体"/>
                <w:b/>
                <w:bCs/>
                <w:sz w:val="18"/>
                <w:szCs w:val="18"/>
              </w:rPr>
            </w:pPr>
            <w:r>
              <w:rPr>
                <w:rFonts w:hint="eastAsia" w:ascii="宋体" w:hAnsi="宋体" w:eastAsia="宋体" w:cs="宋体"/>
                <w:sz w:val="18"/>
                <w:szCs w:val="18"/>
              </w:rPr>
              <w:t>国家</w:t>
            </w:r>
            <w:r>
              <w:rPr>
                <w:rFonts w:hint="eastAsia" w:ascii="宋体" w:hAnsi="宋体" w:eastAsia="宋体" w:cs="宋体"/>
                <w:bCs/>
                <w:sz w:val="18"/>
                <w:szCs w:val="18"/>
              </w:rPr>
              <w:t>正规知名品牌，符合行业标准，安全性能良好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85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lang w:val="en-US" w:eastAsia="zh-CN"/>
              </w:rPr>
              <w:t>8</w:t>
            </w:r>
          </w:p>
        </w:tc>
        <w:tc>
          <w:tcPr>
            <w:tcW w:w="241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T3失物招领处6T硬盘</w:t>
            </w:r>
          </w:p>
        </w:tc>
        <w:tc>
          <w:tcPr>
            <w:tcW w:w="1039"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个</w:t>
            </w:r>
          </w:p>
        </w:tc>
        <w:tc>
          <w:tcPr>
            <w:tcW w:w="1181"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2</w:t>
            </w:r>
          </w:p>
        </w:tc>
        <w:tc>
          <w:tcPr>
            <w:tcW w:w="1390" w:type="dxa"/>
            <w:vAlign w:val="center"/>
          </w:tcPr>
          <w:p>
            <w:pPr>
              <w:pStyle w:val="3"/>
              <w:spacing w:after="0" w:line="400" w:lineRule="exact"/>
              <w:ind w:firstLine="0" w:firstLineChars="0"/>
              <w:jc w:val="center"/>
              <w:rPr>
                <w:rFonts w:ascii="宋体" w:hAnsi="宋体" w:eastAsia="宋体" w:cs="宋体"/>
                <w:bCs/>
                <w:sz w:val="18"/>
                <w:szCs w:val="18"/>
              </w:rPr>
            </w:pPr>
            <w:r>
              <w:rPr>
                <w:rFonts w:hint="eastAsia" w:ascii="宋体" w:hAnsi="宋体" w:eastAsia="宋体" w:cs="宋体"/>
                <w:bCs/>
                <w:sz w:val="18"/>
                <w:szCs w:val="18"/>
              </w:rPr>
              <w:t>\</w:t>
            </w:r>
          </w:p>
        </w:tc>
        <w:tc>
          <w:tcPr>
            <w:tcW w:w="4044" w:type="dxa"/>
          </w:tcPr>
          <w:p>
            <w:pPr>
              <w:pStyle w:val="3"/>
              <w:spacing w:after="0" w:line="400" w:lineRule="exact"/>
              <w:ind w:firstLine="0" w:firstLineChars="0"/>
              <w:rPr>
                <w:rFonts w:ascii="宋体" w:hAnsi="宋体" w:eastAsia="宋体" w:cs="宋体"/>
                <w:bCs/>
                <w:sz w:val="18"/>
                <w:szCs w:val="18"/>
              </w:rPr>
            </w:pPr>
            <w:r>
              <w:rPr>
                <w:rFonts w:ascii="宋体" w:hAnsi="宋体" w:eastAsia="宋体" w:cs="宋体"/>
                <w:bCs/>
                <w:sz w:val="18"/>
                <w:szCs w:val="18"/>
              </w:rPr>
              <w:t>对</w:t>
            </w:r>
            <w:r>
              <w:rPr>
                <w:rFonts w:hint="eastAsia" w:ascii="宋体" w:hAnsi="宋体" w:eastAsia="宋体" w:cs="宋体"/>
                <w:bCs/>
                <w:sz w:val="18"/>
                <w:szCs w:val="18"/>
              </w:rPr>
              <w:t>T3航站楼失物招领现有监控系统内存进行升级，将现有内存容量由一个月升级成为三个月</w:t>
            </w:r>
          </w:p>
        </w:tc>
      </w:tr>
    </w:tbl>
    <w:p>
      <w:pPr>
        <w:pStyle w:val="3"/>
        <w:spacing w:after="0" w:line="400" w:lineRule="exact"/>
        <w:ind w:firstLineChars="200"/>
        <w:rPr>
          <w:rFonts w:ascii="宋体" w:hAnsi="宋体" w:eastAsia="宋体" w:cs="宋体"/>
          <w:bCs/>
          <w:szCs w:val="21"/>
        </w:rPr>
      </w:pPr>
    </w:p>
    <w:p>
      <w:pPr>
        <w:pStyle w:val="3"/>
        <w:spacing w:after="0" w:line="400" w:lineRule="exact"/>
        <w:ind w:firstLineChars="200"/>
        <w:rPr>
          <w:rFonts w:ascii="宋体" w:hAnsi="宋体" w:eastAsia="宋体" w:cs="宋体"/>
          <w:szCs w:val="21"/>
        </w:rPr>
      </w:pPr>
      <w:r>
        <w:rPr>
          <w:rFonts w:hint="eastAsia" w:ascii="宋体" w:hAnsi="宋体" w:eastAsia="宋体" w:cs="宋体"/>
          <w:bCs/>
          <w:szCs w:val="21"/>
        </w:rPr>
        <w:t>（二）以上所有设施设备要求行业正规知名品牌，并符合行业质量标准，</w:t>
      </w:r>
      <w:r>
        <w:rPr>
          <w:rFonts w:hint="eastAsia" w:ascii="宋体" w:hAnsi="宋体" w:eastAsia="宋体" w:cs="宋体"/>
          <w:szCs w:val="21"/>
        </w:rPr>
        <w:t>合同签订后30日历天内完成所有设备采购、运输、安装、调试、验收。</w:t>
      </w:r>
    </w:p>
    <w:p>
      <w:pPr>
        <w:pStyle w:val="3"/>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（一）产品设备安装要求：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1.所有设施设备需按招标方要求安装至指定点位，并通过调试后确保能正常使用，安装过程中涉及走线、穿墙、铺设等细小工程，由投标人负责承担，施工前需经招标方确认后实施；</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2.确保所有设施设备安全性能可靠，安装及后期使用过程中无安全隐患，设备所需电源、电线、插座等均使用国家正规品牌产品。</w:t>
      </w:r>
    </w:p>
    <w:p>
      <w:pPr>
        <w:pStyle w:val="3"/>
        <w:spacing w:after="0" w:line="400" w:lineRule="exact"/>
        <w:ind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（二）产品设备其他要求：</w:t>
      </w:r>
    </w:p>
    <w:p>
      <w:pPr>
        <w:pStyle w:val="3"/>
        <w:spacing w:after="0" w:line="400" w:lineRule="exact"/>
        <w:ind w:firstLineChars="200"/>
        <w:rPr>
          <w:rFonts w:ascii="宋体" w:hAnsi="宋体" w:eastAsia="宋体"/>
          <w:b/>
          <w:color w:val="000000" w:themeColor="text1"/>
          <w:szCs w:val="21"/>
        </w:rPr>
      </w:pPr>
      <w:r>
        <w:rPr>
          <w:rFonts w:hint="eastAsia" w:ascii="宋体" w:hAnsi="宋体" w:eastAsia="宋体" w:cs="宋体"/>
          <w:bCs/>
          <w:color w:val="000000" w:themeColor="text1"/>
          <w:szCs w:val="21"/>
        </w:rPr>
        <w:t>1．设施设备安装完成后，投标方负责将具体使用方法告知招标方，并详细指导招标方使用细节</w:t>
      </w:r>
      <w:r>
        <w:rPr>
          <w:rFonts w:hint="eastAsia" w:ascii="宋体" w:hAnsi="宋体" w:cs="宋体"/>
          <w:color w:val="000000" w:themeColor="text1"/>
          <w:szCs w:val="21"/>
        </w:rPr>
        <w:t>；在后期辅导并回答招标方在使用过程中发现的问题；</w:t>
      </w:r>
    </w:p>
    <w:p>
      <w:pPr>
        <w:pStyle w:val="3"/>
        <w:spacing w:after="0" w:line="400" w:lineRule="exact"/>
        <w:ind w:firstLine="422" w:firstLineChars="200"/>
        <w:rPr>
          <w:rFonts w:ascii="宋体" w:hAnsi="宋体" w:eastAsia="宋体"/>
          <w:b/>
          <w:szCs w:val="21"/>
        </w:rPr>
      </w:pPr>
      <w:r>
        <w:rPr>
          <w:rFonts w:hint="eastAsia" w:ascii="宋体" w:hAnsi="宋体" w:cs="宋体"/>
          <w:b/>
          <w:bCs/>
          <w:color w:val="000000" w:themeColor="text1"/>
          <w:szCs w:val="21"/>
        </w:rPr>
        <w:t xml:space="preserve">★ </w:t>
      </w:r>
      <w:r>
        <w:rPr>
          <w:rFonts w:hint="eastAsia" w:ascii="宋体" w:hAnsi="宋体" w:eastAsia="宋体"/>
          <w:b/>
          <w:color w:val="000000" w:themeColor="text1"/>
          <w:szCs w:val="21"/>
        </w:rPr>
        <w:t>2</w:t>
      </w:r>
      <w:r>
        <w:rPr>
          <w:rFonts w:hint="eastAsia" w:ascii="宋体" w:hAnsi="宋体" w:eastAsia="宋体" w:cs="宋体"/>
          <w:bCs/>
          <w:color w:val="000000" w:themeColor="text1"/>
          <w:szCs w:val="21"/>
        </w:rPr>
        <w:t>.投标人需在投标文件内出具产品实物照片，并附产品品牌、型号等具体说明，部分产品可递交样品实物，现场评标时展示，样品实物递交后不退回。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w:t>
      </w:r>
      <w:r>
        <w:rPr>
          <w:rFonts w:ascii="宋体" w:hAnsi="宋体" w:eastAsia="宋体" w:cs="宋体"/>
          <w:szCs w:val="21"/>
        </w:rPr>
        <w:t>15</w:t>
      </w:r>
      <w:r>
        <w:rPr>
          <w:rFonts w:hint="eastAsia" w:ascii="宋体" w:hAnsi="宋体" w:eastAsia="宋体" w:cs="宋体"/>
          <w:szCs w:val="21"/>
        </w:rPr>
        <w:t>日历天内完成所有设备采购、运输、安装、调试、验收，具体时间以招标方通知为准。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58" w:name="_Toc9523603"/>
      <w:r>
        <w:rPr>
          <w:rFonts w:hint="eastAsia" w:ascii="宋体" w:hAnsi="宋体" w:cs="宋体"/>
          <w:szCs w:val="21"/>
        </w:rPr>
        <w:t>1.自合同签订之日起，提供免费质保服务（含工时费和零部件费）</w:t>
      </w:r>
      <w:bookmarkEnd w:id="58"/>
      <w:r>
        <w:rPr>
          <w:rFonts w:ascii="宋体" w:hAnsi="宋体" w:cs="宋体"/>
          <w:szCs w:val="21"/>
        </w:rPr>
        <w:t>24</w:t>
      </w:r>
      <w:r>
        <w:rPr>
          <w:rFonts w:hint="eastAsia" w:ascii="宋体" w:hAnsi="宋体" w:cs="宋体"/>
          <w:szCs w:val="21"/>
        </w:rPr>
        <w:t>个月（即质保期两年）；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59" w:name="_Toc9523604"/>
      <w:bookmarkStart w:id="60" w:name="_Toc9523518"/>
      <w:r>
        <w:rPr>
          <w:rFonts w:hint="eastAsia" w:ascii="宋体" w:hAnsi="宋体" w:cs="宋体"/>
          <w:b/>
          <w:bCs/>
          <w:szCs w:val="21"/>
        </w:rPr>
        <w:t>五、产品需满足的标准和规范</w:t>
      </w:r>
      <w:bookmarkEnd w:id="59"/>
      <w:bookmarkEnd w:id="60"/>
    </w:p>
    <w:p>
      <w:pPr>
        <w:spacing w:line="400" w:lineRule="exact"/>
        <w:ind w:firstLine="420" w:firstLineChars="200"/>
        <w:rPr>
          <w:rFonts w:ascii="宋体" w:hAnsi="宋体"/>
          <w:b/>
          <w:bCs/>
          <w:szCs w:val="21"/>
        </w:rPr>
      </w:pPr>
      <w:r>
        <w:rPr>
          <w:rFonts w:hint="eastAsia" w:ascii="宋体" w:hAnsi="宋体" w:cs="宋体"/>
          <w:szCs w:val="21"/>
        </w:rPr>
        <w:t>1.</w:t>
      </w:r>
      <w:bookmarkStart w:id="61" w:name="_Toc9523519"/>
      <w:bookmarkStart w:id="62" w:name="_Toc9523605"/>
      <w:r>
        <w:rPr>
          <w:rFonts w:hint="eastAsia" w:ascii="宋体" w:hAnsi="宋体" w:cs="宋体"/>
          <w:szCs w:val="21"/>
        </w:rPr>
        <w:t>正规品牌产品，正规渠道货源，不存在任何质量瑕疵或因质量瑕疵而导致的安全隐患，且规格型号符合招标方的要求</w:t>
      </w:r>
      <w:bookmarkEnd w:id="61"/>
      <w:bookmarkEnd w:id="62"/>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63" w:name="_Toc9523520"/>
      <w:bookmarkStart w:id="64" w:name="_Toc9523606"/>
      <w:r>
        <w:rPr>
          <w:rFonts w:hint="eastAsia" w:ascii="宋体" w:hAnsi="宋体" w:cs="宋体"/>
          <w:szCs w:val="21"/>
        </w:rPr>
        <w:t>2.</w:t>
      </w:r>
      <w:bookmarkEnd w:id="63"/>
      <w:bookmarkEnd w:id="64"/>
      <w:bookmarkStart w:id="65" w:name="_Toc9523607"/>
      <w:bookmarkStart w:id="66" w:name="_Toc9523521"/>
      <w:r>
        <w:rPr>
          <w:rFonts w:hint="eastAsia" w:ascii="宋体" w:hAnsi="宋体" w:cs="宋体"/>
          <w:szCs w:val="21"/>
        </w:rPr>
        <w:t>保证所提供的所有产品包括相关附件均为原装正品，符合国家有关规定</w:t>
      </w:r>
      <w:bookmarkEnd w:id="65"/>
      <w:bookmarkEnd w:id="66"/>
      <w:r>
        <w:rPr>
          <w:rFonts w:hint="eastAsia" w:ascii="宋体" w:hAnsi="宋体" w:cs="宋体"/>
          <w:szCs w:val="21"/>
        </w:rPr>
        <w:t>。</w:t>
      </w:r>
    </w:p>
    <w:p>
      <w:pPr>
        <w:spacing w:line="400" w:lineRule="exact"/>
        <w:rPr>
          <w:rFonts w:ascii="宋体" w:hAnsi="宋体" w:cs="宋体"/>
          <w:b/>
          <w:bCs/>
          <w:szCs w:val="21"/>
        </w:rPr>
      </w:pPr>
      <w:bookmarkStart w:id="67" w:name="_Toc9523522"/>
      <w:bookmarkStart w:id="68" w:name="_Toc9523608"/>
      <w:r>
        <w:rPr>
          <w:rFonts w:hint="eastAsia" w:ascii="宋体" w:hAnsi="宋体" w:cs="宋体"/>
          <w:b/>
          <w:bCs/>
          <w:szCs w:val="21"/>
        </w:rPr>
        <w:t>六、资料要求</w:t>
      </w:r>
      <w:bookmarkEnd w:id="67"/>
      <w:bookmarkEnd w:id="68"/>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69" w:name="_Toc9523523"/>
      <w:bookmarkStart w:id="70" w:name="_Toc9523609"/>
      <w:r>
        <w:rPr>
          <w:rFonts w:hint="eastAsia" w:ascii="宋体" w:hAnsi="宋体" w:cs="宋体"/>
          <w:b/>
          <w:bCs/>
          <w:szCs w:val="21"/>
        </w:rPr>
        <w:t>七、运输和包装要求</w:t>
      </w:r>
      <w:bookmarkEnd w:id="69"/>
      <w:bookmarkEnd w:id="70"/>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71" w:name="_Toc9523524"/>
      <w:bookmarkStart w:id="72" w:name="_Toc9523610"/>
      <w:r>
        <w:rPr>
          <w:rFonts w:hint="eastAsia" w:ascii="宋体" w:hAnsi="宋体" w:cs="宋体"/>
          <w:b/>
          <w:bCs/>
          <w:szCs w:val="21"/>
        </w:rPr>
        <w:t>八、验收</w:t>
      </w:r>
      <w:bookmarkEnd w:id="71"/>
      <w:bookmarkEnd w:id="72"/>
    </w:p>
    <w:p>
      <w:pPr>
        <w:spacing w:line="400" w:lineRule="exact"/>
        <w:ind w:firstLine="420" w:firstLineChars="200"/>
        <w:rPr>
          <w:rFonts w:ascii="宋体" w:hAnsi="宋体" w:cs="宋体"/>
          <w:szCs w:val="21"/>
        </w:rPr>
      </w:pPr>
      <w:bookmarkStart w:id="73" w:name="_Toc9523611"/>
      <w:bookmarkStart w:id="74" w:name="_Toc9523525"/>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73"/>
      <w:bookmarkEnd w:id="74"/>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pStyle w:val="7"/>
        <w:spacing w:line="400" w:lineRule="exact"/>
        <w:ind w:left="0" w:leftChars="0" w:firstLine="413" w:firstLineChars="196"/>
        <w:rPr>
          <w:rFonts w:hAnsi="宋体" w:cs="宋体"/>
          <w:szCs w:val="21"/>
        </w:rPr>
      </w:pPr>
      <w:r>
        <w:rPr>
          <w:rFonts w:hint="eastAsia" w:hAnsi="宋体" w:cs="宋体"/>
          <w:b/>
          <w:bCs/>
          <w:szCs w:val="21"/>
        </w:rPr>
        <w:t>备注：未尽事宜详见第四章  合同条款及格式</w:t>
      </w: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0" w:firstLineChars="0"/>
        <w:jc w:val="center"/>
        <w:rPr>
          <w:rFonts w:ascii="宋体" w:hAnsi="宋体" w:eastAsia="宋体"/>
          <w:b/>
          <w:bCs/>
          <w:sz w:val="32"/>
          <w:szCs w:val="32"/>
        </w:rPr>
      </w:pPr>
      <w:bookmarkStart w:id="75" w:name="_Toc11978"/>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75"/>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黑体"/>
          <w:sz w:val="48"/>
          <w:szCs w:val="48"/>
        </w:rPr>
        <w:t>杭州萧山国际机场T4航站楼问询台及失物招领处监控设备采购项目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2"/>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2"/>
      </w:pPr>
    </w:p>
    <w:p>
      <w:pPr>
        <w:autoSpaceDE w:val="0"/>
        <w:autoSpaceDN w:val="0"/>
        <w:adjustRightInd w:val="0"/>
        <w:snapToGrid w:val="0"/>
        <w:spacing w:line="360" w:lineRule="auto"/>
        <w:ind w:firstLine="420" w:firstLineChars="200"/>
        <w:rPr>
          <w:rFonts w:ascii="宋体" w:hAnsi="宋体" w:cs="宋体"/>
          <w:kern w:val="0"/>
          <w:szCs w:val="21"/>
        </w:rPr>
      </w:pPr>
      <w:bookmarkStart w:id="76"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76"/>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77" w:name="_Toc19767"/>
      <w:r>
        <w:rPr>
          <w:rFonts w:cs="微软雅黑"/>
          <w:b/>
          <w:kern w:val="0"/>
          <w:sz w:val="32"/>
          <w:szCs w:val="32"/>
        </w:rPr>
        <w:t>一、投标函</w:t>
      </w:r>
      <w:bookmarkEnd w:id="77"/>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黑体" w:hAnsi="黑体" w:eastAsia="黑体" w:cs="黑体"/>
          <w:sz w:val="21"/>
          <w:szCs w:val="21"/>
        </w:rPr>
        <w:t>杭州萧山国际机场T4航站楼问询台及失物招领处监控设备采购项目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78" w:name="_Hlk47708015"/>
      <w:r>
        <w:rPr>
          <w:rFonts w:hint="eastAsia" w:ascii="宋体" w:hAnsi="宋体" w:cs="宋体"/>
          <w:szCs w:val="21"/>
        </w:rPr>
        <w:t>未被列入失信被执行人名单</w:t>
      </w:r>
      <w:bookmarkEnd w:id="78"/>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79" w:name="_Toc12526"/>
      <w:r>
        <w:rPr>
          <w:rFonts w:hint="eastAsia" w:ascii="宋体" w:hAnsi="宋体" w:cs="宋体"/>
          <w:b/>
          <w:kern w:val="0"/>
          <w:sz w:val="32"/>
          <w:szCs w:val="32"/>
        </w:rPr>
        <w:t>二-1、法定代表人身份证明</w:t>
      </w:r>
      <w:bookmarkEnd w:id="79"/>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w:pict>
          <v:shape id="_x0000_s1027" o:spid="_x0000_s1027"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80" w:name="_Toc24690"/>
      <w:r>
        <w:rPr>
          <w:rFonts w:hint="eastAsia" w:ascii="宋体" w:hAnsi="宋体" w:cs="宋体"/>
          <w:b/>
          <w:kern w:val="0"/>
          <w:sz w:val="32"/>
          <w:szCs w:val="32"/>
        </w:rPr>
        <w:t>二-2、法定代表人授权委托书</w:t>
      </w:r>
      <w:bookmarkEnd w:id="80"/>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eastAsiaTheme="minorEastAsia"/>
          <w:sz w:val="21"/>
          <w:szCs w:val="21"/>
        </w:rPr>
        <w:t>杭州萧山国际机场T4航站楼问询台及失物招领处监控设备采购项目</w:t>
      </w:r>
      <w:r>
        <w:rPr>
          <w:rFonts w:hint="eastAsia" w:ascii="宋体" w:hAnsi="宋体" w:cs="宋体"/>
          <w:szCs w:val="21"/>
        </w:rPr>
        <w:t>投标文件、签订合同和处理有关事宜，其法律后果由我方承担。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w:pict>
          <v:shape id="文本框 5" o:spid="_x0000_s1026" o:spt="202" type="#_x0000_t202" style="height:171.6pt;width:423pt;" coordsize="21600,2160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81" w:name="_Toc31225"/>
      <w:r>
        <w:rPr>
          <w:rFonts w:hint="eastAsia" w:ascii="宋体" w:hAnsi="宋体" w:cs="宋体"/>
          <w:b/>
          <w:kern w:val="0"/>
          <w:sz w:val="32"/>
          <w:szCs w:val="32"/>
        </w:rPr>
        <w:t>三、投标报价表</w:t>
      </w:r>
      <w:bookmarkEnd w:id="81"/>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82"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82"/>
    </w:p>
    <w:p>
      <w:pPr>
        <w:pStyle w:val="2"/>
      </w:pPr>
    </w:p>
    <w:tbl>
      <w:tblPr>
        <w:tblStyle w:val="13"/>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83" w:name="_Toc13469"/>
      <w:r>
        <w:rPr>
          <w:rFonts w:hint="eastAsia" w:ascii="宋体" w:hAnsi="宋体" w:cs="宋体"/>
          <w:b/>
          <w:kern w:val="0"/>
          <w:sz w:val="32"/>
          <w:szCs w:val="32"/>
        </w:rPr>
        <w:t>五、资格审查资料</w:t>
      </w:r>
      <w:bookmarkEnd w:id="83"/>
    </w:p>
    <w:p>
      <w:pPr>
        <w:spacing w:line="360" w:lineRule="auto"/>
        <w:jc w:val="center"/>
        <w:outlineLvl w:val="2"/>
        <w:rPr>
          <w:rFonts w:ascii="宋体" w:hAnsi="宋体" w:cs="宋体"/>
          <w:b/>
          <w:sz w:val="24"/>
        </w:rPr>
      </w:pPr>
      <w:bookmarkStart w:id="84" w:name="_Toc10450"/>
      <w:r>
        <w:rPr>
          <w:rFonts w:hint="eastAsia" w:ascii="宋体" w:hAnsi="宋体" w:cs="宋体"/>
          <w:b/>
          <w:sz w:val="24"/>
        </w:rPr>
        <w:t>（一）基本情况表</w:t>
      </w:r>
      <w:bookmarkEnd w:id="84"/>
    </w:p>
    <w:tbl>
      <w:tblPr>
        <w:tblStyle w:val="13"/>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85" w:name="_Toc20739"/>
      <w:r>
        <w:rPr>
          <w:rFonts w:hint="eastAsia" w:cs="宋体"/>
          <w:b/>
          <w:sz w:val="24"/>
        </w:rPr>
        <w:t>（二）</w:t>
      </w:r>
      <w:r>
        <w:rPr>
          <w:rFonts w:hint="eastAsia" w:ascii="宋体" w:hAnsi="宋体" w:cs="宋体"/>
          <w:b/>
          <w:sz w:val="24"/>
        </w:rPr>
        <w:t>投标人提供的资格审查资料一览表</w:t>
      </w:r>
      <w:bookmarkEnd w:id="85"/>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86" w:name="_Toc19195"/>
            <w:bookmarkStart w:id="87" w:name="_Toc28381"/>
            <w:r>
              <w:rPr>
                <w:rFonts w:hint="eastAsia" w:ascii="宋体" w:hAnsi="宋体" w:cs="宋体"/>
                <w:sz w:val="22"/>
                <w:szCs w:val="22"/>
              </w:rPr>
              <w:t>…</w:t>
            </w:r>
            <w:bookmarkEnd w:id="86"/>
            <w:bookmarkEnd w:id="87"/>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88" w:name="_Toc29298"/>
      <w:r>
        <w:rPr>
          <w:rFonts w:hint="eastAsia" w:cs="宋体"/>
          <w:b/>
          <w:sz w:val="24"/>
        </w:rPr>
        <w:t>（三）投标人资信情况说明</w:t>
      </w:r>
      <w:bookmarkEnd w:id="88"/>
    </w:p>
    <w:tbl>
      <w:tblPr>
        <w:tblStyle w:val="13"/>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89" w:name="_Toc1743"/>
      <w:r>
        <w:rPr>
          <w:rFonts w:hint="eastAsia" w:ascii="宋体" w:hAnsi="宋体" w:cs="宋体"/>
          <w:b/>
          <w:kern w:val="0"/>
          <w:sz w:val="32"/>
          <w:szCs w:val="32"/>
        </w:rPr>
        <w:t>六、</w:t>
      </w:r>
      <w:bookmarkEnd w:id="89"/>
      <w:r>
        <w:rPr>
          <w:rFonts w:hint="eastAsia" w:ascii="宋体" w:hAnsi="宋体" w:cs="宋体"/>
          <w:b/>
          <w:kern w:val="0"/>
          <w:sz w:val="32"/>
          <w:szCs w:val="32"/>
        </w:rPr>
        <w:t>拟投产品实物照片、效果图、技术规格书及技术支持资料</w:t>
      </w:r>
    </w:p>
    <w:p>
      <w:pPr>
        <w:pStyle w:val="29"/>
        <w:spacing w:line="360" w:lineRule="auto"/>
        <w:jc w:val="center"/>
        <w:rPr>
          <w:rFonts w:cs="微软雅黑"/>
          <w:spacing w:val="-2"/>
          <w:kern w:val="0"/>
          <w:sz w:val="24"/>
          <w:szCs w:val="21"/>
        </w:rPr>
      </w:pPr>
    </w:p>
    <w:p>
      <w:pPr>
        <w:pStyle w:val="29"/>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3"/>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04FD"/>
    <w:rsid w:val="00006211"/>
    <w:rsid w:val="00054423"/>
    <w:rsid w:val="00097F1C"/>
    <w:rsid w:val="000C2991"/>
    <w:rsid w:val="0014061A"/>
    <w:rsid w:val="00153829"/>
    <w:rsid w:val="00157A5A"/>
    <w:rsid w:val="001A3D56"/>
    <w:rsid w:val="001D3B2A"/>
    <w:rsid w:val="00245ABE"/>
    <w:rsid w:val="002A5F71"/>
    <w:rsid w:val="002B74C9"/>
    <w:rsid w:val="002F18EE"/>
    <w:rsid w:val="00314B25"/>
    <w:rsid w:val="00384A43"/>
    <w:rsid w:val="003A4F2D"/>
    <w:rsid w:val="003B4DCC"/>
    <w:rsid w:val="00402BB5"/>
    <w:rsid w:val="00405AAB"/>
    <w:rsid w:val="00425605"/>
    <w:rsid w:val="0043405C"/>
    <w:rsid w:val="00445D8E"/>
    <w:rsid w:val="00472459"/>
    <w:rsid w:val="004A132F"/>
    <w:rsid w:val="004A5701"/>
    <w:rsid w:val="004B3D4D"/>
    <w:rsid w:val="004C4D60"/>
    <w:rsid w:val="004D611D"/>
    <w:rsid w:val="005A53ED"/>
    <w:rsid w:val="005B2593"/>
    <w:rsid w:val="005B266E"/>
    <w:rsid w:val="006351D4"/>
    <w:rsid w:val="0067363E"/>
    <w:rsid w:val="006A0082"/>
    <w:rsid w:val="006C6397"/>
    <w:rsid w:val="006D0642"/>
    <w:rsid w:val="007214EF"/>
    <w:rsid w:val="007E0C0D"/>
    <w:rsid w:val="007F6154"/>
    <w:rsid w:val="007F7DF7"/>
    <w:rsid w:val="00903049"/>
    <w:rsid w:val="00983935"/>
    <w:rsid w:val="00991573"/>
    <w:rsid w:val="009A4059"/>
    <w:rsid w:val="009A735F"/>
    <w:rsid w:val="00A154A1"/>
    <w:rsid w:val="00A308A3"/>
    <w:rsid w:val="00A36008"/>
    <w:rsid w:val="00A42767"/>
    <w:rsid w:val="00A679FE"/>
    <w:rsid w:val="00A8483D"/>
    <w:rsid w:val="00A9581E"/>
    <w:rsid w:val="00AD7FD1"/>
    <w:rsid w:val="00B14997"/>
    <w:rsid w:val="00B407B5"/>
    <w:rsid w:val="00B4145F"/>
    <w:rsid w:val="00B4383E"/>
    <w:rsid w:val="00B63E19"/>
    <w:rsid w:val="00B7613E"/>
    <w:rsid w:val="00BA5991"/>
    <w:rsid w:val="00BC04FD"/>
    <w:rsid w:val="00C91CF9"/>
    <w:rsid w:val="00D431F7"/>
    <w:rsid w:val="00D54DD4"/>
    <w:rsid w:val="00D95CAC"/>
    <w:rsid w:val="00D96E24"/>
    <w:rsid w:val="00DA1812"/>
    <w:rsid w:val="00DC72B4"/>
    <w:rsid w:val="00E13CEE"/>
    <w:rsid w:val="00E221E0"/>
    <w:rsid w:val="00E31D99"/>
    <w:rsid w:val="00E41A89"/>
    <w:rsid w:val="00E611C0"/>
    <w:rsid w:val="00E95015"/>
    <w:rsid w:val="00EC2A76"/>
    <w:rsid w:val="00ED4518"/>
    <w:rsid w:val="00ED6F85"/>
    <w:rsid w:val="00ED7EEC"/>
    <w:rsid w:val="00F11095"/>
    <w:rsid w:val="00F24CF4"/>
    <w:rsid w:val="00F35AEA"/>
    <w:rsid w:val="00F432DC"/>
    <w:rsid w:val="00FC4C39"/>
    <w:rsid w:val="00FE113F"/>
    <w:rsid w:val="0EC64BC9"/>
    <w:rsid w:val="0F674251"/>
    <w:rsid w:val="14356BCF"/>
    <w:rsid w:val="1CBC7304"/>
    <w:rsid w:val="2D2926E8"/>
    <w:rsid w:val="4144496D"/>
    <w:rsid w:val="4BE547EE"/>
    <w:rsid w:val="57502880"/>
    <w:rsid w:val="62E52F1A"/>
    <w:rsid w:val="69132DA3"/>
    <w:rsid w:val="72DD3127"/>
    <w:rsid w:val="787453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3"/>
    <w:link w:val="24"/>
    <w:qFormat/>
    <w:uiPriority w:val="0"/>
    <w:pPr>
      <w:spacing w:after="120"/>
    </w:pPr>
    <w:rPr>
      <w:rFonts w:ascii="Times New Roman" w:hAnsi="Times New Roman"/>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rPr>
      <w:rFonts w:ascii="Times New Roman" w:hAnsi="Times New Roman"/>
    </w:rPr>
  </w:style>
  <w:style w:type="paragraph" w:styleId="7">
    <w:name w:val="Body Text Indent"/>
    <w:basedOn w:val="1"/>
    <w:link w:val="26"/>
    <w:qFormat/>
    <w:uiPriority w:val="0"/>
    <w:pPr>
      <w:spacing w:after="120"/>
      <w:ind w:left="420" w:leftChars="200"/>
    </w:pPr>
  </w:style>
  <w:style w:type="paragraph" w:styleId="8">
    <w:name w:val="Plain Text"/>
    <w:basedOn w:val="1"/>
    <w:link w:val="22"/>
    <w:qFormat/>
    <w:uiPriority w:val="0"/>
    <w:rPr>
      <w:rFonts w:ascii="宋体" w:hAnsi="Courier New"/>
      <w:szCs w:val="21"/>
    </w:rPr>
  </w:style>
  <w:style w:type="paragraph" w:styleId="9">
    <w:name w:val="Balloon Text"/>
    <w:basedOn w:val="1"/>
    <w:link w:val="25"/>
    <w:qFormat/>
    <w:uiPriority w:val="0"/>
    <w:rPr>
      <w:sz w:val="18"/>
      <w:szCs w:val="18"/>
    </w:rPr>
  </w:style>
  <w:style w:type="paragraph" w:styleId="10">
    <w:name w:val="footer"/>
    <w:basedOn w:val="1"/>
    <w:link w:val="20"/>
    <w:qFormat/>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Hyperlink"/>
    <w:unhideWhenUsed/>
    <w:qFormat/>
    <w:uiPriority w:val="99"/>
    <w:rPr>
      <w:rFonts w:ascii="Calibri" w:hAnsi="Calibri" w:eastAsia="宋体" w:cs="Times New Roman"/>
      <w:color w:val="0000FF"/>
      <w:u w:val="single"/>
    </w:rPr>
  </w:style>
  <w:style w:type="character" w:customStyle="1" w:styleId="17">
    <w:name w:val="标题 1 Char"/>
    <w:link w:val="4"/>
    <w:qFormat/>
    <w:uiPriority w:val="0"/>
    <w:rPr>
      <w:rFonts w:ascii="Times New Roman" w:hAnsi="Times New Roman"/>
      <w:b/>
      <w:bCs/>
      <w:kern w:val="44"/>
      <w:sz w:val="44"/>
      <w:szCs w:val="44"/>
    </w:rPr>
  </w:style>
  <w:style w:type="paragraph" w:customStyle="1" w:styleId="18">
    <w:name w:val="Table Paragraph"/>
    <w:basedOn w:val="1"/>
    <w:qFormat/>
    <w:uiPriority w:val="1"/>
  </w:style>
  <w:style w:type="character" w:customStyle="1" w:styleId="19">
    <w:name w:val="页眉 Char"/>
    <w:basedOn w:val="15"/>
    <w:link w:val="11"/>
    <w:qFormat/>
    <w:uiPriority w:val="0"/>
    <w:rPr>
      <w:kern w:val="2"/>
      <w:sz w:val="18"/>
      <w:szCs w:val="18"/>
    </w:rPr>
  </w:style>
  <w:style w:type="character" w:customStyle="1" w:styleId="20">
    <w:name w:val="页脚 Char"/>
    <w:basedOn w:val="15"/>
    <w:link w:val="10"/>
    <w:qFormat/>
    <w:uiPriority w:val="0"/>
    <w:rPr>
      <w:kern w:val="2"/>
      <w:sz w:val="18"/>
      <w:szCs w:val="18"/>
    </w:rPr>
  </w:style>
  <w:style w:type="character" w:customStyle="1" w:styleId="21">
    <w:name w:val="纯文本 Char"/>
    <w:qFormat/>
    <w:uiPriority w:val="0"/>
    <w:rPr>
      <w:rFonts w:ascii="宋体" w:hAnsi="Courier New"/>
      <w:kern w:val="2"/>
      <w:sz w:val="21"/>
      <w:szCs w:val="21"/>
    </w:rPr>
  </w:style>
  <w:style w:type="character" w:customStyle="1" w:styleId="22">
    <w:name w:val="纯文本 Char1"/>
    <w:basedOn w:val="15"/>
    <w:link w:val="8"/>
    <w:qFormat/>
    <w:uiPriority w:val="0"/>
    <w:rPr>
      <w:rFonts w:ascii="宋体" w:hAnsi="Courier New" w:eastAsia="宋体" w:cs="Courier New"/>
      <w:kern w:val="2"/>
      <w:sz w:val="21"/>
      <w:szCs w:val="21"/>
    </w:rPr>
  </w:style>
  <w:style w:type="paragraph" w:customStyle="1" w:styleId="2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4">
    <w:name w:val="正文文本 Char"/>
    <w:link w:val="2"/>
    <w:qFormat/>
    <w:uiPriority w:val="0"/>
    <w:rPr>
      <w:rFonts w:ascii="Times New Roman" w:hAnsi="Times New Roman"/>
      <w:kern w:val="2"/>
      <w:sz w:val="21"/>
      <w:szCs w:val="24"/>
    </w:rPr>
  </w:style>
  <w:style w:type="character" w:customStyle="1" w:styleId="25">
    <w:name w:val="批注框文本 Char"/>
    <w:basedOn w:val="15"/>
    <w:link w:val="9"/>
    <w:qFormat/>
    <w:uiPriority w:val="0"/>
    <w:rPr>
      <w:kern w:val="2"/>
      <w:sz w:val="18"/>
      <w:szCs w:val="18"/>
    </w:rPr>
  </w:style>
  <w:style w:type="character" w:customStyle="1" w:styleId="26">
    <w:name w:val="正文文本缩进 Char"/>
    <w:basedOn w:val="15"/>
    <w:link w:val="7"/>
    <w:qFormat/>
    <w:uiPriority w:val="0"/>
    <w:rPr>
      <w:kern w:val="2"/>
      <w:sz w:val="21"/>
      <w:szCs w:val="24"/>
    </w:rPr>
  </w:style>
  <w:style w:type="paragraph" w:customStyle="1" w:styleId="27">
    <w:name w:val="样式 标题 1 + 四号 加粗"/>
    <w:basedOn w:val="4"/>
    <w:qFormat/>
    <w:uiPriority w:val="0"/>
    <w:rPr>
      <w:rFonts w:eastAsia="黑体" w:cs="Times New Roman"/>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1BBE18-0FE5-44F6-9A7F-2E896AE317E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4971</Words>
  <Characters>28335</Characters>
  <Lines>236</Lines>
  <Paragraphs>66</Paragraphs>
  <TotalTime>1</TotalTime>
  <ScaleCrop>false</ScaleCrop>
  <LinksUpToDate>false</LinksUpToDate>
  <CharactersWithSpaces>33240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2022-03-07T03:46:35Z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