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autoSpaceDE w:val="0"/>
        <w:autoSpaceDN w:val="0"/>
        <w:adjustRightInd w:val="0"/>
        <w:spacing w:before="10" w:line="130" w:lineRule="exact"/>
        <w:jc w:val="left"/>
        <w:rPr>
          <w:rFonts w:ascii="Times New Roman" w:hAnsi="Times New Roman"/>
          <w:kern w:val="0"/>
          <w:sz w:val="13"/>
          <w:szCs w:val="13"/>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spacing w:beforeLines="20" w:afterLines="20" w:line="360" w:lineRule="auto"/>
        <w:ind w:firstLine="361"/>
        <w:jc w:val="center"/>
        <w:rPr>
          <w:b/>
          <w:bCs/>
          <w:sz w:val="32"/>
          <w:szCs w:val="36"/>
          <w:highlight w:val="none"/>
        </w:rPr>
      </w:pPr>
    </w:p>
    <w:p>
      <w:pPr>
        <w:shd w:val="clear"/>
        <w:spacing w:beforeLines="20" w:afterLines="20" w:line="360" w:lineRule="auto"/>
        <w:jc w:val="center"/>
        <w:rPr>
          <w:rFonts w:ascii="黑体" w:hAnsi="黑体" w:eastAsia="黑体"/>
          <w:b/>
          <w:bCs/>
          <w:sz w:val="48"/>
          <w:szCs w:val="48"/>
          <w:highlight w:val="none"/>
        </w:rPr>
      </w:pPr>
      <w:bookmarkStart w:id="0" w:name="_Toc525101229"/>
      <w:r>
        <w:rPr>
          <w:rFonts w:hint="eastAsia" w:ascii="黑体" w:hAnsi="黑体" w:eastAsia="黑体"/>
          <w:b/>
          <w:bCs/>
          <w:sz w:val="48"/>
          <w:szCs w:val="48"/>
          <w:highlight w:val="none"/>
        </w:rPr>
        <w:t>杭州萧山国际机场航空物流有限公司</w:t>
      </w:r>
    </w:p>
    <w:p>
      <w:pPr>
        <w:shd w:val="clear"/>
        <w:spacing w:beforeLines="20" w:afterLines="20" w:line="360" w:lineRule="auto"/>
        <w:jc w:val="center"/>
        <w:rPr>
          <w:rFonts w:ascii="黑体" w:hAnsi="黑体" w:eastAsia="黑体"/>
          <w:b/>
          <w:bCs/>
          <w:sz w:val="48"/>
          <w:szCs w:val="48"/>
          <w:highlight w:val="none"/>
        </w:rPr>
      </w:pPr>
      <w:r>
        <w:rPr>
          <w:rFonts w:hint="eastAsia" w:ascii="黑体" w:hAnsi="黑体" w:eastAsia="黑体"/>
          <w:b/>
          <w:bCs/>
          <w:sz w:val="48"/>
          <w:szCs w:val="48"/>
          <w:highlight w:val="none"/>
          <w:lang w:val="en-US" w:eastAsia="zh-CN"/>
        </w:rPr>
        <w:t xml:space="preserve"> 2023年-2024年</w:t>
      </w:r>
      <w:r>
        <w:rPr>
          <w:rFonts w:hint="eastAsia" w:ascii="黑体" w:hAnsi="黑体" w:eastAsia="黑体"/>
          <w:b/>
          <w:bCs/>
          <w:sz w:val="48"/>
          <w:szCs w:val="48"/>
          <w:highlight w:val="none"/>
        </w:rPr>
        <w:t>官方微信维护运营项目</w:t>
      </w:r>
    </w:p>
    <w:p>
      <w:pPr>
        <w:shd w:val="clear"/>
        <w:spacing w:beforeLines="20" w:afterLines="20" w:line="360" w:lineRule="auto"/>
        <w:rPr>
          <w:rFonts w:ascii="黑体" w:hAnsi="黑体" w:eastAsia="黑体"/>
          <w:b/>
          <w:bCs/>
          <w:sz w:val="52"/>
          <w:szCs w:val="52"/>
          <w:highlight w:val="none"/>
        </w:rPr>
      </w:pPr>
    </w:p>
    <w:p>
      <w:pPr>
        <w:shd w:val="clear"/>
        <w:spacing w:beforeLines="20"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hd w:val="clear"/>
        <w:spacing w:line="360" w:lineRule="auto"/>
        <w:ind w:firstLine="119" w:firstLineChars="27"/>
        <w:jc w:val="center"/>
        <w:rPr>
          <w:rFonts w:ascii="宋体" w:hAnsi="宋体"/>
          <w:b/>
          <w:sz w:val="44"/>
          <w:szCs w:val="44"/>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widowControl/>
        <w:shd w:val="clear"/>
        <w:ind w:firstLine="442"/>
        <w:jc w:val="center"/>
        <w:rPr>
          <w:b/>
          <w:sz w:val="48"/>
          <w:szCs w:val="48"/>
          <w:highlight w:val="none"/>
        </w:rPr>
      </w:pPr>
      <w:r>
        <w:rPr>
          <w:rFonts w:hint="eastAsia"/>
          <w:b/>
          <w:sz w:val="44"/>
          <w:szCs w:val="44"/>
          <w:highlight w:val="none"/>
        </w:rPr>
        <w:t>杭州萧山国际机场</w:t>
      </w:r>
      <w:r>
        <w:rPr>
          <w:rFonts w:hint="eastAsia"/>
          <w:b/>
          <w:sz w:val="44"/>
          <w:szCs w:val="44"/>
          <w:highlight w:val="none"/>
          <w:lang w:eastAsia="zh-CN"/>
        </w:rPr>
        <w:t>航空物流</w:t>
      </w:r>
      <w:r>
        <w:rPr>
          <w:rFonts w:hint="eastAsia"/>
          <w:b/>
          <w:sz w:val="44"/>
          <w:szCs w:val="44"/>
          <w:highlight w:val="none"/>
        </w:rPr>
        <w:t>有限公司</w:t>
      </w:r>
    </w:p>
    <w:p>
      <w:pPr>
        <w:shd w:val="clear"/>
        <w:spacing w:line="360" w:lineRule="auto"/>
        <w:ind w:firstLine="119" w:firstLineChars="27"/>
        <w:jc w:val="center"/>
        <w:rPr>
          <w:rFonts w:ascii="宋体" w:hAnsi="宋体"/>
          <w:b/>
          <w:sz w:val="44"/>
          <w:szCs w:val="44"/>
          <w:highlight w:val="none"/>
        </w:rPr>
      </w:pPr>
      <w:r>
        <w:rPr>
          <w:rFonts w:hint="eastAsia" w:ascii="宋体" w:hAnsi="宋体"/>
          <w:b/>
          <w:sz w:val="44"/>
          <w:szCs w:val="44"/>
          <w:highlight w:val="none"/>
        </w:rPr>
        <w:t>二Ο二</w:t>
      </w:r>
      <w:r>
        <w:rPr>
          <w:rFonts w:hint="eastAsia" w:ascii="宋体" w:hAnsi="宋体"/>
          <w:b/>
          <w:sz w:val="44"/>
          <w:szCs w:val="44"/>
          <w:highlight w:val="none"/>
          <w:lang w:eastAsia="zh-CN"/>
        </w:rPr>
        <w:t>二</w:t>
      </w:r>
      <w:r>
        <w:rPr>
          <w:rFonts w:hint="eastAsia" w:ascii="宋体" w:hAnsi="宋体"/>
          <w:b/>
          <w:sz w:val="44"/>
          <w:szCs w:val="44"/>
          <w:highlight w:val="none"/>
        </w:rPr>
        <w:t>年</w:t>
      </w:r>
      <w:r>
        <w:rPr>
          <w:rFonts w:hint="eastAsia" w:ascii="宋体" w:hAnsi="宋体"/>
          <w:b/>
          <w:sz w:val="44"/>
          <w:szCs w:val="44"/>
          <w:highlight w:val="none"/>
          <w:lang w:eastAsia="zh-CN"/>
        </w:rPr>
        <w:t>十</w:t>
      </w:r>
      <w:r>
        <w:rPr>
          <w:rFonts w:hint="eastAsia" w:ascii="宋体" w:hAnsi="宋体"/>
          <w:b/>
          <w:sz w:val="44"/>
          <w:szCs w:val="44"/>
          <w:highlight w:val="none"/>
        </w:rPr>
        <w:t>月</w:t>
      </w:r>
    </w:p>
    <w:p>
      <w:pPr>
        <w:shd w:val="clear"/>
        <w:spacing w:line="936" w:lineRule="exact"/>
        <w:jc w:val="center"/>
        <w:rPr>
          <w:rFonts w:ascii="Meiryo" w:hAnsi="Meiryo" w:eastAsia="Meiryo" w:cs="Meiryo"/>
          <w:sz w:val="52"/>
          <w:szCs w:val="52"/>
          <w:highlight w:val="none"/>
        </w:rPr>
        <w:sectPr>
          <w:headerReference r:id="rId3" w:type="default"/>
          <w:footerReference r:id="rId4" w:type="default"/>
          <w:pgSz w:w="12240" w:h="15840"/>
          <w:pgMar w:top="1500" w:right="1720" w:bottom="280" w:left="1700" w:header="720" w:footer="720" w:gutter="0"/>
          <w:cols w:space="720" w:num="1"/>
        </w:sectPr>
      </w:pPr>
    </w:p>
    <w:p>
      <w:pPr>
        <w:shd w:val="clear"/>
        <w:autoSpaceDE w:val="0"/>
        <w:autoSpaceDN w:val="0"/>
        <w:adjustRightInd w:val="0"/>
        <w:spacing w:line="587" w:lineRule="exact"/>
        <w:ind w:right="43"/>
        <w:jc w:val="center"/>
        <w:rPr>
          <w:rStyle w:val="20"/>
          <w:highlight w:val="none"/>
        </w:rPr>
      </w:pPr>
    </w:p>
    <w:p>
      <w:pPr>
        <w:shd w:val="clear"/>
        <w:autoSpaceDE w:val="0"/>
        <w:autoSpaceDN w:val="0"/>
        <w:adjustRightInd w:val="0"/>
        <w:spacing w:line="587" w:lineRule="exact"/>
        <w:ind w:right="43"/>
        <w:jc w:val="center"/>
        <w:rPr>
          <w:rStyle w:val="20"/>
          <w:highlight w:val="none"/>
        </w:rPr>
      </w:pPr>
      <w:bookmarkStart w:id="1" w:name="_Toc19698493"/>
      <w:bookmarkStart w:id="2" w:name="_Toc525132432"/>
      <w:bookmarkStart w:id="3" w:name="_Toc525202077"/>
      <w:r>
        <w:rPr>
          <w:rStyle w:val="20"/>
          <w:rFonts w:hint="eastAsia"/>
          <w:highlight w:val="none"/>
        </w:rPr>
        <w:t>目录</w:t>
      </w:r>
      <w:bookmarkEnd w:id="0"/>
      <w:bookmarkEnd w:id="1"/>
      <w:bookmarkEnd w:id="2"/>
      <w:bookmarkEnd w:id="3"/>
    </w:p>
    <w:p>
      <w:pPr>
        <w:pStyle w:val="13"/>
        <w:shd w:val="clear"/>
        <w:tabs>
          <w:tab w:val="right" w:leader="dot" w:pos="9457"/>
        </w:tabs>
        <w:rPr>
          <w:rFonts w:ascii="微软雅黑" w:cs="微软雅黑"/>
          <w:b/>
          <w:spacing w:val="2"/>
          <w:w w:val="99"/>
          <w:kern w:val="0"/>
          <w:sz w:val="36"/>
          <w:szCs w:val="36"/>
          <w:highlight w:val="none"/>
        </w:rPr>
      </w:pPr>
    </w:p>
    <w:p>
      <w:pPr>
        <w:pStyle w:val="13"/>
        <w:shd w:val="clear"/>
        <w:tabs>
          <w:tab w:val="right" w:leader="dot" w:pos="8850"/>
        </w:tabs>
        <w:rPr>
          <w:rFonts w:ascii="宋体" w:hAnsi="宋体" w:cstheme="minorBidi"/>
          <w:sz w:val="22"/>
          <w:highlight w:val="none"/>
        </w:rPr>
      </w:pPr>
      <w:r>
        <w:rPr>
          <w:rFonts w:ascii="宋体" w:hAnsi="宋体" w:cs="微软雅黑"/>
          <w:b/>
          <w:spacing w:val="2"/>
          <w:w w:val="99"/>
          <w:kern w:val="0"/>
          <w:sz w:val="22"/>
          <w:highlight w:val="none"/>
        </w:rPr>
        <w:fldChar w:fldCharType="begin"/>
      </w:r>
      <w:r>
        <w:rPr>
          <w:rFonts w:ascii="宋体" w:hAnsi="宋体" w:cs="微软雅黑"/>
          <w:b/>
          <w:spacing w:val="2"/>
          <w:w w:val="99"/>
          <w:kern w:val="0"/>
          <w:sz w:val="22"/>
          <w:highlight w:val="none"/>
        </w:rPr>
        <w:instrText xml:space="preserve"> TOC \o "1-2" \h \z \u </w:instrText>
      </w:r>
      <w:r>
        <w:rPr>
          <w:rFonts w:ascii="宋体" w:hAnsi="宋体" w:cs="微软雅黑"/>
          <w:b/>
          <w:spacing w:val="2"/>
          <w:w w:val="99"/>
          <w:kern w:val="0"/>
          <w:sz w:val="22"/>
          <w:highlight w:val="none"/>
        </w:rPr>
        <w:fldChar w:fldCharType="separate"/>
      </w:r>
      <w:r>
        <w:rPr>
          <w:highlight w:val="none"/>
        </w:rPr>
        <w:fldChar w:fldCharType="begin"/>
      </w:r>
      <w:r>
        <w:rPr>
          <w:highlight w:val="none"/>
        </w:rPr>
        <w:instrText xml:space="preserve"> HYPERLINK \l "_Toc19698493" </w:instrText>
      </w:r>
      <w:r>
        <w:rPr>
          <w:highlight w:val="none"/>
        </w:rPr>
        <w:fldChar w:fldCharType="separate"/>
      </w:r>
      <w:r>
        <w:rPr>
          <w:rStyle w:val="17"/>
          <w:rFonts w:ascii="宋体" w:hAnsi="宋体"/>
          <w:sz w:val="22"/>
          <w:highlight w:val="none"/>
        </w:rPr>
        <w:t>目 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_Toc19698493 \h </w:instrText>
      </w:r>
      <w:r>
        <w:rPr>
          <w:rFonts w:ascii="宋体" w:hAnsi="宋体"/>
          <w:sz w:val="22"/>
          <w:highlight w:val="none"/>
        </w:rPr>
        <w:fldChar w:fldCharType="separate"/>
      </w:r>
      <w:r>
        <w:rPr>
          <w:rFonts w:ascii="宋体" w:hAnsi="宋体"/>
          <w:sz w:val="22"/>
          <w:highlight w:val="none"/>
        </w:rPr>
        <w:t>2</w:t>
      </w:r>
      <w:r>
        <w:rPr>
          <w:rFonts w:ascii="宋体" w:hAnsi="宋体"/>
          <w:sz w:val="22"/>
          <w:highlight w:val="none"/>
        </w:rPr>
        <w:fldChar w:fldCharType="end"/>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"_Toc19698494" </w:instrText>
      </w:r>
      <w:r>
        <w:rPr>
          <w:highlight w:val="none"/>
        </w:rPr>
        <w:fldChar w:fldCharType="separate"/>
      </w:r>
      <w:r>
        <w:rPr>
          <w:rStyle w:val="17"/>
          <w:rFonts w:ascii="宋体" w:hAnsi="宋体"/>
          <w:sz w:val="22"/>
          <w:highlight w:val="none"/>
        </w:rPr>
        <w:t>第一章</w:t>
      </w:r>
      <w:r>
        <w:rPr>
          <w:rStyle w:val="17"/>
          <w:rFonts w:hint="eastAsia" w:ascii="宋体" w:hAnsi="宋体"/>
          <w:sz w:val="22"/>
          <w:highlight w:val="none"/>
        </w:rPr>
        <w:t xml:space="preserve">  </w:t>
      </w:r>
      <w:r>
        <w:rPr>
          <w:rStyle w:val="17"/>
          <w:rFonts w:ascii="宋体" w:hAnsi="宋体"/>
          <w:sz w:val="22"/>
          <w:highlight w:val="none"/>
        </w:rPr>
        <w:t>招标公告</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_Toc19698494 \h </w:instrText>
      </w:r>
      <w:r>
        <w:rPr>
          <w:rFonts w:ascii="宋体" w:hAnsi="宋体"/>
          <w:sz w:val="22"/>
          <w:highlight w:val="none"/>
        </w:rPr>
        <w:fldChar w:fldCharType="separate"/>
      </w:r>
      <w:r>
        <w:rPr>
          <w:rFonts w:ascii="宋体" w:hAnsi="宋体"/>
          <w:sz w:val="22"/>
          <w:highlight w:val="none"/>
        </w:rPr>
        <w:t>3</w:t>
      </w:r>
      <w:r>
        <w:rPr>
          <w:rFonts w:ascii="宋体" w:hAnsi="宋体"/>
          <w:sz w:val="22"/>
          <w:highlight w:val="none"/>
        </w:rPr>
        <w:fldChar w:fldCharType="end"/>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"_Toc19698496" </w:instrText>
      </w:r>
      <w:r>
        <w:rPr>
          <w:highlight w:val="none"/>
        </w:rPr>
        <w:fldChar w:fldCharType="separate"/>
      </w:r>
      <w:r>
        <w:rPr>
          <w:rStyle w:val="17"/>
          <w:rFonts w:ascii="宋体" w:hAnsi="宋体"/>
          <w:sz w:val="22"/>
          <w:highlight w:val="none"/>
        </w:rPr>
        <w:t>第二章</w:t>
      </w:r>
      <w:r>
        <w:rPr>
          <w:rStyle w:val="17"/>
          <w:rFonts w:hint="eastAsia" w:ascii="宋体" w:hAnsi="宋体"/>
          <w:sz w:val="22"/>
          <w:highlight w:val="none"/>
        </w:rPr>
        <w:t xml:space="preserve">  </w:t>
      </w:r>
      <w:r>
        <w:rPr>
          <w:rStyle w:val="17"/>
          <w:rFonts w:ascii="宋体" w:hAnsi="宋体"/>
          <w:sz w:val="22"/>
          <w:highlight w:val="none"/>
        </w:rPr>
        <w:t>投标人须知</w:t>
      </w:r>
      <w:r>
        <w:rPr>
          <w:rFonts w:ascii="宋体" w:hAnsi="宋体"/>
          <w:sz w:val="22"/>
          <w:highlight w:val="none"/>
        </w:rPr>
        <w:tab/>
      </w:r>
      <w:r>
        <w:rPr>
          <w:rFonts w:ascii="宋体" w:hAnsi="宋体"/>
          <w:sz w:val="22"/>
          <w:highlight w:val="none"/>
        </w:rPr>
        <w:t>10</w:t>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"_Toc19698497" </w:instrText>
      </w:r>
      <w:r>
        <w:rPr>
          <w:highlight w:val="none"/>
        </w:rPr>
        <w:fldChar w:fldCharType="separate"/>
      </w:r>
      <w:r>
        <w:rPr>
          <w:rStyle w:val="17"/>
          <w:rFonts w:ascii="宋体" w:hAnsi="宋体"/>
          <w:sz w:val="22"/>
          <w:highlight w:val="none"/>
        </w:rPr>
        <w:t>第三章  评标办法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_Toc19698497 \h </w:instrText>
      </w:r>
      <w:r>
        <w:rPr>
          <w:rFonts w:ascii="宋体" w:hAnsi="宋体"/>
          <w:sz w:val="22"/>
          <w:highlight w:val="none"/>
        </w:rPr>
        <w:fldChar w:fldCharType="separate"/>
      </w:r>
      <w:r>
        <w:rPr>
          <w:rFonts w:ascii="宋体" w:hAnsi="宋体"/>
          <w:sz w:val="22"/>
          <w:highlight w:val="none"/>
        </w:rPr>
        <w:t>31</w:t>
      </w:r>
      <w:r>
        <w:rPr>
          <w:rFonts w:ascii="宋体" w:hAnsi="宋体"/>
          <w:sz w:val="22"/>
          <w:highlight w:val="none"/>
        </w:rPr>
        <w:fldChar w:fldCharType="end"/>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"_Toc19698499" </w:instrText>
      </w:r>
      <w:r>
        <w:rPr>
          <w:highlight w:val="none"/>
        </w:rPr>
        <w:fldChar w:fldCharType="separate"/>
      </w:r>
      <w:r>
        <w:rPr>
          <w:rStyle w:val="17"/>
          <w:rFonts w:ascii="宋体" w:hAnsi="宋体"/>
          <w:sz w:val="22"/>
          <w:highlight w:val="none"/>
        </w:rPr>
        <w:t>第四章  合同条款及格式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_Toc19698499 \h </w:instrText>
      </w:r>
      <w:r>
        <w:rPr>
          <w:rFonts w:ascii="宋体" w:hAnsi="宋体"/>
          <w:sz w:val="22"/>
          <w:highlight w:val="none"/>
        </w:rPr>
        <w:fldChar w:fldCharType="separate"/>
      </w:r>
      <w:r>
        <w:rPr>
          <w:rFonts w:ascii="宋体" w:hAnsi="宋体"/>
          <w:sz w:val="22"/>
          <w:highlight w:val="none"/>
        </w:rPr>
        <w:t>40</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"_Toc19698500" </w:instrText>
      </w:r>
      <w:r>
        <w:rPr>
          <w:highlight w:val="none"/>
        </w:rPr>
        <w:fldChar w:fldCharType="separate"/>
      </w:r>
      <w:r>
        <w:rPr>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"_Toc19698501" </w:instrText>
      </w:r>
      <w:r>
        <w:rPr>
          <w:highlight w:val="none"/>
        </w:rPr>
        <w:fldChar w:fldCharType="separate"/>
      </w:r>
      <w:r>
        <w:rPr>
          <w:rStyle w:val="17"/>
          <w:rFonts w:ascii="宋体" w:hAnsi="宋体"/>
          <w:sz w:val="22"/>
          <w:highlight w:val="none"/>
        </w:rPr>
        <w:t>第五章  用户需求书</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_Toc19698501 \h </w:instrText>
      </w:r>
      <w:r>
        <w:rPr>
          <w:rFonts w:ascii="宋体" w:hAnsi="宋体"/>
          <w:sz w:val="22"/>
          <w:highlight w:val="none"/>
        </w:rPr>
        <w:fldChar w:fldCharType="separate"/>
      </w:r>
      <w:r>
        <w:rPr>
          <w:rFonts w:ascii="宋体" w:hAnsi="宋体"/>
          <w:sz w:val="22"/>
          <w:highlight w:val="none"/>
        </w:rPr>
        <w:t>45</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"_Toc19698502" </w:instrText>
      </w:r>
      <w:r>
        <w:rPr>
          <w:highlight w:val="none"/>
        </w:rPr>
        <w:fldChar w:fldCharType="separate"/>
      </w:r>
      <w:r>
        <w:rPr>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"_Toc19698503" </w:instrText>
      </w:r>
      <w:r>
        <w:rPr>
          <w:highlight w:val="none"/>
        </w:rPr>
        <w:fldChar w:fldCharType="separate"/>
      </w:r>
      <w:r>
        <w:rPr>
          <w:rStyle w:val="17"/>
          <w:rFonts w:ascii="宋体" w:hAnsi="宋体"/>
          <w:sz w:val="22"/>
          <w:highlight w:val="none"/>
        </w:rPr>
        <w:t>第六章  投标文件格式</w:t>
      </w:r>
      <w:r>
        <w:rPr>
          <w:rFonts w:ascii="宋体" w:hAnsi="宋体"/>
          <w:sz w:val="22"/>
          <w:highlight w:val="none"/>
        </w:rPr>
        <w:tab/>
      </w:r>
      <w:r>
        <w:rPr>
          <w:rFonts w:ascii="宋体" w:hAnsi="宋体"/>
          <w:sz w:val="22"/>
          <w:highlight w:val="none"/>
        </w:rPr>
        <w:t>57</w:t>
      </w:r>
      <w:r>
        <w:rPr>
          <w:rFonts w:ascii="宋体" w:hAnsi="宋体"/>
          <w:sz w:val="22"/>
          <w:highlight w:val="none"/>
        </w:rPr>
        <w:fldChar w:fldCharType="end"/>
      </w:r>
    </w:p>
    <w:p>
      <w:pPr>
        <w:pStyle w:val="4"/>
        <w:shd w:val="clear"/>
        <w:spacing w:line="564" w:lineRule="exact"/>
        <w:ind w:right="57"/>
        <w:jc w:val="center"/>
        <w:rPr>
          <w:b w:val="0"/>
          <w:bCs w:val="0"/>
          <w:highlight w:val="none"/>
        </w:rPr>
      </w:pPr>
      <w:r>
        <w:rPr>
          <w:rFonts w:ascii="宋体" w:hAnsi="宋体" w:cs="微软雅黑"/>
          <w:spacing w:val="2"/>
          <w:w w:val="99"/>
          <w:kern w:val="0"/>
          <w:sz w:val="22"/>
          <w:szCs w:val="22"/>
          <w:highlight w:val="none"/>
        </w:rPr>
        <w:fldChar w:fldCharType="end"/>
      </w:r>
      <w:r>
        <w:rPr>
          <w:rFonts w:ascii="微软雅黑" w:cs="微软雅黑"/>
          <w:spacing w:val="2"/>
          <w:w w:val="99"/>
          <w:kern w:val="0"/>
          <w:sz w:val="36"/>
          <w:szCs w:val="36"/>
          <w:highlight w:val="none"/>
        </w:rPr>
        <w:br w:type="page"/>
      </w:r>
      <w:bookmarkStart w:id="4" w:name="_Toc19698494"/>
      <w:r>
        <w:rPr>
          <w:highlight w:val="none"/>
        </w:rPr>
        <w:t>第一章</w:t>
      </w:r>
      <w:r>
        <w:rPr>
          <w:rFonts w:hint="eastAsia"/>
          <w:highlight w:val="none"/>
        </w:rPr>
        <w:t xml:space="preserve">  </w:t>
      </w:r>
      <w:r>
        <w:rPr>
          <w:highlight w:val="none"/>
        </w:rPr>
        <w:t>招标公告</w:t>
      </w:r>
      <w:bookmarkEnd w:id="4"/>
    </w:p>
    <w:p>
      <w:pPr>
        <w:shd w:val="clear"/>
        <w:rPr>
          <w:rFonts w:ascii="宋体" w:hAnsi="宋体" w:cs="宋体"/>
          <w:sz w:val="20"/>
          <w:szCs w:val="20"/>
          <w:highlight w:val="none"/>
        </w:rPr>
      </w:pPr>
    </w:p>
    <w:p>
      <w:pPr>
        <w:pStyle w:val="5"/>
        <w:shd w:val="clear"/>
        <w:spacing w:before="70"/>
        <w:ind w:right="157" w:firstLine="422"/>
        <w:rPr>
          <w:rFonts w:ascii="黑体" w:hAnsi="黑体" w:eastAsia="黑体"/>
          <w:b w:val="0"/>
          <w:bCs w:val="0"/>
          <w:highlight w:val="none"/>
        </w:rPr>
      </w:pPr>
      <w:bookmarkStart w:id="5" w:name="_bookmark2"/>
      <w:bookmarkEnd w:id="5"/>
      <w:r>
        <w:rPr>
          <w:rFonts w:ascii="黑体" w:hAnsi="黑体" w:eastAsia="黑体"/>
          <w:highlight w:val="none"/>
        </w:rPr>
        <w:t>1.招标条件</w:t>
      </w:r>
    </w:p>
    <w:p>
      <w:pPr>
        <w:pStyle w:val="8"/>
        <w:shd w:val="clear"/>
        <w:tabs>
          <w:tab w:val="left" w:pos="2388"/>
          <w:tab w:val="left" w:pos="2832"/>
          <w:tab w:val="left" w:pos="3472"/>
          <w:tab w:val="left" w:pos="6667"/>
          <w:tab w:val="left" w:pos="7270"/>
        </w:tabs>
        <w:spacing w:line="348" w:lineRule="auto"/>
        <w:ind w:right="153" w:firstLine="419"/>
        <w:rPr>
          <w:highlight w:val="none"/>
        </w:rPr>
      </w:pPr>
      <w:r>
        <w:rPr>
          <w:rFonts w:hint="eastAsia" w:ascii="宋体" w:hAnsi="宋体"/>
          <w:highlight w:val="none"/>
          <w:u w:val="single" w:color="000000"/>
        </w:rPr>
        <w:t>杭州</w:t>
      </w:r>
      <w:r>
        <w:rPr>
          <w:rFonts w:ascii="宋体" w:hAnsi="宋体"/>
          <w:highlight w:val="none"/>
          <w:u w:val="single" w:color="000000"/>
        </w:rPr>
        <w:t>萧山国际机场航空物流有限公司</w:t>
      </w:r>
      <w:r>
        <w:rPr>
          <w:rFonts w:hint="eastAsia" w:ascii="宋体" w:hAnsi="宋体"/>
          <w:highlight w:val="none"/>
          <w:u w:val="single" w:color="000000"/>
          <w:lang w:val="en-US" w:eastAsia="zh-CN"/>
        </w:rPr>
        <w:t>2023年-2024年</w:t>
      </w:r>
      <w:r>
        <w:rPr>
          <w:rFonts w:hint="eastAsia" w:ascii="宋体" w:hAnsi="宋体"/>
          <w:highlight w:val="none"/>
          <w:u w:val="single" w:color="000000"/>
        </w:rPr>
        <w:t>官方微信维护运营项目</w:t>
      </w:r>
      <w:r>
        <w:rPr>
          <w:spacing w:val="-1"/>
          <w:highlight w:val="none"/>
        </w:rPr>
        <w:t>招标人为</w:t>
      </w:r>
      <w:r>
        <w:rPr>
          <w:rFonts w:hint="eastAsia"/>
          <w:spacing w:val="-1"/>
          <w:highlight w:val="none"/>
        </w:rPr>
        <w:t>杭州萧山国际机场航空物流有限公司</w:t>
      </w:r>
      <w:r>
        <w:rPr>
          <w:spacing w:val="-1"/>
          <w:highlight w:val="none"/>
        </w:rPr>
        <w:t>，招标项目资金来自</w:t>
      </w:r>
      <w:r>
        <w:rPr>
          <w:rFonts w:hint="eastAsia"/>
          <w:spacing w:val="-13"/>
          <w:highlight w:val="none"/>
        </w:rPr>
        <w:t>自筹</w:t>
      </w:r>
      <w:r>
        <w:rPr>
          <w:spacing w:val="-13"/>
          <w:highlight w:val="none"/>
        </w:rPr>
        <w:t>，出资比例为</w:t>
      </w:r>
      <w:r>
        <w:rPr>
          <w:rFonts w:hint="eastAsia" w:ascii="Times New Roman" w:hAnsi="Times New Roman" w:eastAsiaTheme="minorEastAsia"/>
          <w:spacing w:val="-13"/>
          <w:highlight w:val="none"/>
          <w:u w:val="single" w:color="000000"/>
        </w:rPr>
        <w:t>100%</w:t>
      </w:r>
      <w:r>
        <w:rPr>
          <w:spacing w:val="-4"/>
          <w:highlight w:val="none"/>
        </w:rPr>
        <w:t>。该项目已具备招标条</w:t>
      </w:r>
      <w:r>
        <w:rPr>
          <w:spacing w:val="-1"/>
          <w:highlight w:val="none"/>
        </w:rPr>
        <w:t>件，现对</w:t>
      </w:r>
      <w:r>
        <w:rPr>
          <w:rFonts w:hint="eastAsia"/>
          <w:spacing w:val="-1"/>
          <w:highlight w:val="none"/>
        </w:rPr>
        <w:t>本项目</w:t>
      </w:r>
      <w:r>
        <w:rPr>
          <w:spacing w:val="-2"/>
          <w:highlight w:val="none"/>
        </w:rPr>
        <w:t>进行公开招标。</w:t>
      </w:r>
    </w:p>
    <w:p>
      <w:pPr>
        <w:shd w:val="clear"/>
        <w:spacing w:before="7"/>
        <w:rPr>
          <w:rFonts w:ascii="宋体" w:hAnsi="宋体" w:cs="宋体"/>
          <w:sz w:val="12"/>
          <w:szCs w:val="12"/>
          <w:highlight w:val="none"/>
        </w:rPr>
      </w:pPr>
    </w:p>
    <w:p>
      <w:pPr>
        <w:pStyle w:val="5"/>
        <w:shd w:val="clear"/>
        <w:spacing w:before="70"/>
        <w:ind w:right="157" w:firstLine="422"/>
        <w:rPr>
          <w:highlight w:val="none"/>
        </w:rPr>
      </w:pPr>
      <w:bookmarkStart w:id="6" w:name="_bookmark3"/>
      <w:bookmarkEnd w:id="6"/>
      <w:r>
        <w:rPr>
          <w:rFonts w:ascii="黑体" w:hAnsi="黑体" w:eastAsia="黑体"/>
          <w:highlight w:val="none"/>
        </w:rPr>
        <w:t>2.项目概况与招标范围</w:t>
      </w:r>
    </w:p>
    <w:p>
      <w:pPr>
        <w:pStyle w:val="8"/>
        <w:shd w:val="clear"/>
        <w:tabs>
          <w:tab w:val="left" w:pos="2388"/>
          <w:tab w:val="left" w:pos="2832"/>
          <w:tab w:val="left" w:pos="3472"/>
          <w:tab w:val="left" w:pos="6667"/>
          <w:tab w:val="left" w:pos="7270"/>
        </w:tabs>
        <w:adjustRightInd w:val="0"/>
        <w:snapToGrid w:val="0"/>
        <w:spacing w:beforeLines="-2147483648" w:after="0" w:line="360" w:lineRule="exact"/>
        <w:ind w:left="0" w:right="0" w:firstLine="436" w:firstLineChars="200"/>
        <w:rPr>
          <w:highlight w:val="none"/>
        </w:rPr>
      </w:pPr>
      <w:r>
        <w:rPr>
          <w:rFonts w:ascii="宋体" w:hAnsi="宋体"/>
          <w:spacing w:val="-1"/>
          <w:sz w:val="22"/>
          <w:szCs w:val="22"/>
        </w:rPr>
        <w:t>2.</w:t>
      </w:r>
      <w:r>
        <w:rPr>
          <w:rFonts w:hint="eastAsia" w:ascii="宋体" w:hAnsi="宋体"/>
          <w:spacing w:val="-1"/>
          <w:sz w:val="22"/>
          <w:szCs w:val="22"/>
        </w:rPr>
        <w:t>1</w:t>
      </w:r>
      <w:r>
        <w:rPr>
          <w:rFonts w:ascii="宋体" w:hAnsi="宋体"/>
          <w:spacing w:val="-1"/>
          <w:sz w:val="22"/>
          <w:szCs w:val="22"/>
        </w:rPr>
        <w:t xml:space="preserve"> 招标</w:t>
      </w:r>
      <w:r>
        <w:rPr>
          <w:rFonts w:hint="eastAsia" w:ascii="宋体" w:hAnsi="宋体"/>
          <w:spacing w:val="-1"/>
          <w:sz w:val="22"/>
          <w:szCs w:val="22"/>
        </w:rPr>
        <w:t>内容和</w:t>
      </w:r>
      <w:r>
        <w:rPr>
          <w:rFonts w:ascii="宋体" w:hAnsi="宋体"/>
          <w:spacing w:val="-1"/>
          <w:sz w:val="22"/>
          <w:szCs w:val="22"/>
        </w:rPr>
        <w:t>范围：</w:t>
      </w:r>
      <w:r>
        <w:rPr>
          <w:rFonts w:hint="eastAsia" w:ascii="宋体" w:hAnsi="宋体"/>
          <w:spacing w:val="-1"/>
          <w:sz w:val="22"/>
          <w:szCs w:val="22"/>
        </w:rPr>
        <w:t>本项目为对</w:t>
      </w:r>
      <w:r>
        <w:rPr>
          <w:rFonts w:hint="eastAsia"/>
          <w:highlight w:val="none"/>
        </w:rPr>
        <w:t>杭州萧山机场航空物流公司</w:t>
      </w:r>
      <w:r>
        <w:rPr>
          <w:rFonts w:hint="eastAsia" w:ascii="宋体" w:hAnsi="宋体"/>
          <w:spacing w:val="-1"/>
          <w:sz w:val="22"/>
          <w:szCs w:val="22"/>
        </w:rPr>
        <w:t>官方微信公众号进行常态化运维管理。具体招标内容详见第五章“</w:t>
      </w:r>
      <w:r>
        <w:rPr>
          <w:rFonts w:hint="eastAsia" w:ascii="宋体" w:hAnsi="宋体"/>
          <w:spacing w:val="-1"/>
          <w:sz w:val="22"/>
          <w:szCs w:val="22"/>
          <w:highlight w:val="none"/>
        </w:rPr>
        <w:t>技术标准及要求”</w:t>
      </w:r>
      <w:r>
        <w:rPr>
          <w:rFonts w:hint="eastAsia" w:ascii="宋体" w:hAnsi="宋体"/>
          <w:spacing w:val="-1"/>
          <w:sz w:val="22"/>
          <w:szCs w:val="22"/>
        </w:rPr>
        <w:t>。</w:t>
      </w:r>
    </w:p>
    <w:p>
      <w:pPr>
        <w:pStyle w:val="8"/>
        <w:shd w:val="clear"/>
        <w:tabs>
          <w:tab w:val="left" w:pos="2388"/>
          <w:tab w:val="left" w:pos="2832"/>
          <w:tab w:val="left" w:pos="3472"/>
          <w:tab w:val="left" w:pos="6667"/>
          <w:tab w:val="left" w:pos="7270"/>
        </w:tabs>
        <w:spacing w:beforeLines="50" w:line="348" w:lineRule="auto"/>
        <w:ind w:left="102" w:right="153" w:firstLine="420"/>
        <w:rPr>
          <w:color w:val="0000FF"/>
          <w:highlight w:val="none"/>
        </w:rPr>
      </w:pPr>
      <w:r>
        <w:rPr>
          <w:color w:val="auto"/>
          <w:highlight w:val="none"/>
        </w:rPr>
        <w:t>2.1</w:t>
      </w:r>
      <w:r>
        <w:rPr>
          <w:rFonts w:hint="eastAsia"/>
          <w:color w:val="auto"/>
          <w:szCs w:val="21"/>
          <w:highlight w:val="none"/>
        </w:rPr>
        <w:t>本项目位于</w:t>
      </w:r>
      <w:r>
        <w:rPr>
          <w:rFonts w:hint="eastAsia" w:ascii="宋体" w:hAnsi="宋体" w:cs="Arial"/>
          <w:color w:val="auto"/>
          <w:kern w:val="0"/>
          <w:szCs w:val="21"/>
          <w:highlight w:val="none"/>
          <w:u w:val="single"/>
        </w:rPr>
        <w:t xml:space="preserve"> 杭州萧山国际机场内 </w:t>
      </w:r>
      <w:r>
        <w:rPr>
          <w:rFonts w:ascii="宋体" w:hAnsi="宋体" w:cs="Arial"/>
          <w:color w:val="auto"/>
          <w:kern w:val="0"/>
          <w:szCs w:val="21"/>
          <w:highlight w:val="none"/>
        </w:rPr>
        <w:t>，</w:t>
      </w:r>
      <w:r>
        <w:rPr>
          <w:rFonts w:hint="eastAsia" w:ascii="宋体" w:hAnsi="宋体" w:cs="Arial"/>
          <w:color w:val="auto"/>
          <w:kern w:val="0"/>
          <w:szCs w:val="21"/>
          <w:highlight w:val="none"/>
        </w:rPr>
        <w:t>具体要求详见第五章“</w:t>
      </w:r>
      <w:r>
        <w:rPr>
          <w:rFonts w:hint="eastAsia" w:ascii="宋体" w:hAnsi="宋体"/>
          <w:color w:val="auto"/>
          <w:spacing w:val="-1"/>
          <w:sz w:val="22"/>
          <w:szCs w:val="22"/>
          <w:highlight w:val="none"/>
        </w:rPr>
        <w:t>技术标准及要求</w:t>
      </w:r>
      <w:r>
        <w:rPr>
          <w:rFonts w:hint="eastAsia" w:ascii="宋体" w:hAnsi="宋体" w:cs="Arial"/>
          <w:color w:val="auto"/>
          <w:kern w:val="0"/>
          <w:szCs w:val="21"/>
          <w:highlight w:val="none"/>
        </w:rPr>
        <w:t>”</w:t>
      </w:r>
      <w:r>
        <w:rPr>
          <w:rFonts w:hint="eastAsia"/>
          <w:color w:val="auto"/>
          <w:szCs w:val="21"/>
          <w:highlight w:val="none"/>
        </w:rPr>
        <w:t>。</w:t>
      </w:r>
    </w:p>
    <w:p>
      <w:pPr>
        <w:pStyle w:val="14"/>
        <w:widowControl/>
        <w:shd w:val="clear"/>
        <w:spacing w:beforeLines="50" w:after="0" w:line="348" w:lineRule="auto"/>
        <w:ind w:left="0" w:right="0" w:firstLine="420" w:firstLineChars="200"/>
        <w:rPr>
          <w:rFonts w:hint="eastAsia" w:ascii="宋体" w:hAnsi="宋体" w:eastAsia="宋体" w:cs="Arial"/>
          <w:color w:val="auto"/>
          <w:kern w:val="0"/>
          <w:sz w:val="21"/>
          <w:szCs w:val="21"/>
          <w:highlight w:val="none"/>
          <w:lang w:val="en-US" w:eastAsia="zh-CN" w:bidi="ar-SA"/>
        </w:rPr>
      </w:pPr>
      <w:r>
        <w:rPr>
          <w:rFonts w:hint="eastAsia" w:ascii="宋体" w:hAnsi="宋体" w:eastAsia="宋体" w:cs="Arial"/>
          <w:color w:val="auto"/>
          <w:kern w:val="0"/>
          <w:sz w:val="21"/>
          <w:szCs w:val="21"/>
          <w:highlight w:val="none"/>
          <w:lang w:val="en-US" w:eastAsia="zh-CN" w:bidi="ar-SA"/>
        </w:rPr>
        <w:t>2.2服务期：本次招标服务期限为2年，合同签订采用“1+1”模式，即合同先签1年（自2022年12月1日至2023年11月30日止），在合同期满前1个月对中标人进行考核，通过招标方考核的，合同自动顺延1年，不能通过考核的合同满1年自然终止，如服务期内招标人因规划布局调整、自身业务发展需要等客观原因导致合同不能履行或者合同提前终止的，招标人应提前30日书面通知中标人变更合同主体并签订补充协议或提前终止合同，中标人不得提出异议。</w:t>
      </w:r>
    </w:p>
    <w:p>
      <w:pPr>
        <w:pStyle w:val="5"/>
        <w:shd w:val="clear"/>
        <w:spacing w:before="70"/>
        <w:ind w:right="157" w:firstLine="422"/>
        <w:rPr>
          <w:rFonts w:ascii="黑体" w:hAnsi="黑体" w:eastAsia="黑体"/>
          <w:highlight w:val="none"/>
        </w:rPr>
      </w:pPr>
      <w:bookmarkStart w:id="7" w:name="_bookmark4"/>
      <w:bookmarkEnd w:id="7"/>
      <w:r>
        <w:rPr>
          <w:rFonts w:ascii="黑体" w:hAnsi="黑体" w:eastAsia="黑体"/>
          <w:highlight w:val="none"/>
        </w:rPr>
        <w:t>3.投标人资格要求</w:t>
      </w:r>
    </w:p>
    <w:p>
      <w:pPr>
        <w:pStyle w:val="8"/>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8"/>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8" w:name="_Hlk48136343"/>
      <w:r>
        <w:rPr>
          <w:rFonts w:hint="eastAsia" w:ascii="宋体" w:hAnsi="宋体"/>
          <w:sz w:val="22"/>
          <w:szCs w:val="22"/>
        </w:rPr>
        <w:t>，</w:t>
      </w:r>
      <w:r>
        <w:rPr>
          <w:rFonts w:hint="eastAsia" w:ascii="宋体" w:hAnsi="宋体" w:cs="宋体"/>
          <w:sz w:val="22"/>
          <w:szCs w:val="22"/>
        </w:rPr>
        <w:t>需提供营业执照作为证明材料；</w:t>
      </w:r>
      <w:bookmarkEnd w:id="8"/>
    </w:p>
    <w:p>
      <w:pPr>
        <w:pStyle w:val="8"/>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9"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9"/>
      <w:r>
        <w:rPr>
          <w:rFonts w:hint="eastAsia" w:ascii="宋体" w:hAnsi="宋体" w:cs="宋体"/>
          <w:sz w:val="22"/>
          <w:szCs w:val="22"/>
        </w:rPr>
        <w:t>；</w:t>
      </w:r>
    </w:p>
    <w:p>
      <w:pPr>
        <w:pStyle w:val="8"/>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0" w:name="_Hlk48136548"/>
      <w:r>
        <w:rPr>
          <w:rFonts w:ascii="宋体" w:hAnsi="宋体" w:cs="宋体"/>
          <w:sz w:val="22"/>
          <w:szCs w:val="22"/>
        </w:rPr>
        <w:t>201</w:t>
      </w:r>
      <w:r>
        <w:rPr>
          <w:rFonts w:hint="eastAsia" w:ascii="宋体" w:hAnsi="宋体" w:cs="宋体"/>
          <w:sz w:val="22"/>
          <w:szCs w:val="22"/>
          <w:lang w:val="en-US" w:eastAsia="zh-CN"/>
        </w:rPr>
        <w:t>9</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0"/>
      <w:r>
        <w:rPr>
          <w:rFonts w:hint="eastAsia" w:ascii="宋体" w:hAnsi="宋体" w:cs="宋体"/>
          <w:sz w:val="22"/>
          <w:szCs w:val="22"/>
        </w:rPr>
        <w:t>；</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sz w:val="22"/>
        </w:rPr>
      </w:pPr>
      <w:r>
        <w:rPr>
          <w:rFonts w:ascii="宋体" w:hAnsi="宋体"/>
          <w:spacing w:val="-1"/>
          <w:sz w:val="22"/>
        </w:rPr>
        <w:t>3.</w:t>
      </w:r>
      <w:r>
        <w:rPr>
          <w:rFonts w:hint="eastAsia" w:ascii="宋体" w:hAnsi="宋体"/>
          <w:spacing w:val="-1"/>
          <w:sz w:val="22"/>
        </w:rPr>
        <w:t>2</w:t>
      </w:r>
      <w:r>
        <w:rPr>
          <w:rFonts w:ascii="宋体" w:hAnsi="宋体"/>
          <w:sz w:val="22"/>
        </w:rPr>
        <w:t>本次招标要求</w:t>
      </w:r>
      <w:r>
        <w:rPr>
          <w:rFonts w:hint="eastAsia" w:ascii="宋体" w:hAnsi="宋体"/>
          <w:sz w:val="22"/>
        </w:rPr>
        <w:t>拟派项目负责人</w:t>
      </w:r>
      <w:r>
        <w:rPr>
          <w:rFonts w:ascii="宋体" w:hAnsi="宋体"/>
          <w:sz w:val="22"/>
        </w:rPr>
        <w:t>须</w:t>
      </w:r>
      <w:r>
        <w:rPr>
          <w:rFonts w:hint="eastAsia" w:ascii="宋体" w:hAnsi="宋体"/>
          <w:sz w:val="22"/>
        </w:rPr>
        <w:t>：</w:t>
      </w:r>
    </w:p>
    <w:p>
      <w:pPr>
        <w:tabs>
          <w:tab w:val="left" w:pos="4394"/>
          <w:tab w:val="left" w:pos="5990"/>
        </w:tabs>
        <w:adjustRightInd w:val="0"/>
        <w:snapToGrid w:val="0"/>
        <w:spacing w:line="360" w:lineRule="exact"/>
        <w:ind w:firstLine="440" w:firstLineChars="200"/>
        <w:rPr>
          <w:rFonts w:hint="eastAsia" w:ascii="宋体" w:hAnsi="宋体"/>
          <w:spacing w:val="-1"/>
          <w:sz w:val="22"/>
        </w:rPr>
      </w:pP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r>
        <w:rPr>
          <w:rFonts w:hint="eastAsia" w:ascii="宋体" w:hAnsi="宋体" w:cs="宋体"/>
          <w:sz w:val="22"/>
        </w:rPr>
        <w:t>。</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宋体" w:hAnsi="宋体"/>
          <w:sz w:val="22"/>
        </w:rPr>
        <w:t>3.</w:t>
      </w:r>
      <w:r>
        <w:rPr>
          <w:rFonts w:hint="eastAsia" w:ascii="宋体" w:hAnsi="宋体"/>
          <w:sz w:val="22"/>
        </w:rPr>
        <w:t>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pStyle w:val="8"/>
        <w:shd w:val="clear"/>
        <w:tabs>
          <w:tab w:val="left" w:pos="4394"/>
          <w:tab w:val="left" w:pos="5990"/>
        </w:tabs>
        <w:spacing w:line="331" w:lineRule="auto"/>
        <w:ind w:right="157" w:firstLine="419"/>
        <w:rPr>
          <w:rFonts w:ascii="Times New Roman" w:hAnsi="Times New Roman"/>
          <w:highlight w:val="none"/>
        </w:rPr>
      </w:pPr>
      <w:r>
        <w:rPr>
          <w:rFonts w:ascii="Times New Roman" w:hAnsi="Times New Roman" w:eastAsia="Times New Roman"/>
          <w:highlight w:val="none"/>
        </w:rPr>
        <w:t>3.</w:t>
      </w:r>
      <w:r>
        <w:rPr>
          <w:rFonts w:hint="eastAsia" w:ascii="Times New Roman" w:hAnsi="Times New Roman"/>
          <w:highlight w:val="none"/>
          <w:lang w:val="en-US" w:eastAsia="zh-CN"/>
        </w:rPr>
        <w:t>4</w:t>
      </w:r>
      <w:r>
        <w:rPr>
          <w:rFonts w:hint="eastAsia" w:ascii="宋体" w:hAnsi="宋体" w:cs="宋体"/>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hd w:val="clear"/>
        <w:spacing w:before="70"/>
        <w:ind w:right="157" w:firstLine="422"/>
        <w:rPr>
          <w:rFonts w:ascii="黑体" w:hAnsi="黑体" w:eastAsia="黑体"/>
          <w:highlight w:val="none"/>
        </w:rPr>
      </w:pPr>
      <w:bookmarkStart w:id="11" w:name="_bookmark5"/>
      <w:bookmarkEnd w:id="11"/>
      <w:r>
        <w:rPr>
          <w:rFonts w:ascii="黑体" w:hAnsi="黑体" w:eastAsia="黑体"/>
          <w:highlight w:val="none"/>
        </w:rPr>
        <w:t>4.招标文件的获取</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1 </w:t>
      </w:r>
      <w:r>
        <w:rPr>
          <w:rFonts w:hint="eastAsia" w:cs="宋体"/>
          <w:highlight w:val="none"/>
        </w:rPr>
        <w:t>本项目招标文件和补充（答疑、澄清）、修改文件通过网络下载方式发放。</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2 </w:t>
      </w:r>
      <w:r>
        <w:rPr>
          <w:rFonts w:hint="eastAsia" w:cs="宋体"/>
          <w:highlight w:val="none"/>
        </w:rPr>
        <w:t>凡符合资格条件并有投标意向的潜在投标人，请通过杭州萧山机场有限公司主页招投标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r>
        <w:rPr>
          <w:rFonts w:hint="eastAsia" w:cs="宋体"/>
          <w:highlight w:val="none"/>
        </w:rPr>
        <w:t>自行下载招标文件。</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招标文件下载</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4.3 </w:t>
      </w:r>
      <w:r>
        <w:rPr>
          <w:rFonts w:hint="eastAsia" w:cs="宋体"/>
          <w:highlight w:val="none"/>
        </w:rPr>
        <w:t>补充（答疑、澄清）、修改文件，潜在投标人应自行关注网站公告，招标人不再一一通知。投标人因自身贻误行为导致投标失败的，责任自负。</w:t>
      </w:r>
    </w:p>
    <w:p>
      <w:pPr>
        <w:pStyle w:val="5"/>
        <w:shd w:val="clear"/>
        <w:spacing w:before="70"/>
        <w:ind w:right="157" w:firstLine="422"/>
        <w:rPr>
          <w:rFonts w:ascii="黑体" w:hAnsi="黑体" w:eastAsia="黑体"/>
          <w:highlight w:val="none"/>
        </w:rPr>
      </w:pPr>
      <w:bookmarkStart w:id="12" w:name="_bookmark6"/>
      <w:bookmarkEnd w:id="12"/>
      <w:r>
        <w:rPr>
          <w:rFonts w:ascii="黑体" w:hAnsi="黑体" w:eastAsia="黑体"/>
          <w:highlight w:val="none"/>
        </w:rPr>
        <w:t>5.投标文件的递交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5.1 投标文件递交的截止时间：</w:t>
      </w:r>
      <w:r>
        <w:rPr>
          <w:rFonts w:ascii="宋体" w:hAnsi="宋体" w:cs="宋体"/>
          <w:b/>
          <w:bCs/>
          <w:kern w:val="0"/>
          <w:position w:val="-2"/>
          <w:sz w:val="22"/>
          <w:u w:val="single"/>
        </w:rPr>
        <w:t>202</w:t>
      </w:r>
      <w:r>
        <w:rPr>
          <w:rFonts w:hint="eastAsia" w:ascii="宋体" w:hAnsi="宋体" w:cs="宋体"/>
          <w:b/>
          <w:bCs/>
          <w:kern w:val="0"/>
          <w:position w:val="-2"/>
          <w:sz w:val="22"/>
          <w:u w:val="single"/>
          <w:lang w:val="en-US" w:eastAsia="zh-CN"/>
        </w:rPr>
        <w:t>2</w:t>
      </w:r>
      <w:r>
        <w:rPr>
          <w:rFonts w:ascii="宋体" w:hAnsi="宋体" w:cs="宋体"/>
          <w:b/>
          <w:bCs/>
          <w:kern w:val="0"/>
          <w:position w:val="-2"/>
          <w:sz w:val="22"/>
        </w:rPr>
        <w:t>年</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11</w:t>
      </w:r>
      <w:r>
        <w:rPr>
          <w:rFonts w:ascii="宋体" w:hAnsi="宋体" w:cs="宋体"/>
          <w:b/>
          <w:bCs/>
          <w:kern w:val="0"/>
          <w:position w:val="-2"/>
          <w:sz w:val="22"/>
        </w:rPr>
        <w:t>月</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16</w:t>
      </w:r>
      <w:r>
        <w:rPr>
          <w:rFonts w:ascii="宋体" w:hAnsi="宋体" w:cs="宋体"/>
          <w:b/>
          <w:bCs/>
          <w:kern w:val="0"/>
          <w:position w:val="-2"/>
          <w:sz w:val="22"/>
          <w:u w:val="single"/>
        </w:rPr>
        <w:t xml:space="preserve">  </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9</w:t>
      </w:r>
      <w:r>
        <w:rPr>
          <w:rFonts w:ascii="宋体" w:hAnsi="宋体" w:cs="宋体"/>
          <w:b/>
          <w:bCs/>
          <w:kern w:val="0"/>
          <w:position w:val="-2"/>
          <w:sz w:val="22"/>
          <w:u w:val="single"/>
        </w:rPr>
        <w:t xml:space="preserve">  </w:t>
      </w:r>
      <w:r>
        <w:rPr>
          <w:rFonts w:ascii="宋体" w:hAnsi="宋体" w:cs="宋体"/>
          <w:b/>
          <w:bCs/>
          <w:kern w:val="0"/>
          <w:position w:val="-2"/>
          <w:sz w:val="22"/>
        </w:rPr>
        <w:t>时</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30</w:t>
      </w:r>
      <w:r>
        <w:rPr>
          <w:rFonts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投标文件递交地点：</w:t>
      </w:r>
      <w:r>
        <w:rPr>
          <w:rFonts w:hint="eastAsia" w:cs="宋体"/>
          <w:b/>
          <w:bCs/>
          <w:highlight w:val="none"/>
        </w:rPr>
        <w:t>杭州萧山国际机场翔</w:t>
      </w:r>
      <w:r>
        <w:rPr>
          <w:rFonts w:hint="eastAsia" w:cs="宋体"/>
          <w:b/>
          <w:bCs/>
          <w:highlight w:val="none"/>
          <w:lang w:eastAsia="zh-CN"/>
        </w:rPr>
        <w:t>飞</w:t>
      </w:r>
      <w:r>
        <w:rPr>
          <w:rFonts w:hint="eastAsia" w:cs="宋体"/>
          <w:b/>
          <w:bCs/>
          <w:highlight w:val="none"/>
        </w:rPr>
        <w:t>路</w:t>
      </w:r>
      <w:r>
        <w:rPr>
          <w:rFonts w:hint="eastAsia" w:cs="宋体"/>
          <w:b/>
          <w:bCs/>
          <w:highlight w:val="none"/>
          <w:lang w:eastAsia="zh-CN"/>
        </w:rPr>
        <w:t>航空货站</w:t>
      </w:r>
      <w:r>
        <w:rPr>
          <w:rFonts w:hint="eastAsia" w:cs="宋体"/>
          <w:b/>
          <w:bCs/>
          <w:highlight w:val="none"/>
          <w:lang w:val="en-US" w:eastAsia="zh-CN"/>
        </w:rPr>
        <w:t>A区A2219</w:t>
      </w:r>
      <w:r>
        <w:rPr>
          <w:rFonts w:ascii="宋体" w:hAnsi="宋体" w:cs="宋体"/>
          <w:b/>
          <w:bCs/>
          <w:kern w:val="0"/>
          <w:position w:val="-2"/>
          <w:sz w:val="22"/>
        </w:rPr>
        <w:t>。</w:t>
      </w:r>
    </w:p>
    <w:p>
      <w:pPr>
        <w:pStyle w:val="8"/>
        <w:shd w:val="clear"/>
        <w:tabs>
          <w:tab w:val="left" w:pos="4394"/>
          <w:tab w:val="left" w:pos="5990"/>
        </w:tabs>
        <w:spacing w:line="331" w:lineRule="auto"/>
        <w:ind w:right="157" w:firstLine="419"/>
        <w:rPr>
          <w:rFonts w:ascii="宋体" w:hAnsi="宋体" w:cs="宋体"/>
          <w:kern w:val="0"/>
          <w:position w:val="-2"/>
          <w:sz w:val="22"/>
        </w:rPr>
      </w:pPr>
      <w:r>
        <w:rPr>
          <w:rFonts w:ascii="宋体" w:hAnsi="宋体" w:cs="宋体"/>
          <w:kern w:val="0"/>
          <w:position w:val="-2"/>
          <w:sz w:val="22"/>
        </w:rPr>
        <w:t>5.3 逾期送达的、未送达指定地点的或者未密封的投标文件，招标人将予以拒收。</w:t>
      </w:r>
    </w:p>
    <w:p>
      <w:pPr>
        <w:pStyle w:val="5"/>
        <w:shd w:val="clear"/>
        <w:spacing w:before="70"/>
        <w:ind w:right="157" w:firstLine="422"/>
        <w:rPr>
          <w:rFonts w:ascii="黑体" w:hAnsi="黑体" w:eastAsia="黑体"/>
          <w:highlight w:val="none"/>
        </w:rPr>
      </w:pPr>
      <w:bookmarkStart w:id="13" w:name="_bookmark7"/>
      <w:bookmarkEnd w:id="13"/>
      <w:r>
        <w:rPr>
          <w:rFonts w:ascii="黑体" w:hAnsi="黑体" w:eastAsia="黑体"/>
          <w:highlight w:val="none"/>
        </w:rPr>
        <w:t>6.发布公告的媒介</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bookmarkStart w:id="14" w:name="_bookmark8"/>
      <w:bookmarkEnd w:id="14"/>
      <w:r>
        <w:rPr>
          <w:rFonts w:hint="eastAsia" w:ascii="宋体" w:hAnsi="宋体" w:eastAsia="宋体" w:cs="宋体"/>
          <w:color w:val="auto"/>
          <w:kern w:val="0"/>
          <w:position w:val="-2"/>
          <w:sz w:val="22"/>
        </w:rPr>
        <w:t>6.1 中国招标投标公共服务平台  http://www.cebpubservice.com/</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6.2 浙江省机场集团有限公司主页 http://www.zjsairport.com</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 xml:space="preserve">6.3 </w:t>
      </w:r>
      <w:r>
        <w:rPr>
          <w:rFonts w:hint="eastAsia" w:ascii="宋体" w:hAnsi="宋体" w:eastAsia="宋体" w:cs="宋体"/>
          <w:color w:val="auto"/>
          <w:kern w:val="0"/>
          <w:position w:val="-2"/>
          <w:sz w:val="22"/>
          <w:lang w:eastAsia="zh-CN"/>
        </w:rPr>
        <w:t>杭州萧山国际机场有限公司</w:t>
      </w:r>
      <w:r>
        <w:rPr>
          <w:rFonts w:hint="eastAsia" w:ascii="宋体" w:hAnsi="宋体" w:eastAsia="宋体" w:cs="宋体"/>
          <w:color w:val="auto"/>
          <w:kern w:val="0"/>
          <w:position w:val="-2"/>
          <w:sz w:val="22"/>
        </w:rPr>
        <w:t>主页http://www.hzairport.com</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lang w:eastAsia="zh-CN"/>
        </w:rPr>
      </w:pPr>
      <w:r>
        <w:rPr>
          <w:rFonts w:hint="eastAsia" w:ascii="宋体" w:hAnsi="宋体" w:eastAsia="宋体" w:cs="宋体"/>
          <w:color w:val="auto"/>
          <w:kern w:val="0"/>
          <w:position w:val="-2"/>
          <w:sz w:val="22"/>
        </w:rPr>
        <w:t xml:space="preserve">6.4 浙江政府采购网 </w:t>
      </w:r>
      <w:r>
        <w:rPr>
          <w:rFonts w:hint="eastAsia" w:ascii="宋体" w:hAnsi="宋体" w:eastAsia="宋体" w:cs="宋体"/>
          <w:color w:val="auto"/>
          <w:kern w:val="0"/>
          <w:position w:val="-2"/>
          <w:sz w:val="22"/>
          <w:lang w:eastAsia="zh-CN"/>
        </w:rPr>
        <w:fldChar w:fldCharType="begin"/>
      </w:r>
      <w:r>
        <w:rPr>
          <w:rFonts w:hint="eastAsia" w:ascii="宋体" w:hAnsi="宋体" w:eastAsia="宋体" w:cs="宋体"/>
          <w:color w:val="auto"/>
          <w:kern w:val="0"/>
          <w:position w:val="-2"/>
          <w:sz w:val="22"/>
          <w:lang w:eastAsia="zh-CN"/>
        </w:rPr>
        <w:instrText xml:space="preserve"> HYPERLINK "http://zfcg.czt.zj.gov.cn" </w:instrText>
      </w:r>
      <w:r>
        <w:rPr>
          <w:rFonts w:hint="eastAsia" w:ascii="宋体" w:hAnsi="宋体" w:eastAsia="宋体" w:cs="宋体"/>
          <w:color w:val="auto"/>
          <w:kern w:val="0"/>
          <w:position w:val="-2"/>
          <w:sz w:val="22"/>
          <w:lang w:eastAsia="zh-CN"/>
        </w:rPr>
        <w:fldChar w:fldCharType="separate"/>
      </w:r>
      <w:r>
        <w:rPr>
          <w:rFonts w:hint="eastAsia" w:ascii="宋体" w:hAnsi="宋体" w:eastAsia="宋体" w:cs="宋体"/>
          <w:color w:val="auto"/>
          <w:kern w:val="0"/>
          <w:position w:val="-2"/>
          <w:sz w:val="22"/>
          <w:lang w:eastAsia="zh-CN"/>
        </w:rPr>
        <w:t>http://zfcg.czt.zj.gov.cn</w:t>
      </w:r>
      <w:r>
        <w:rPr>
          <w:rFonts w:hint="eastAsia" w:ascii="宋体" w:hAnsi="宋体" w:eastAsia="宋体" w:cs="宋体"/>
          <w:color w:val="auto"/>
          <w:kern w:val="0"/>
          <w:position w:val="-2"/>
          <w:sz w:val="22"/>
          <w:lang w:eastAsia="zh-CN"/>
        </w:rPr>
        <w:fldChar w:fldCharType="end"/>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6.5 浙江政务服务网 http://zjpubservice.zjzwfw.gov.cn</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6.6 政采云平台企业购 https://b.zhengcaiyun.cn</w:t>
      </w:r>
    </w:p>
    <w:p>
      <w:pPr>
        <w:pStyle w:val="8"/>
        <w:shd w:val="clear"/>
        <w:tabs>
          <w:tab w:val="left" w:pos="4394"/>
          <w:tab w:val="left" w:pos="5990"/>
        </w:tabs>
        <w:spacing w:line="328" w:lineRule="auto"/>
        <w:ind w:right="157" w:firstLine="419"/>
        <w:rPr>
          <w:rFonts w:ascii="Times New Roman" w:hAnsi="Times New Roman" w:eastAsia="Times New Roman"/>
          <w:highlight w:val="none"/>
        </w:rPr>
      </w:pPr>
      <w:r>
        <w:rPr>
          <w:rFonts w:hint="eastAsia" w:ascii="宋体" w:hAnsi="宋体" w:eastAsia="宋体" w:cs="宋体"/>
          <w:color w:val="auto"/>
          <w:kern w:val="0"/>
          <w:position w:val="-2"/>
          <w:sz w:val="22"/>
        </w:rPr>
        <w:t>6.</w:t>
      </w:r>
      <w:r>
        <w:rPr>
          <w:rFonts w:hint="eastAsia" w:ascii="宋体" w:hAnsi="宋体" w:eastAsia="宋体" w:cs="宋体"/>
          <w:color w:val="auto"/>
          <w:kern w:val="0"/>
          <w:position w:val="-2"/>
          <w:sz w:val="22"/>
          <w:lang w:val="en-US" w:eastAsia="zh-CN"/>
        </w:rPr>
        <w:t>7</w:t>
      </w:r>
      <w:r>
        <w:rPr>
          <w:rFonts w:hint="eastAsia" w:ascii="宋体" w:hAnsi="宋体" w:eastAsia="宋体" w:cs="宋体"/>
          <w:color w:val="auto"/>
          <w:kern w:val="0"/>
          <w:position w:val="-2"/>
          <w:sz w:val="22"/>
        </w:rPr>
        <w:t xml:space="preserve"> 招天下 </w:t>
      </w:r>
      <w:r>
        <w:rPr>
          <w:rFonts w:hint="eastAsia" w:ascii="宋体" w:hAnsi="宋体" w:eastAsia="宋体" w:cs="宋体"/>
          <w:color w:val="auto"/>
          <w:kern w:val="0"/>
          <w:position w:val="-2"/>
          <w:sz w:val="22"/>
        </w:rPr>
        <w:fldChar w:fldCharType="begin"/>
      </w:r>
      <w:r>
        <w:rPr>
          <w:rFonts w:hint="eastAsia" w:ascii="宋体" w:hAnsi="宋体" w:eastAsia="宋体" w:cs="宋体"/>
          <w:color w:val="auto"/>
          <w:kern w:val="0"/>
          <w:position w:val="-2"/>
          <w:sz w:val="22"/>
        </w:rPr>
        <w:instrText xml:space="preserve"> HYPERLINK "https://www.zhaotx.cn" </w:instrText>
      </w:r>
      <w:r>
        <w:rPr>
          <w:rFonts w:hint="eastAsia" w:ascii="宋体" w:hAnsi="宋体" w:eastAsia="宋体" w:cs="宋体"/>
          <w:color w:val="auto"/>
          <w:kern w:val="0"/>
          <w:position w:val="-2"/>
          <w:sz w:val="22"/>
        </w:rPr>
        <w:fldChar w:fldCharType="separate"/>
      </w:r>
      <w:r>
        <w:rPr>
          <w:rFonts w:hint="eastAsia" w:ascii="宋体" w:hAnsi="宋体" w:eastAsia="宋体" w:cs="宋体"/>
          <w:color w:val="auto"/>
          <w:kern w:val="0"/>
          <w:position w:val="-2"/>
          <w:sz w:val="22"/>
        </w:rPr>
        <w:t>https://www.zhaotx.cn</w:t>
      </w:r>
      <w:r>
        <w:rPr>
          <w:rFonts w:hint="eastAsia" w:ascii="宋体" w:hAnsi="宋体" w:eastAsia="宋体" w:cs="宋体"/>
          <w:color w:val="auto"/>
          <w:kern w:val="0"/>
          <w:position w:val="-2"/>
          <w:sz w:val="22"/>
        </w:rPr>
        <w:fldChar w:fldCharType="end"/>
      </w:r>
    </w:p>
    <w:p>
      <w:pPr>
        <w:pStyle w:val="5"/>
        <w:shd w:val="clear"/>
        <w:spacing w:before="70"/>
        <w:ind w:right="157" w:firstLine="422"/>
        <w:rPr>
          <w:rFonts w:ascii="黑体" w:hAnsi="黑体" w:eastAsia="黑体"/>
          <w:highlight w:val="none"/>
        </w:rPr>
      </w:pPr>
      <w:r>
        <w:rPr>
          <w:rFonts w:hint="eastAsia" w:ascii="黑体" w:hAnsi="黑体" w:eastAsia="黑体"/>
          <w:highlight w:val="none"/>
        </w:rPr>
        <w:t>7</w:t>
      </w:r>
      <w:r>
        <w:rPr>
          <w:rFonts w:ascii="黑体" w:hAnsi="黑体" w:eastAsia="黑体"/>
          <w:highlight w:val="none"/>
        </w:rPr>
        <w:t>.</w:t>
      </w:r>
      <w:r>
        <w:rPr>
          <w:rFonts w:hint="eastAsia" w:ascii="黑体" w:hAnsi="黑体" w:eastAsia="黑体"/>
          <w:highlight w:val="none"/>
        </w:rPr>
        <w:t>其他</w:t>
      </w:r>
      <w:r>
        <w:rPr>
          <w:rFonts w:ascii="黑体" w:hAnsi="黑体" w:eastAsia="黑体"/>
          <w:highlight w:val="none"/>
        </w:rPr>
        <w:t>事项</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w:t>
      </w:r>
      <w:r>
        <w:rPr>
          <w:rFonts w:hint="eastAsia" w:hAnsi="宋体" w:cs="Courier New"/>
          <w:b/>
          <w:sz w:val="22"/>
          <w:szCs w:val="22"/>
        </w:rPr>
        <w:t>，</w:t>
      </w:r>
      <w:r>
        <w:rPr>
          <w:rFonts w:hint="eastAsia" w:hAnsi="宋体" w:cs="Courier New"/>
          <w:b/>
          <w:sz w:val="22"/>
        </w:rPr>
        <w:t>且</w:t>
      </w:r>
      <w:r>
        <w:rPr>
          <w:rFonts w:hint="eastAsia" w:hAnsi="宋体" w:cs="Courier New"/>
          <w:b/>
          <w:sz w:val="22"/>
          <w:szCs w:val="22"/>
        </w:rPr>
        <w:t>参保单位与投标人企业名称一致</w:t>
      </w:r>
      <w:r>
        <w:rPr>
          <w:rFonts w:hint="eastAsia" w:ascii="宋体" w:hAnsi="宋体" w:cs="宋体"/>
          <w:b/>
          <w:bCs/>
          <w:kern w:val="0"/>
          <w:position w:val="-2"/>
          <w:sz w:val="22"/>
          <w:szCs w:val="22"/>
        </w:rPr>
        <w:t>)；②在开标现场出示委托代理人的社保在线查询记录；③询标阶段，投标人在评标委员会规定时间内提供有效参保证明(方式不限)。</w:t>
      </w:r>
    </w:p>
    <w:p>
      <w:pPr>
        <w:pStyle w:val="5"/>
        <w:shd w:val="clear"/>
        <w:spacing w:before="70"/>
        <w:ind w:right="157" w:firstLine="422"/>
        <w:rPr>
          <w:rFonts w:hint="default" w:ascii="宋体" w:hAnsi="宋体" w:eastAsia="宋体"/>
          <w:sz w:val="22"/>
          <w:szCs w:val="22"/>
          <w:lang w:val="en-US" w:eastAsia="zh-CN"/>
        </w:rPr>
      </w:pPr>
      <w:r>
        <w:rPr>
          <w:rFonts w:ascii="宋体" w:hAnsi="宋体"/>
          <w:sz w:val="22"/>
          <w:szCs w:val="22"/>
        </w:rPr>
        <w:t>8.</w:t>
      </w:r>
      <w:r>
        <w:rPr>
          <w:rFonts w:hint="eastAsia" w:ascii="宋体" w:hAnsi="宋体"/>
          <w:sz w:val="22"/>
          <w:szCs w:val="22"/>
        </w:rPr>
        <w:t xml:space="preserve">招标监督联系人： </w:t>
      </w:r>
      <w:r>
        <w:rPr>
          <w:rFonts w:hint="eastAsia" w:ascii="宋体" w:hAnsi="宋体"/>
          <w:sz w:val="22"/>
          <w:szCs w:val="22"/>
          <w:lang w:eastAsia="zh-CN"/>
        </w:rPr>
        <w:t>岳斌娟</w:t>
      </w:r>
      <w:r>
        <w:rPr>
          <w:rFonts w:hint="eastAsia" w:ascii="宋体" w:hAnsi="宋体"/>
          <w:sz w:val="22"/>
          <w:szCs w:val="22"/>
        </w:rPr>
        <w:t xml:space="preserve">       联系电话： </w:t>
      </w:r>
      <w:r>
        <w:rPr>
          <w:rFonts w:ascii="宋体" w:hAnsi="宋体"/>
          <w:sz w:val="22"/>
          <w:szCs w:val="22"/>
        </w:rPr>
        <w:t>0571-8666</w:t>
      </w:r>
      <w:r>
        <w:rPr>
          <w:rFonts w:hint="eastAsia" w:ascii="宋体" w:hAnsi="宋体"/>
          <w:sz w:val="22"/>
          <w:szCs w:val="22"/>
          <w:lang w:val="en-US" w:eastAsia="zh-CN"/>
        </w:rPr>
        <w:t>5081</w:t>
      </w:r>
    </w:p>
    <w:p>
      <w:pPr>
        <w:pStyle w:val="5"/>
        <w:shd w:val="clear"/>
        <w:spacing w:before="70"/>
        <w:ind w:right="157" w:firstLine="422"/>
        <w:rPr>
          <w:rFonts w:ascii="黑体" w:hAnsi="黑体" w:eastAsia="黑体"/>
          <w:highlight w:val="none"/>
        </w:rPr>
      </w:pPr>
      <w:r>
        <w:rPr>
          <w:rFonts w:hint="eastAsia" w:ascii="黑体" w:hAnsi="黑体" w:eastAsia="黑体"/>
          <w:highlight w:val="none"/>
          <w:lang w:val="en-US" w:eastAsia="zh-CN"/>
        </w:rPr>
        <w:t>9</w:t>
      </w:r>
      <w:r>
        <w:rPr>
          <w:rFonts w:ascii="黑体" w:hAnsi="黑体" w:eastAsia="黑体"/>
          <w:highlight w:val="none"/>
        </w:rPr>
        <w:t>.</w:t>
      </w:r>
      <w:r>
        <w:rPr>
          <w:rFonts w:hint="eastAsia" w:ascii="宋体" w:hAnsi="宋体"/>
          <w:sz w:val="22"/>
          <w:szCs w:val="22"/>
        </w:rPr>
        <w:t>日常事务</w:t>
      </w:r>
      <w:r>
        <w:rPr>
          <w:rFonts w:ascii="宋体" w:hAnsi="宋体"/>
          <w:sz w:val="22"/>
          <w:szCs w:val="22"/>
        </w:rPr>
        <w:t>联系</w:t>
      </w:r>
      <w:r>
        <w:rPr>
          <w:rFonts w:hint="eastAsia" w:ascii="宋体" w:hAnsi="宋体"/>
          <w:sz w:val="22"/>
          <w:szCs w:val="22"/>
        </w:rPr>
        <w:t>方式：</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招标人：杭州萧山国际机场航空物流有限公司</w:t>
      </w:r>
    </w:p>
    <w:p>
      <w:pPr>
        <w:pStyle w:val="8"/>
        <w:shd w:val="clear"/>
        <w:tabs>
          <w:tab w:val="left" w:pos="4394"/>
          <w:tab w:val="left" w:pos="5990"/>
        </w:tabs>
        <w:spacing w:line="240" w:lineRule="atLeast"/>
        <w:ind w:right="159" w:firstLine="420"/>
        <w:rPr>
          <w:rFonts w:cs="宋体"/>
          <w:highlight w:val="none"/>
        </w:rPr>
      </w:pPr>
      <w:r>
        <w:rPr>
          <w:rFonts w:hint="eastAsia" w:cs="宋体"/>
          <w:highlight w:val="none"/>
        </w:rPr>
        <w:t xml:space="preserve">联系人：朱晨静                               </w:t>
      </w:r>
      <w:r>
        <w:rPr>
          <w:rFonts w:hint="eastAsia" w:cs="宋体"/>
          <w:highlight w:val="none"/>
          <w:lang w:val="en-US" w:eastAsia="zh-CN"/>
        </w:rPr>
        <w:t xml:space="preserve">    </w:t>
      </w:r>
      <w:r>
        <w:rPr>
          <w:rFonts w:hint="eastAsia" w:cs="宋体"/>
          <w:highlight w:val="none"/>
        </w:rPr>
        <w:t>联系电话：</w:t>
      </w:r>
      <w:r>
        <w:rPr>
          <w:rFonts w:ascii="Times New Roman" w:hAnsi="Times New Roman"/>
          <w:highlight w:val="none"/>
        </w:rPr>
        <w:t>0571-</w:t>
      </w:r>
      <w:r>
        <w:rPr>
          <w:rFonts w:hint="eastAsia" w:ascii="Times New Roman" w:hAnsi="Times New Roman"/>
          <w:highlight w:val="none"/>
        </w:rPr>
        <w:t>86662583</w:t>
      </w:r>
    </w:p>
    <w:p>
      <w:pPr>
        <w:pStyle w:val="8"/>
        <w:shd w:val="clear"/>
        <w:tabs>
          <w:tab w:val="left" w:pos="4394"/>
          <w:tab w:val="left" w:pos="5990"/>
        </w:tabs>
        <w:spacing w:line="331" w:lineRule="auto"/>
        <w:ind w:right="157"/>
        <w:rPr>
          <w:rFonts w:ascii="Times New Roman" w:hAnsi="Times New Roman"/>
          <w:highlight w:val="none"/>
        </w:rPr>
        <w:sectPr>
          <w:pgSz w:w="12240" w:h="15840"/>
          <w:pgMar w:top="1500" w:right="1680" w:bottom="1120" w:left="1700" w:header="0" w:footer="901" w:gutter="0"/>
          <w:cols w:space="720" w:num="1"/>
        </w:sectPr>
      </w:pPr>
    </w:p>
    <w:p>
      <w:pPr>
        <w:pStyle w:val="4"/>
        <w:shd w:val="clear"/>
        <w:spacing w:line="564" w:lineRule="exact"/>
        <w:ind w:right="57"/>
        <w:jc w:val="center"/>
        <w:rPr>
          <w:highlight w:val="none"/>
        </w:rPr>
      </w:pPr>
      <w:bookmarkStart w:id="15" w:name="_bookmark9"/>
      <w:bookmarkEnd w:id="15"/>
      <w:bookmarkStart w:id="16" w:name="_bookmark18"/>
      <w:bookmarkEnd w:id="16"/>
      <w:bookmarkStart w:id="17" w:name="_Toc19698496"/>
      <w:r>
        <w:rPr>
          <w:highlight w:val="none"/>
        </w:rPr>
        <w:t>第二章</w:t>
      </w:r>
      <w:r>
        <w:rPr>
          <w:rFonts w:hint="eastAsia"/>
          <w:highlight w:val="none"/>
        </w:rPr>
        <w:t xml:space="preserve">  </w:t>
      </w:r>
      <w:r>
        <w:rPr>
          <w:highlight w:val="none"/>
        </w:rPr>
        <w:t>投标人须知</w:t>
      </w:r>
      <w:bookmarkEnd w:id="17"/>
    </w:p>
    <w:p>
      <w:pPr>
        <w:pStyle w:val="5"/>
        <w:shd w:val="clear"/>
        <w:ind w:firstLine="264" w:firstLineChars="94"/>
        <w:jc w:val="center"/>
        <w:rPr>
          <w:sz w:val="28"/>
          <w:szCs w:val="28"/>
          <w:highlight w:val="none"/>
        </w:rPr>
      </w:pPr>
      <w:bookmarkStart w:id="18" w:name="_bookmark19"/>
      <w:bookmarkEnd w:id="18"/>
      <w:r>
        <w:rPr>
          <w:sz w:val="28"/>
          <w:szCs w:val="28"/>
          <w:highlight w:val="none"/>
        </w:rPr>
        <w:t>投标人须知前附表</w:t>
      </w:r>
    </w:p>
    <w:tbl>
      <w:tblPr>
        <w:tblStyle w:val="18"/>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条款号</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条款名称</w:t>
            </w:r>
          </w:p>
        </w:tc>
        <w:tc>
          <w:tcPr>
            <w:tcW w:w="5597" w:type="dxa"/>
            <w:tcMar>
              <w:top w:w="28" w:type="dxa"/>
              <w:left w:w="28" w:type="dxa"/>
              <w:bottom w:w="57" w:type="dxa"/>
              <w:right w:w="57" w:type="dxa"/>
            </w:tcMar>
            <w:vAlign w:val="center"/>
          </w:tcPr>
          <w:p>
            <w:pPr>
              <w:shd w:val="clear"/>
              <w:adjustRightInd w:val="0"/>
              <w:snapToGrid w:val="0"/>
              <w:jc w:val="center"/>
              <w:rPr>
                <w:rFonts w:ascii="宋体" w:hAnsi="宋体" w:cs="宋体"/>
                <w:highlight w:val="none"/>
              </w:rPr>
            </w:pPr>
            <w:r>
              <w:rPr>
                <w:rFonts w:hint="eastAsia" w:ascii="宋体" w:hAnsi="宋体"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招标人</w:t>
            </w:r>
          </w:p>
        </w:tc>
        <w:tc>
          <w:tcPr>
            <w:tcW w:w="5597" w:type="dxa"/>
            <w:tcMar>
              <w:top w:w="28" w:type="dxa"/>
              <w:left w:w="28" w:type="dxa"/>
              <w:bottom w:w="57" w:type="dxa"/>
              <w:right w:w="57" w:type="dxa"/>
            </w:tcMar>
            <w:vAlign w:val="center"/>
          </w:tcPr>
          <w:p>
            <w:pPr>
              <w:shd w:val="clear"/>
              <w:adjustRightInd w:val="0"/>
              <w:snapToGrid w:val="0"/>
              <w:rPr>
                <w:rFonts w:ascii="宋体" w:hAnsi="宋体" w:cs="宋体"/>
                <w:spacing w:val="-2"/>
                <w:highlight w:val="none"/>
              </w:rPr>
            </w:pPr>
            <w:r>
              <w:rPr>
                <w:rFonts w:hint="eastAsia" w:ascii="宋体" w:hAnsi="宋体" w:cs="宋体"/>
                <w:spacing w:val="-2"/>
                <w:highlight w:val="none"/>
              </w:rPr>
              <w:t>名称：</w:t>
            </w:r>
            <w:r>
              <w:rPr>
                <w:rFonts w:hint="eastAsia" w:ascii="宋体" w:hAnsi="宋体" w:cs="宋体"/>
                <w:spacing w:val="-2"/>
                <w:szCs w:val="21"/>
                <w:highlight w:val="none"/>
              </w:rPr>
              <w:t>杭州萧山国际机场航空物流有限公司</w:t>
            </w:r>
          </w:p>
          <w:p>
            <w:pPr>
              <w:shd w:val="clear"/>
              <w:autoSpaceDE w:val="0"/>
              <w:autoSpaceDN w:val="0"/>
              <w:adjustRightInd w:val="0"/>
              <w:snapToGrid w:val="0"/>
              <w:rPr>
                <w:rFonts w:ascii="宋体" w:hAnsi="宋体" w:cs="宋体"/>
                <w:spacing w:val="-2"/>
                <w:highlight w:val="none"/>
              </w:rPr>
            </w:pPr>
            <w:r>
              <w:rPr>
                <w:rFonts w:hint="eastAsia" w:ascii="宋体" w:hAnsi="宋体" w:cs="宋体"/>
                <w:spacing w:val="-2"/>
                <w:highlight w:val="none"/>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w:t>
            </w:r>
            <w:r>
              <w:rPr>
                <w:rFonts w:ascii="宋体" w:hAnsi="宋体" w:cs="宋体"/>
                <w:highlight w:val="none"/>
              </w:rPr>
              <w:t>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招标项目名称</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杭州萧山国际机场航空物流有限公司</w:t>
            </w:r>
            <w:r>
              <w:rPr>
                <w:rFonts w:hint="eastAsia" w:ascii="宋体" w:hAnsi="宋体" w:cs="宋体"/>
                <w:highlight w:val="none"/>
                <w:lang w:val="en-US" w:eastAsia="zh-CN"/>
              </w:rPr>
              <w:t>2023年-2024年</w:t>
            </w:r>
            <w:r>
              <w:rPr>
                <w:rFonts w:hint="eastAsia" w:ascii="宋体" w:hAnsi="宋体" w:cs="宋体"/>
                <w:highlight w:val="none"/>
              </w:rPr>
              <w:t>官方微信维护运营项目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资金来源及比例</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资金落实情况</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招标范围</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服务期</w:t>
            </w:r>
          </w:p>
        </w:tc>
        <w:tc>
          <w:tcPr>
            <w:tcW w:w="5597" w:type="dxa"/>
            <w:shd w:val="clear" w:color="auto" w:fill="auto"/>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1.4.1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投标人资质条件、能力、信誉</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1.4.2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是否接受联合体投标</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728032665"/>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不接受</w:t>
            </w:r>
          </w:p>
          <w:p>
            <w:pPr>
              <w:shd w:val="clear"/>
              <w:adjustRightInd w:val="0"/>
              <w:snapToGrid w:val="0"/>
              <w:rPr>
                <w:rFonts w:ascii="宋体" w:hAnsi="宋体" w:cs="宋体"/>
                <w:highlight w:val="none"/>
              </w:rPr>
            </w:pPr>
            <w:sdt>
              <w:sdtPr>
                <w:rPr>
                  <w:rFonts w:ascii="Segoe UI Emoji" w:hAnsi="Segoe UI Emoji" w:cs="Segoe UI Emoji"/>
                  <w:highlight w:val="none"/>
                </w:rPr>
                <w:id w:val="-524101250"/>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1.4.3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投标人不得存在的其他情形</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szCs w:val="21"/>
                <w:highlight w:val="none"/>
              </w:rPr>
              <w:t>1.9.1</w:t>
            </w:r>
          </w:p>
        </w:tc>
        <w:tc>
          <w:tcPr>
            <w:tcW w:w="2562" w:type="dxa"/>
            <w:vAlign w:val="center"/>
          </w:tcPr>
          <w:p>
            <w:pPr>
              <w:shd w:val="clear"/>
              <w:adjustRightInd w:val="0"/>
              <w:snapToGrid w:val="0"/>
              <w:jc w:val="center"/>
              <w:rPr>
                <w:rFonts w:ascii="宋体" w:hAnsi="宋体" w:cs="宋体"/>
                <w:highlight w:val="none"/>
              </w:rPr>
            </w:pPr>
            <w:r>
              <w:rPr>
                <w:rFonts w:ascii="宋体" w:hAnsi="宋体" w:cs="宋体"/>
                <w:szCs w:val="21"/>
                <w:highlight w:val="none"/>
              </w:rPr>
              <w:t>踏勘现场</w:t>
            </w:r>
          </w:p>
        </w:tc>
        <w:tc>
          <w:tcPr>
            <w:tcW w:w="5597" w:type="dxa"/>
            <w:tcMar>
              <w:top w:w="28" w:type="dxa"/>
              <w:left w:w="28" w:type="dxa"/>
              <w:bottom w:w="57" w:type="dxa"/>
              <w:right w:w="57" w:type="dxa"/>
            </w:tcMar>
            <w:vAlign w:val="center"/>
          </w:tcPr>
          <w:p>
            <w:pPr>
              <w:shd w:val="clear"/>
              <w:adjustRightInd w:val="0"/>
              <w:snapToGrid w:val="0"/>
              <w:rPr>
                <w:rFonts w:ascii="宋体" w:hAnsi="宋体" w:cs="宋体"/>
                <w:kern w:val="0"/>
                <w:sz w:val="24"/>
                <w:szCs w:val="24"/>
                <w:highlight w:val="none"/>
              </w:rPr>
            </w:pPr>
            <w:bookmarkStart w:id="19" w:name="EBb1a8b4338b8e441e9d53e6fc78c62c09"/>
            <w:r>
              <w:rPr>
                <w:rFonts w:ascii="宋体" w:hAnsi="宋体" w:cs="宋体"/>
                <w:szCs w:val="21"/>
                <w:highlight w:val="none"/>
              </w:rPr>
              <w:t>不组织</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投标预备会</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shd w:val="clear"/>
              <w:adjustRightInd w:val="0"/>
              <w:snapToGrid w:val="0"/>
              <w:rPr>
                <w:rFonts w:ascii="宋体" w:hAnsi="宋体" w:cs="宋体"/>
                <w:highlight w:val="none"/>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分包</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822413593"/>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w:t>
            </w:r>
          </w:p>
          <w:p>
            <w:pPr>
              <w:shd w:val="clear"/>
              <w:adjustRightInd w:val="0"/>
              <w:snapToGrid w:val="0"/>
              <w:rPr>
                <w:rFonts w:ascii="宋体" w:hAnsi="宋体" w:cs="宋体"/>
                <w:highlight w:val="none"/>
              </w:rPr>
            </w:pPr>
            <w:sdt>
              <w:sdtPr>
                <w:rPr>
                  <w:rFonts w:ascii="Segoe UI Emoji" w:hAnsi="Segoe UI Emoji" w:cs="Segoe UI Emoji"/>
                  <w:highlight w:val="none"/>
                </w:rPr>
                <w:id w:val="374359744"/>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允许，分包内容要求：</w:t>
            </w:r>
          </w:p>
          <w:p>
            <w:pPr>
              <w:shd w:val="clear"/>
              <w:adjustRightInd w:val="0"/>
              <w:snapToGrid w:val="0"/>
              <w:ind w:firstLine="210" w:firstLineChars="100"/>
              <w:rPr>
                <w:rFonts w:ascii="宋体" w:hAnsi="宋体" w:cs="宋体"/>
                <w:highlight w:val="none"/>
              </w:rPr>
            </w:pPr>
            <w:r>
              <w:rPr>
                <w:rFonts w:hint="eastAsia" w:ascii="宋体" w:hAnsi="宋体" w:cs="宋体"/>
                <w:highlight w:val="none"/>
              </w:rPr>
              <w:t>分包金额要求：</w:t>
            </w:r>
          </w:p>
          <w:p>
            <w:pPr>
              <w:shd w:val="clear"/>
              <w:adjustRightInd w:val="0"/>
              <w:snapToGrid w:val="0"/>
              <w:ind w:firstLine="210" w:firstLineChars="100"/>
              <w:rPr>
                <w:rFonts w:ascii="宋体" w:hAnsi="宋体" w:cs="宋体"/>
                <w:highlight w:val="none"/>
              </w:rPr>
            </w:pPr>
            <w:r>
              <w:rPr>
                <w:rFonts w:hint="eastAsia" w:ascii="宋体" w:hAnsi="宋体" w:cs="宋体"/>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未满足招标公告资格要求和本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6</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7</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8</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9</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w:t>
            </w:r>
            <w:r>
              <w:rPr>
                <w:rFonts w:hint="eastAsia" w:ascii="宋体" w:hAnsi="宋体" w:cs="宋体"/>
                <w:sz w:val="22"/>
                <w:lang w:val="en-US" w:eastAsia="zh-CN"/>
              </w:rPr>
              <w:t>0</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lang w:val="en-US" w:eastAsia="zh-CN"/>
              </w:rPr>
              <w:t>1</w:t>
            </w:r>
            <w:r>
              <w:rPr>
                <w:rFonts w:ascii="宋体" w:hAnsi="宋体" w:cs="宋体"/>
                <w:sz w:val="22"/>
              </w:rPr>
              <w:t>)投标文件投标函载明的投标报价或其它关键内容未填写或无法辨认的；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lang w:val="en-US" w:eastAsia="zh-CN"/>
              </w:rPr>
              <w:t>2</w:t>
            </w:r>
            <w:r>
              <w:rPr>
                <w:rFonts w:ascii="宋体" w:hAnsi="宋体" w:cs="宋体"/>
                <w:sz w:val="22"/>
              </w:rPr>
              <w:t>)报价评审时，投标人拒绝按错误修正条款进行修正的；</w:t>
            </w:r>
          </w:p>
          <w:p>
            <w:pPr>
              <w:rPr>
                <w:rFonts w:ascii="宋体" w:hAnsi="宋体" w:cs="宋体"/>
                <w:sz w:val="22"/>
              </w:rPr>
            </w:pPr>
            <w:r>
              <w:rPr>
                <w:rFonts w:ascii="宋体" w:hAnsi="宋体" w:cs="宋体"/>
                <w:sz w:val="22"/>
              </w:rPr>
              <w:t>(1</w:t>
            </w:r>
            <w:r>
              <w:rPr>
                <w:rFonts w:hint="eastAsia" w:ascii="宋体" w:hAnsi="宋体" w:cs="宋体"/>
                <w:sz w:val="22"/>
                <w:lang w:val="en-US" w:eastAsia="zh-CN"/>
              </w:rPr>
              <w:t>3</w:t>
            </w:r>
            <w:r>
              <w:rPr>
                <w:rFonts w:ascii="宋体" w:hAnsi="宋体" w:cs="宋体"/>
                <w:sz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lang w:val="en-US" w:eastAsia="zh-CN"/>
              </w:rPr>
              <w:t>4</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shd w:val="clear"/>
              <w:adjustRightInd w:val="0"/>
              <w:snapToGrid w:val="0"/>
              <w:rPr>
                <w:rFonts w:ascii="宋体" w:hAnsi="宋体" w:cs="宋体"/>
                <w:highlight w:val="none"/>
              </w:rPr>
            </w:pPr>
            <w:r>
              <w:rPr>
                <w:rFonts w:ascii="宋体" w:hAnsi="宋体" w:cs="宋体"/>
                <w:sz w:val="22"/>
              </w:rPr>
              <w:t>(1</w:t>
            </w:r>
            <w:r>
              <w:rPr>
                <w:rFonts w:hint="eastAsia" w:ascii="宋体" w:hAnsi="宋体" w:cs="宋体"/>
                <w:sz w:val="22"/>
                <w:lang w:val="en-US" w:eastAsia="zh-CN"/>
              </w:rPr>
              <w:t>5</w:t>
            </w:r>
            <w:r>
              <w:rPr>
                <w:rFonts w:ascii="宋体" w:hAnsi="宋体" w:cs="宋体"/>
                <w:sz w:val="22"/>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1.12.3</w:t>
            </w:r>
          </w:p>
        </w:tc>
        <w:tc>
          <w:tcPr>
            <w:tcW w:w="2562" w:type="dxa"/>
            <w:vAlign w:val="center"/>
          </w:tcPr>
          <w:p>
            <w:pPr>
              <w:shd w:val="clear"/>
              <w:adjustRightInd w:val="0"/>
              <w:snapToGrid w:val="0"/>
              <w:jc w:val="center"/>
              <w:rPr>
                <w:rFonts w:ascii="宋体" w:hAnsi="宋体" w:cs="宋体"/>
                <w:highlight w:val="none"/>
              </w:rPr>
            </w:pPr>
            <w:r>
              <w:rPr>
                <w:rFonts w:ascii="宋体" w:hAnsi="宋体" w:cs="宋体"/>
                <w:sz w:val="22"/>
              </w:rPr>
              <w:t>偏差</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不允许</w:t>
            </w:r>
          </w:p>
          <w:p>
            <w:pPr>
              <w:shd w:val="clear"/>
              <w:adjustRightInd w:val="0"/>
              <w:snapToGrid w:val="0"/>
              <w:rPr>
                <w:rFonts w:ascii="宋体" w:hAnsi="宋体" w:cs="宋体"/>
                <w:highlight w:val="none"/>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构成招标文件的其他资料</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97"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cs="宋体"/>
                <w:bCs/>
                <w:sz w:val="22"/>
              </w:rPr>
              <w:t>202</w:t>
            </w:r>
            <w:r>
              <w:rPr>
                <w:rFonts w:hint="eastAsia" w:ascii="宋体" w:hAnsi="宋体" w:cs="宋体"/>
                <w:bCs/>
                <w:sz w:val="22"/>
                <w:lang w:val="en-US" w:eastAsia="zh-CN"/>
              </w:rPr>
              <w:t>2</w:t>
            </w:r>
            <w:r>
              <w:rPr>
                <w:rFonts w:ascii="宋体" w:hAnsi="宋体" w:cs="宋体"/>
                <w:bCs/>
                <w:sz w:val="22"/>
              </w:rPr>
              <w:t>年</w:t>
            </w:r>
            <w:r>
              <w:rPr>
                <w:rFonts w:ascii="宋体" w:hAnsi="宋体" w:cs="宋体"/>
                <w:bCs/>
                <w:sz w:val="22"/>
                <w:u w:val="single"/>
              </w:rPr>
              <w:t xml:space="preserve"> </w:t>
            </w:r>
            <w:r>
              <w:rPr>
                <w:rFonts w:hint="eastAsia" w:ascii="宋体" w:hAnsi="宋体" w:cs="宋体"/>
                <w:bCs/>
                <w:sz w:val="22"/>
                <w:u w:val="single"/>
                <w:lang w:val="en-US" w:eastAsia="zh-CN"/>
              </w:rPr>
              <w:t>11</w:t>
            </w:r>
            <w:r>
              <w:rPr>
                <w:rFonts w:ascii="宋体" w:hAnsi="宋体" w:cs="宋体"/>
                <w:bCs/>
                <w:sz w:val="22"/>
                <w:u w:val="single"/>
              </w:rPr>
              <w:t xml:space="preserve"> </w:t>
            </w:r>
            <w:r>
              <w:rPr>
                <w:rFonts w:ascii="宋体" w:hAnsi="宋体" w:cs="宋体"/>
                <w:bCs/>
                <w:sz w:val="22"/>
              </w:rPr>
              <w:t>月</w:t>
            </w:r>
            <w:r>
              <w:rPr>
                <w:rFonts w:ascii="宋体" w:hAnsi="宋体" w:cs="宋体"/>
                <w:bCs/>
                <w:sz w:val="22"/>
                <w:u w:val="single"/>
              </w:rPr>
              <w:t xml:space="preserve"> </w:t>
            </w:r>
            <w:r>
              <w:rPr>
                <w:rFonts w:hint="eastAsia" w:ascii="宋体" w:hAnsi="宋体" w:cs="宋体"/>
                <w:bCs/>
                <w:sz w:val="22"/>
                <w:u w:val="single"/>
                <w:lang w:val="en-US" w:eastAsia="zh-CN"/>
              </w:rPr>
              <w:t>6</w:t>
            </w:r>
            <w:r>
              <w:rPr>
                <w:rFonts w:ascii="宋体" w:hAnsi="宋体" w:cs="宋体"/>
                <w:bCs/>
                <w:sz w:val="22"/>
                <w:u w:val="single"/>
              </w:rPr>
              <w:t xml:space="preserve">  </w:t>
            </w:r>
            <w:r>
              <w:rPr>
                <w:rFonts w:ascii="宋体" w:hAnsi="宋体" w:cs="宋体"/>
                <w:bCs/>
                <w:sz w:val="22"/>
              </w:rPr>
              <w:t>日前</w:t>
            </w:r>
            <w:r>
              <w:rPr>
                <w:rFonts w:ascii="宋体" w:hAnsi="宋体" w:cs="宋体"/>
                <w:sz w:val="22"/>
              </w:rPr>
              <w:t>，请投标人将招标文件澄清要求以电子邮件(扫描件加盖公章，并同时提供word版本的文件)的方式发送至</w:t>
            </w:r>
            <w:r>
              <w:rPr>
                <w:rFonts w:hint="eastAsia" w:ascii="宋体" w:hAnsi="宋体" w:cs="宋体"/>
                <w:highlight w:val="none"/>
              </w:rPr>
              <w:t>招标人如下邮箱：</w:t>
            </w:r>
            <w:r>
              <w:rPr>
                <w:highlight w:val="none"/>
              </w:rPr>
              <w:fldChar w:fldCharType="begin"/>
            </w:r>
            <w:r>
              <w:rPr>
                <w:highlight w:val="none"/>
              </w:rPr>
              <w:instrText xml:space="preserve"> HYPERLINK "mailto:zbzx@hzairport.com" </w:instrText>
            </w:r>
            <w:r>
              <w:rPr>
                <w:highlight w:val="none"/>
              </w:rPr>
              <w:fldChar w:fldCharType="separate"/>
            </w:r>
            <w:r>
              <w:rPr>
                <w:rStyle w:val="17"/>
                <w:rFonts w:hint="eastAsia" w:ascii="宋体" w:hAnsi="宋体"/>
                <w:highlight w:val="none"/>
                <w:lang w:val="en-US" w:eastAsia="zh-CN"/>
              </w:rPr>
              <w:t>58430835@qq</w:t>
            </w:r>
            <w:r>
              <w:rPr>
                <w:rStyle w:val="17"/>
                <w:rFonts w:ascii="宋体" w:hAnsi="宋体"/>
                <w:highlight w:val="none"/>
              </w:rPr>
              <w:t>.com</w:t>
            </w:r>
            <w:r>
              <w:rPr>
                <w:rStyle w:val="17"/>
                <w:rFonts w:ascii="宋体" w:hAnsi="宋体"/>
                <w:highlight w:val="none"/>
              </w:rPr>
              <w:fldChar w:fldCharType="end"/>
            </w:r>
            <w:r>
              <w:rPr>
                <w:rFonts w:hint="eastAsia" w:ascii="宋体" w:hAnsi="宋体" w:cs="宋体"/>
                <w:highlight w:val="none"/>
              </w:rPr>
              <w:t>。</w:t>
            </w:r>
          </w:p>
          <w:p>
            <w:pPr>
              <w:shd w:val="clear"/>
              <w:adjustRightInd w:val="0"/>
              <w:snapToGrid w:val="0"/>
              <w:rPr>
                <w:rFonts w:ascii="宋体" w:hAnsi="宋体" w:cs="宋体"/>
                <w:highlight w:val="none"/>
              </w:rPr>
            </w:pPr>
            <w:r>
              <w:rPr>
                <w:rFonts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Calibri"/>
                <w:highlight w:val="none"/>
              </w:rPr>
              <w:t>招标人可在解答投标人提出的澄清问题时对招标文件进行修改，对招标文件的修改将以补充公告的形式发布，发布网站：</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投标人确认收到招标文件澄清</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szCs w:val="21"/>
                <w:highlight w:val="none"/>
              </w:rPr>
              <w:t>无需确认。潜在投标人应自行关注</w:t>
            </w:r>
            <w:r>
              <w:rPr>
                <w:rFonts w:hint="eastAsia" w:ascii="宋体" w:hAnsi="宋体"/>
                <w:kern w:val="0"/>
                <w:szCs w:val="21"/>
                <w:highlight w:val="none"/>
              </w:rPr>
              <w:t>网站</w:t>
            </w:r>
            <w:r>
              <w:rPr>
                <w:rFonts w:hint="eastAsia" w:ascii="宋体" w:hAnsi="宋体"/>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招标文件修改发出的形式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Calibri"/>
                <w:highlight w:val="none"/>
              </w:rPr>
            </w:pPr>
            <w:r>
              <w:rPr>
                <w:rFonts w:hint="eastAsia" w:ascii="宋体" w:hAnsi="宋体" w:cs="Calibri"/>
                <w:highlight w:val="none"/>
              </w:rPr>
              <w:t>招标人有权主动地对招标文件进行修改，对招标文件的修改将以补充公告的形式发布，发布网站：</w:t>
            </w:r>
          </w:p>
          <w:p>
            <w:pPr>
              <w:shd w:val="clear"/>
              <w:adjustRightInd w:val="0"/>
              <w:snapToGrid w:val="0"/>
              <w:rPr>
                <w:rFonts w:ascii="宋体" w:hAnsi="宋体" w:cs="宋体"/>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投标人确认收到招标文件修改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Calibri"/>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构成投标文件的其他资料</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3.2.1</w:t>
            </w:r>
          </w:p>
        </w:tc>
        <w:tc>
          <w:tcPr>
            <w:tcW w:w="2562" w:type="dxa"/>
            <w:vAlign w:val="center"/>
          </w:tcPr>
          <w:p>
            <w:pPr>
              <w:shd w:val="clear"/>
              <w:adjustRightInd w:val="0"/>
              <w:snapToGrid w:val="0"/>
              <w:jc w:val="center"/>
              <w:rPr>
                <w:rFonts w:ascii="宋体" w:hAnsi="宋体" w:cs="宋体"/>
                <w:highlight w:val="none"/>
              </w:rPr>
            </w:pPr>
            <w:bookmarkStart w:id="20" w:name="_Hlk47084248"/>
            <w:r>
              <w:rPr>
                <w:rFonts w:ascii="宋体" w:hAnsi="宋体" w:cs="宋体"/>
                <w:sz w:val="22"/>
              </w:rPr>
              <w:t>报价方式</w:t>
            </w:r>
            <w:bookmarkEnd w:id="20"/>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sz w:val="22"/>
              </w:rPr>
              <w:sym w:font="Wingdings 2" w:char="F052"/>
            </w:r>
            <w:r>
              <w:rPr>
                <w:rFonts w:hint="eastAsia" w:ascii="宋体" w:hAnsi="宋体" w:cs="宋体"/>
                <w:bCs/>
                <w:sz w:val="22"/>
              </w:rPr>
              <w:t xml:space="preserve">固定总价  </w:t>
            </w:r>
            <w:r>
              <w:rPr>
                <w:rFonts w:hint="eastAsia" w:ascii="MS Mincho" w:hAnsi="MS Mincho" w:eastAsia="MS Mincho" w:cs="MS Mincho"/>
                <w:sz w:val="22"/>
              </w:rPr>
              <w:t>☐</w:t>
            </w:r>
            <w:r>
              <w:rPr>
                <w:rFonts w:hint="eastAsia" w:ascii="宋体" w:hAnsi="宋体" w:cs="宋体"/>
                <w:bCs/>
                <w:sz w:val="22"/>
              </w:rPr>
              <w:t>固定单价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hint="eastAsia" w:ascii="宋体" w:hAnsi="宋体" w:cs="宋体"/>
                <w:sz w:val="22"/>
              </w:rPr>
              <w:t>无</w:t>
            </w:r>
          </w:p>
          <w:p>
            <w:pPr>
              <w:shd w:val="clear"/>
              <w:adjustRightInd w:val="0"/>
              <w:snapToGrid w:val="0"/>
              <w:rPr>
                <w:rFonts w:ascii="宋体" w:hAnsi="宋体" w:cs="宋体"/>
                <w:highlight w:val="none"/>
              </w:rPr>
            </w:pPr>
            <w:r>
              <w:rPr>
                <w:rFonts w:hint="eastAsia" w:ascii="宋体" w:hAnsi="宋体"/>
                <w:sz w:val="22"/>
              </w:rPr>
              <w:sym w:font="Wingdings 2" w:char="F052"/>
            </w:r>
            <w:r>
              <w:rPr>
                <w:rFonts w:hint="eastAsia" w:ascii="宋体" w:hAnsi="宋体" w:cs="宋体"/>
                <w:sz w:val="22"/>
              </w:rPr>
              <w:t>有，最高投标限价：</w:t>
            </w:r>
            <w:r>
              <w:rPr>
                <w:rFonts w:hint="eastAsia" w:ascii="宋体" w:hAnsi="宋体" w:cs="宋体"/>
                <w:sz w:val="22"/>
                <w:lang w:val="en-US" w:eastAsia="zh-CN"/>
              </w:rPr>
              <w:t>6</w:t>
            </w:r>
            <w:r>
              <w:rPr>
                <w:rFonts w:hint="eastAsia" w:ascii="宋体" w:hAnsi="宋体" w:cs="宋体"/>
                <w:sz w:val="22"/>
              </w:rPr>
              <w:t>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3.2.5</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sz w:val="22"/>
              </w:rPr>
            </w:pPr>
            <w:bookmarkStart w:id="21" w:name="EB2ef4c53d9b1f45d8ac0f2aaa4399dffe"/>
            <w:r>
              <w:rPr>
                <w:rFonts w:hint="eastAsia" w:ascii="宋体" w:hAnsi="宋体"/>
                <w:sz w:val="22"/>
              </w:rPr>
              <w:t>1、本次招标的投标报价应包括为完成本项目服务内容可能发生的各项费用，包括且不限于完成本项目的服务费、开展工作所需要的办公费、交通费、差旅费、管理费用、税费、利润等所有费用。</w:t>
            </w:r>
          </w:p>
          <w:p>
            <w:pPr>
              <w:adjustRightInd w:val="0"/>
              <w:snapToGrid w:val="0"/>
              <w:rPr>
                <w:rFonts w:ascii="宋体" w:hAnsi="宋体"/>
                <w:sz w:val="22"/>
              </w:rPr>
            </w:pPr>
            <w:r>
              <w:rPr>
                <w:rFonts w:hint="eastAsia" w:ascii="宋体" w:hAnsi="宋体"/>
                <w:sz w:val="22"/>
              </w:rPr>
              <w:t>2、投标人应认真填报投标报价格式中的所有内容，对没有填报的费用，委托人将不予支付，并认为此项费用已包含在报价表中的其他费用中。</w:t>
            </w:r>
          </w:p>
          <w:p>
            <w:pPr>
              <w:shd w:val="clear"/>
              <w:adjustRightInd w:val="0"/>
              <w:snapToGrid w:val="0"/>
              <w:rPr>
                <w:rFonts w:ascii="宋体" w:hAnsi="宋体"/>
                <w:highlight w:val="none"/>
              </w:rPr>
            </w:pPr>
            <w:r>
              <w:rPr>
                <w:rFonts w:hint="eastAsia" w:ascii="宋体" w:hAnsi="宋体"/>
                <w:sz w:val="22"/>
              </w:rPr>
              <w:t>3、投标人在提供服务过程中需自行负责服务人员生命、财产安全，自行解决与服务人员的劳务关系纠纷，可能产生的费用计入投标总价。</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投标有效期</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sz w:val="22"/>
                <w:u w:val="single"/>
              </w:rPr>
              <w:t>120</w:t>
            </w:r>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3.4.1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投标保证金</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是否要求投标人递交投标保证金：</w:t>
            </w:r>
          </w:p>
          <w:p>
            <w:pPr>
              <w:shd w:val="clear"/>
              <w:adjustRightInd w:val="0"/>
              <w:snapToGrid w:val="0"/>
              <w:rPr>
                <w:rFonts w:ascii="宋体" w:hAnsi="宋体" w:cs="宋体"/>
                <w:highlight w:val="none"/>
              </w:rPr>
            </w:pPr>
            <w:sdt>
              <w:sdtPr>
                <w:rPr>
                  <w:rFonts w:ascii="Segoe UI Emoji" w:hAnsi="Segoe UI Emoji" w:cs="Segoe UI Emoji"/>
                  <w:highlight w:val="none"/>
                </w:rPr>
                <w:id w:val="-1222666310"/>
              </w:sdtPr>
              <w:sdtEndPr>
                <w:rPr>
                  <w:rFonts w:ascii="Segoe UI Emoji" w:hAnsi="Segoe UI Emoji" w:cs="Segoe UI Emoji"/>
                  <w:highlight w:val="none"/>
                </w:rPr>
              </w:sdtEndPr>
              <w:sdtContent>
                <w:sdt>
                  <w:sdtPr>
                    <w:rPr>
                      <w:rFonts w:ascii="Segoe UI Emoji" w:hAnsi="Segoe UI Emoji" w:cs="Segoe UI Emoji"/>
                      <w:highlight w:val="none"/>
                    </w:rPr>
                    <w:id w:val="-1234387980"/>
                  </w:sdtPr>
                  <w:sdtEndPr>
                    <w:rPr>
                      <w:rFonts w:ascii="Segoe UI Emoji" w:hAnsi="Segoe UI Emoji" w:cs="Segoe UI Emoji"/>
                      <w:highlight w:val="none"/>
                    </w:rPr>
                  </w:sdtEndPr>
                  <w:sdtContent>
                    <w:r>
                      <w:rPr>
                        <w:rFonts w:hint="eastAsia" w:ascii="MS Mincho" w:hAnsi="MS Mincho" w:eastAsia="MS Mincho" w:cs="MS Mincho"/>
                        <w:sz w:val="22"/>
                      </w:rPr>
                      <w:t>☐</w:t>
                    </w:r>
                  </w:sdtContent>
                </w:sdt>
              </w:sdtContent>
            </w:sdt>
            <w:r>
              <w:rPr>
                <w:rFonts w:hint="eastAsia" w:ascii="宋体" w:hAnsi="宋体" w:cs="宋体"/>
                <w:highlight w:val="none"/>
              </w:rPr>
              <w:t>要求，投标保证金的形式：银行转账，必须在投标截止时间前通过投标人的基本账户以银行转账方式缴纳。</w:t>
            </w:r>
          </w:p>
          <w:p>
            <w:pPr>
              <w:shd w:val="clear"/>
              <w:adjustRightInd w:val="0"/>
              <w:snapToGrid w:val="0"/>
              <w:rPr>
                <w:rFonts w:ascii="宋体" w:hAnsi="宋体" w:cs="宋体"/>
                <w:highlight w:val="none"/>
              </w:rPr>
            </w:pPr>
            <w:r>
              <w:rPr>
                <w:rFonts w:hint="eastAsia" w:ascii="宋体" w:hAnsi="宋体" w:cs="宋体"/>
                <w:highlight w:val="none"/>
              </w:rPr>
              <w:t>投标保证金的金额：</w:t>
            </w:r>
            <w:r>
              <w:rPr>
                <w:rFonts w:ascii="宋体" w:hAnsi="宋体"/>
                <w:b/>
                <w:bCs/>
                <w:color w:val="000000"/>
                <w:sz w:val="22"/>
                <w:highlight w:val="none"/>
              </w:rPr>
              <w:t>人民币</w:t>
            </w:r>
            <w:r>
              <w:rPr>
                <w:rFonts w:hint="eastAsia" w:ascii="宋体" w:hAnsi="宋体"/>
                <w:b/>
                <w:bCs/>
                <w:color w:val="000000"/>
                <w:sz w:val="22"/>
                <w:highlight w:val="none"/>
                <w:lang w:val="en-US" w:eastAsia="zh-CN"/>
              </w:rPr>
              <w:t xml:space="preserve">     元</w:t>
            </w:r>
            <w:r>
              <w:rPr>
                <w:rFonts w:ascii="宋体" w:hAnsi="宋体"/>
                <w:b/>
                <w:bCs/>
                <w:color w:val="000000"/>
                <w:sz w:val="22"/>
                <w:highlight w:val="none"/>
              </w:rPr>
              <w:t>整</w:t>
            </w:r>
          </w:p>
          <w:p>
            <w:pPr>
              <w:shd w:val="clear"/>
              <w:snapToGrid w:val="0"/>
              <w:rPr>
                <w:rFonts w:ascii="宋体" w:hAnsi="宋体"/>
                <w:highlight w:val="none"/>
              </w:rPr>
            </w:pPr>
            <w:r>
              <w:rPr>
                <w:rFonts w:hint="eastAsia" w:ascii="宋体" w:hAnsi="宋体"/>
                <w:highlight w:val="none"/>
              </w:rPr>
              <w:t>投标保证金应在投标截止时间前汇入以下帐户：</w:t>
            </w:r>
          </w:p>
          <w:p>
            <w:pPr>
              <w:shd w:val="clear"/>
              <w:adjustRightInd w:val="0"/>
              <w:snapToGrid w:val="0"/>
              <w:rPr>
                <w:rFonts w:hint="eastAsia" w:ascii="宋体" w:hAnsi="宋体" w:cs="宋体"/>
                <w:highlight w:val="none"/>
              </w:rPr>
            </w:pPr>
            <w:r>
              <w:rPr>
                <w:rFonts w:hint="eastAsia" w:ascii="宋体" w:hAnsi="宋体"/>
                <w:highlight w:val="none"/>
              </w:rPr>
              <w:t>开户名：</w:t>
            </w:r>
            <w:r>
              <w:rPr>
                <w:rFonts w:hint="eastAsia" w:ascii="宋体" w:hAnsi="宋体" w:cs="宋体"/>
                <w:highlight w:val="none"/>
              </w:rPr>
              <w:t>杭州萧山国际机场航空物流有限公司</w:t>
            </w:r>
          </w:p>
          <w:p>
            <w:pPr>
              <w:shd w:val="clear"/>
              <w:adjustRightInd w:val="0"/>
              <w:snapToGrid w:val="0"/>
              <w:rPr>
                <w:rFonts w:hint="eastAsia" w:ascii="宋体" w:hAnsi="宋体" w:cs="宋体"/>
                <w:highlight w:val="none"/>
              </w:rPr>
            </w:pPr>
            <w:r>
              <w:rPr>
                <w:rFonts w:hint="eastAsia" w:ascii="宋体" w:hAnsi="宋体" w:cs="宋体"/>
                <w:highlight w:val="none"/>
              </w:rPr>
              <w:t xml:space="preserve">开户银行：中国建设银行股份有限公司杭州航空港支行 </w:t>
            </w:r>
          </w:p>
          <w:p>
            <w:pPr>
              <w:shd w:val="clear"/>
              <w:adjustRightInd w:val="0"/>
              <w:snapToGrid w:val="0"/>
              <w:rPr>
                <w:rFonts w:hint="eastAsia" w:ascii="宋体" w:hAnsi="宋体" w:cs="宋体"/>
                <w:highlight w:val="none"/>
              </w:rPr>
            </w:pPr>
            <w:r>
              <w:rPr>
                <w:rFonts w:hint="eastAsia" w:ascii="宋体" w:hAnsi="宋体" w:cs="宋体"/>
                <w:highlight w:val="none"/>
              </w:rPr>
              <w:t>帐号：33001616181053001105</w:t>
            </w:r>
          </w:p>
          <w:p>
            <w:pPr>
              <w:adjustRightInd w:val="0"/>
              <w:snapToGrid w:val="0"/>
              <w:rPr>
                <w:rFonts w:ascii="宋体" w:hAnsi="宋体"/>
                <w:b/>
                <w:bCs/>
                <w:sz w:val="22"/>
              </w:rPr>
            </w:pPr>
            <w:r>
              <w:rPr>
                <w:rFonts w:ascii="宋体" w:hAnsi="宋体"/>
                <w:b/>
                <w:sz w:val="22"/>
              </w:rPr>
              <w:t>投标人提交投标保证金时需注明“</w:t>
            </w:r>
            <w:r>
              <w:rPr>
                <w:rFonts w:hint="eastAsia" w:ascii="宋体" w:hAnsi="宋体" w:cs="宋体"/>
                <w:b/>
                <w:bCs/>
                <w:highlight w:val="none"/>
              </w:rPr>
              <w:t>杭州萧山国际机场航空物流有限公司</w:t>
            </w:r>
            <w:r>
              <w:rPr>
                <w:rFonts w:hint="eastAsia" w:ascii="宋体" w:hAnsi="宋体" w:cs="宋体"/>
                <w:b/>
                <w:bCs/>
                <w:highlight w:val="none"/>
                <w:lang w:val="en-US" w:eastAsia="zh-CN"/>
              </w:rPr>
              <w:t>2023年-2024年</w:t>
            </w:r>
            <w:r>
              <w:rPr>
                <w:rFonts w:hint="eastAsia" w:ascii="宋体" w:hAnsi="宋体" w:cs="宋体"/>
                <w:b/>
                <w:bCs/>
                <w:highlight w:val="none"/>
              </w:rPr>
              <w:t>官方微信维护运营项目</w:t>
            </w:r>
            <w:r>
              <w:rPr>
                <w:rFonts w:hint="eastAsia" w:ascii="宋体" w:hAnsi="宋体"/>
                <w:b/>
                <w:sz w:val="22"/>
              </w:rPr>
              <w:t>投标保证金</w:t>
            </w:r>
            <w:r>
              <w:rPr>
                <w:rFonts w:ascii="宋体" w:hAnsi="宋体"/>
                <w:b/>
                <w:sz w:val="22"/>
              </w:rPr>
              <w:t>”，银行回单复制件注明投标人户名、开户行、账号等信息装订在投标文件内。</w:t>
            </w:r>
          </w:p>
          <w:p>
            <w:pPr>
              <w:shd w:val="clear"/>
              <w:adjustRightInd w:val="0"/>
              <w:snapToGrid w:val="0"/>
              <w:rPr>
                <w:rFonts w:ascii="宋体" w:hAnsi="宋体" w:cs="宋体"/>
                <w:highlight w:val="none"/>
              </w:rPr>
            </w:pPr>
            <w:sdt>
              <w:sdtPr>
                <w:rPr>
                  <w:rFonts w:ascii="Segoe UI Emoji" w:hAnsi="Segoe UI Emoji" w:cs="Segoe UI Emoji"/>
                  <w:highlight w:val="none"/>
                </w:rPr>
                <w:id w:val="-1360037714"/>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sym w:font="Wingdings 2" w:char="F052"/>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3.4.4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其他可以不予退还投标保证金的情形</w:t>
            </w:r>
          </w:p>
        </w:tc>
        <w:tc>
          <w:tcPr>
            <w:tcW w:w="5597" w:type="dxa"/>
            <w:tcMar>
              <w:top w:w="28" w:type="dxa"/>
              <w:left w:w="28" w:type="dxa"/>
              <w:bottom w:w="57" w:type="dxa"/>
              <w:right w:w="57" w:type="dxa"/>
            </w:tcMar>
            <w:vAlign w:val="center"/>
          </w:tcPr>
          <w:p>
            <w:pPr>
              <w:pStyle w:val="8"/>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8"/>
              <w:shd w:val="clear"/>
              <w:rPr>
                <w:b/>
                <w:bCs/>
                <w:highlight w:val="none"/>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hint="default" w:ascii="宋体" w:hAnsi="宋体" w:eastAsia="宋体" w:cs="宋体"/>
                <w:highlight w:val="none"/>
                <w:lang w:val="en-US" w:eastAsia="zh-CN"/>
              </w:rPr>
            </w:pPr>
            <w:r>
              <w:rPr>
                <w:rFonts w:ascii="宋体" w:hAnsi="宋体" w:cs="宋体"/>
                <w:highlight w:val="none"/>
              </w:rPr>
              <w:t>3.5</w:t>
            </w:r>
            <w:r>
              <w:rPr>
                <w:rFonts w:hint="eastAsia" w:ascii="宋体" w:hAnsi="宋体" w:cs="宋体"/>
                <w:highlight w:val="none"/>
                <w:lang w:val="en-US" w:eastAsia="zh-CN"/>
              </w:rPr>
              <w:t>.2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有，具体要求：</w:t>
            </w:r>
          </w:p>
          <w:p>
            <w:pPr>
              <w:pStyle w:val="3"/>
              <w:snapToGrid w:val="0"/>
              <w:rPr>
                <w:rFonts w:hAnsi="宋体" w:cs="宋体"/>
                <w:sz w:val="22"/>
                <w:szCs w:val="22"/>
              </w:rPr>
            </w:pPr>
            <w:r>
              <w:rPr>
                <w:rFonts w:hAnsi="宋体" w:cs="宋体"/>
                <w:sz w:val="22"/>
                <w:szCs w:val="22"/>
              </w:rPr>
              <w:t>以下为实质性响应招标文件资料：</w:t>
            </w:r>
          </w:p>
          <w:p>
            <w:pPr>
              <w:pStyle w:val="3"/>
              <w:numPr>
                <w:ilvl w:val="0"/>
                <w:numId w:val="1"/>
              </w:numPr>
              <w:snapToGrid w:val="0"/>
              <w:ind w:left="0" w:firstLine="0"/>
              <w:rPr>
                <w:rFonts w:hint="eastAsia" w:hAnsi="宋体" w:cs="宋体"/>
                <w:sz w:val="22"/>
                <w:szCs w:val="22"/>
              </w:rPr>
            </w:pPr>
            <w:r>
              <w:rPr>
                <w:rFonts w:hAnsi="宋体" w:cs="宋体"/>
                <w:sz w:val="22"/>
                <w:szCs w:val="22"/>
              </w:rPr>
              <w:t>企业法人营业执照</w:t>
            </w:r>
            <w:r>
              <w:rPr>
                <w:rFonts w:hint="eastAsia" w:hAnsi="宋体" w:cs="宋体"/>
                <w:sz w:val="22"/>
                <w:szCs w:val="22"/>
              </w:rPr>
              <w:t>；</w:t>
            </w:r>
          </w:p>
          <w:p>
            <w:pPr>
              <w:pStyle w:val="3"/>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3"/>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3"/>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项目负责人的社会保险参保证明(证明显示的打印时间要求在投标截止日前十五日内，且参保单位与投标人企业名称一致)。</w:t>
            </w:r>
          </w:p>
          <w:p>
            <w:pPr>
              <w:shd w:val="clear"/>
              <w:adjustRightInd w:val="0"/>
              <w:snapToGrid w:val="0"/>
              <w:rPr>
                <w:rFonts w:ascii="宋体" w:hAnsi="宋体" w:cs="宋体"/>
                <w:highlight w:val="none"/>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3.6.1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是否允许递交备选投标方案</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008023479"/>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w:t>
            </w:r>
          </w:p>
          <w:p>
            <w:pPr>
              <w:shd w:val="clear"/>
              <w:adjustRightInd w:val="0"/>
              <w:snapToGrid w:val="0"/>
              <w:rPr>
                <w:rFonts w:ascii="宋体" w:hAnsi="宋体" w:cs="宋体"/>
                <w:highlight w:val="none"/>
              </w:rPr>
            </w:pPr>
            <w:sdt>
              <w:sdtPr>
                <w:rPr>
                  <w:rFonts w:ascii="Segoe UI Emoji" w:hAnsi="Segoe UI Emoji" w:cs="Segoe UI Emoji"/>
                  <w:highlight w:val="none"/>
                </w:rPr>
                <w:id w:val="-1754503497"/>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3.7.3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投标文件副本份数及其他要求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sz w:val="22"/>
              </w:rPr>
              <w:t>投标文件份数：正本1份，副本4份，</w:t>
            </w:r>
            <w:r>
              <w:rPr>
                <w:rFonts w:ascii="宋体" w:hAnsi="宋体"/>
                <w:sz w:val="22"/>
              </w:rPr>
              <w:sym w:font="Wingdings 2" w:char="F052"/>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3.7.</w:t>
            </w:r>
            <w:r>
              <w:rPr>
                <w:rFonts w:hint="eastAsia" w:ascii="宋体" w:hAnsi="宋体" w:cs="宋体"/>
                <w:highlight w:val="none"/>
              </w:rPr>
              <w:t>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投标文件签字或盖章要求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投标文件加密要求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4.1.2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s="宋体"/>
                <w:highlight w:val="none"/>
              </w:rPr>
              <w:t>杭州萧山国际机场</w:t>
            </w:r>
            <w:r>
              <w:rPr>
                <w:rFonts w:hint="eastAsia" w:ascii="宋体" w:hAnsi="宋体" w:cs="宋体"/>
                <w:highlight w:val="none"/>
                <w:lang w:eastAsia="zh-CN"/>
              </w:rPr>
              <w:t>航空物流</w:t>
            </w:r>
            <w:r>
              <w:rPr>
                <w:rFonts w:hint="eastAsia" w:ascii="宋体" w:hAnsi="宋体" w:cs="宋体"/>
                <w:highlight w:val="none"/>
              </w:rPr>
              <w:t>有限公司</w:t>
            </w:r>
            <w:r>
              <w:rPr>
                <w:rFonts w:hint="eastAsia" w:ascii="宋体" w:hAnsi="宋体"/>
                <w:color w:val="FFFFFF"/>
                <w:spacing w:val="-1"/>
                <w:sz w:val="22"/>
                <w:u w:val="single"/>
              </w:rPr>
              <w:t>。</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cs="宋体"/>
                <w:b w:val="0"/>
                <w:bCs w:val="0"/>
                <w:highlight w:val="none"/>
              </w:rPr>
              <w:t>杭州萧山国际机场航空物流有限公司</w:t>
            </w:r>
            <w:r>
              <w:rPr>
                <w:rFonts w:hint="eastAsia" w:ascii="宋体" w:hAnsi="宋体" w:cs="宋体"/>
                <w:b w:val="0"/>
                <w:bCs w:val="0"/>
                <w:highlight w:val="none"/>
                <w:lang w:val="en-US" w:eastAsia="zh-CN"/>
              </w:rPr>
              <w:t>2023年-2024年</w:t>
            </w:r>
            <w:r>
              <w:rPr>
                <w:rFonts w:hint="eastAsia" w:ascii="宋体" w:hAnsi="宋体" w:cs="宋体"/>
                <w:b w:val="0"/>
                <w:bCs w:val="0"/>
                <w:highlight w:val="none"/>
              </w:rPr>
              <w:t>官方微信维护运营项目</w:t>
            </w:r>
            <w:r>
              <w:rPr>
                <w:rFonts w:ascii="宋体" w:hAnsi="宋体" w:cs="宋体"/>
                <w:sz w:val="22"/>
              </w:rPr>
              <w:t>(项目名称)投标文件</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202</w:t>
            </w:r>
            <w:r>
              <w:rPr>
                <w:rFonts w:hint="eastAsia" w:ascii="宋体" w:hAnsi="宋体" w:cs="宋体"/>
                <w:sz w:val="22"/>
                <w:u w:val="single"/>
                <w:lang w:val="en-US" w:eastAsia="zh-CN"/>
              </w:rPr>
              <w:t>2</w:t>
            </w:r>
            <w:r>
              <w:rPr>
                <w:rFonts w:ascii="宋体" w:hAnsi="宋体" w:cs="宋体"/>
                <w:sz w:val="22"/>
                <w:u w:val="single"/>
              </w:rPr>
              <w:t xml:space="preserve"> </w:t>
            </w:r>
            <w:r>
              <w:rPr>
                <w:rFonts w:ascii="宋体" w:hAnsi="宋体" w:cs="宋体"/>
                <w:sz w:val="22"/>
              </w:rPr>
              <w:t>年</w:t>
            </w:r>
            <w:r>
              <w:rPr>
                <w:rFonts w:ascii="宋体" w:hAnsi="宋体" w:cs="宋体"/>
                <w:sz w:val="22"/>
                <w:u w:val="single"/>
              </w:rPr>
              <w:t xml:space="preserve"> </w:t>
            </w:r>
            <w:r>
              <w:rPr>
                <w:rFonts w:hint="eastAsia" w:ascii="宋体" w:hAnsi="宋体" w:cs="宋体"/>
                <w:sz w:val="22"/>
                <w:u w:val="single"/>
                <w:lang w:val="en-US" w:eastAsia="zh-CN"/>
              </w:rPr>
              <w:t>11</w:t>
            </w:r>
            <w:r>
              <w:rPr>
                <w:rFonts w:ascii="宋体" w:hAnsi="宋体" w:cs="宋体"/>
                <w:sz w:val="22"/>
                <w:u w:val="single"/>
              </w:rPr>
              <w:t xml:space="preserve">  </w:t>
            </w:r>
            <w:r>
              <w:rPr>
                <w:rFonts w:ascii="宋体" w:hAnsi="宋体" w:cs="宋体"/>
                <w:sz w:val="22"/>
              </w:rPr>
              <w:t>月</w:t>
            </w:r>
            <w:r>
              <w:rPr>
                <w:rFonts w:ascii="宋体" w:hAnsi="宋体" w:cs="宋体"/>
                <w:sz w:val="22"/>
                <w:u w:val="single"/>
              </w:rPr>
              <w:t xml:space="preserve">  </w:t>
            </w:r>
            <w:r>
              <w:rPr>
                <w:rFonts w:hint="eastAsia" w:ascii="宋体" w:hAnsi="宋体" w:cs="宋体"/>
                <w:sz w:val="22"/>
                <w:u w:val="single"/>
                <w:lang w:val="en-US" w:eastAsia="zh-CN"/>
              </w:rPr>
              <w:t>16</w:t>
            </w:r>
            <w:r>
              <w:rPr>
                <w:rFonts w:ascii="宋体" w:hAnsi="宋体" w:cs="宋体"/>
                <w:sz w:val="22"/>
                <w:u w:val="single"/>
              </w:rPr>
              <w:t xml:space="preserve">  </w:t>
            </w:r>
            <w:r>
              <w:rPr>
                <w:rFonts w:ascii="宋体" w:hAnsi="宋体" w:cs="宋体"/>
                <w:sz w:val="22"/>
              </w:rPr>
              <w:t>日</w:t>
            </w:r>
            <w:r>
              <w:rPr>
                <w:rFonts w:ascii="宋体" w:hAnsi="宋体" w:cs="宋体"/>
                <w:sz w:val="22"/>
                <w:u w:val="single"/>
              </w:rPr>
              <w:t xml:space="preserve"> </w:t>
            </w:r>
            <w:r>
              <w:rPr>
                <w:rFonts w:hint="eastAsia" w:ascii="宋体" w:hAnsi="宋体" w:cs="宋体"/>
                <w:sz w:val="22"/>
                <w:u w:val="single"/>
                <w:lang w:val="en-US" w:eastAsia="zh-CN"/>
              </w:rPr>
              <w:t>9</w:t>
            </w:r>
            <w:r>
              <w:rPr>
                <w:rFonts w:ascii="宋体" w:hAnsi="宋体" w:cs="宋体"/>
                <w:sz w:val="22"/>
                <w:u w:val="single"/>
              </w:rPr>
              <w:t xml:space="preserve">  </w:t>
            </w:r>
            <w:r>
              <w:rPr>
                <w:rFonts w:ascii="宋体" w:hAnsi="宋体" w:cs="宋体"/>
                <w:sz w:val="22"/>
              </w:rPr>
              <w:t>时</w:t>
            </w:r>
            <w:r>
              <w:rPr>
                <w:rFonts w:ascii="宋体" w:hAnsi="宋体" w:cs="宋体"/>
                <w:sz w:val="22"/>
                <w:u w:val="single"/>
              </w:rPr>
              <w:t xml:space="preserve">  </w:t>
            </w:r>
            <w:r>
              <w:rPr>
                <w:rFonts w:hint="eastAsia" w:ascii="宋体" w:hAnsi="宋体" w:cs="宋体"/>
                <w:sz w:val="22"/>
                <w:u w:val="single"/>
                <w:lang w:val="en-US" w:eastAsia="zh-CN"/>
              </w:rPr>
              <w:t>30</w:t>
            </w:r>
            <w:r>
              <w:rPr>
                <w:rFonts w:ascii="宋体" w:hAnsi="宋体" w:cs="宋体"/>
                <w:sz w:val="22"/>
                <w:u w:val="single"/>
              </w:rPr>
              <w:t xml:space="preserve"> </w:t>
            </w:r>
            <w:r>
              <w:rPr>
                <w:rFonts w:ascii="宋体" w:hAnsi="宋体" w:cs="宋体"/>
                <w:sz w:val="22"/>
              </w:rPr>
              <w:t>分(即开标时间)不得开启</w:t>
            </w:r>
          </w:p>
          <w:p>
            <w:pPr>
              <w:shd w:val="clear"/>
              <w:adjustRightInd w:val="0"/>
              <w:snapToGrid w:val="0"/>
              <w:rPr>
                <w:rFonts w:ascii="宋体" w:hAnsi="宋体" w:cs="宋体"/>
                <w:highlight w:val="none"/>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投标截止时间</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b/>
                <w:highlight w:val="none"/>
                <w:u w:val="single"/>
              </w:rPr>
              <w:t>20</w:t>
            </w:r>
            <w:r>
              <w:rPr>
                <w:rFonts w:ascii="宋体" w:hAnsi="宋体" w:cs="宋体"/>
                <w:b/>
                <w:highlight w:val="none"/>
                <w:u w:val="single"/>
              </w:rPr>
              <w:t>2</w:t>
            </w:r>
            <w:r>
              <w:rPr>
                <w:rFonts w:hint="eastAsia" w:ascii="宋体" w:hAnsi="宋体" w:cs="宋体"/>
                <w:b/>
                <w:highlight w:val="none"/>
                <w:u w:val="single"/>
                <w:lang w:val="en-US" w:eastAsia="zh-CN"/>
              </w:rPr>
              <w:t>2</w:t>
            </w:r>
            <w:r>
              <w:rPr>
                <w:rFonts w:hint="eastAsia" w:ascii="宋体" w:hAnsi="宋体" w:cs="宋体"/>
                <w:highlight w:val="none"/>
              </w:rPr>
              <w:t>年</w:t>
            </w:r>
            <w:r>
              <w:rPr>
                <w:rFonts w:ascii="宋体" w:hAnsi="宋体" w:cs="宋体"/>
                <w:sz w:val="22"/>
                <w:u w:val="single"/>
              </w:rPr>
              <w:t xml:space="preserve"> </w:t>
            </w:r>
            <w:r>
              <w:rPr>
                <w:rFonts w:hint="eastAsia" w:ascii="宋体" w:hAnsi="宋体" w:cs="宋体"/>
                <w:sz w:val="22"/>
                <w:u w:val="single"/>
                <w:lang w:val="en-US" w:eastAsia="zh-CN"/>
              </w:rPr>
              <w:t>11</w:t>
            </w:r>
            <w:r>
              <w:rPr>
                <w:rFonts w:ascii="宋体" w:hAnsi="宋体" w:cs="宋体"/>
                <w:sz w:val="22"/>
                <w:u w:val="single"/>
              </w:rPr>
              <w:t xml:space="preserve">  </w:t>
            </w:r>
            <w:r>
              <w:rPr>
                <w:rFonts w:ascii="宋体" w:hAnsi="宋体" w:cs="宋体"/>
                <w:sz w:val="22"/>
              </w:rPr>
              <w:t>月</w:t>
            </w:r>
            <w:r>
              <w:rPr>
                <w:rFonts w:ascii="宋体" w:hAnsi="宋体" w:cs="宋体"/>
                <w:sz w:val="22"/>
                <w:u w:val="single"/>
              </w:rPr>
              <w:t xml:space="preserve">  </w:t>
            </w:r>
            <w:r>
              <w:rPr>
                <w:rFonts w:hint="eastAsia" w:ascii="宋体" w:hAnsi="宋体" w:cs="宋体"/>
                <w:sz w:val="22"/>
                <w:u w:val="single"/>
                <w:lang w:val="en-US" w:eastAsia="zh-CN"/>
              </w:rPr>
              <w:t>16</w:t>
            </w:r>
            <w:r>
              <w:rPr>
                <w:rFonts w:ascii="宋体" w:hAnsi="宋体" w:cs="宋体"/>
                <w:sz w:val="22"/>
                <w:u w:val="single"/>
              </w:rPr>
              <w:t xml:space="preserve">  </w:t>
            </w:r>
            <w:r>
              <w:rPr>
                <w:rFonts w:ascii="宋体" w:hAnsi="宋体" w:cs="宋体"/>
                <w:sz w:val="22"/>
              </w:rPr>
              <w:t>日</w:t>
            </w:r>
            <w:r>
              <w:rPr>
                <w:rFonts w:ascii="宋体" w:hAnsi="宋体" w:cs="宋体"/>
                <w:sz w:val="22"/>
                <w:u w:val="single"/>
              </w:rPr>
              <w:t xml:space="preserve"> </w:t>
            </w:r>
            <w:r>
              <w:rPr>
                <w:rFonts w:hint="eastAsia" w:ascii="宋体" w:hAnsi="宋体" w:cs="宋体"/>
                <w:sz w:val="22"/>
                <w:u w:val="single"/>
                <w:lang w:val="en-US" w:eastAsia="zh-CN"/>
              </w:rPr>
              <w:t>9</w:t>
            </w:r>
            <w:r>
              <w:rPr>
                <w:rFonts w:ascii="宋体" w:hAnsi="宋体" w:cs="宋体"/>
                <w:sz w:val="22"/>
                <w:u w:val="single"/>
              </w:rPr>
              <w:t xml:space="preserve">  </w:t>
            </w:r>
            <w:r>
              <w:rPr>
                <w:rFonts w:ascii="宋体" w:hAnsi="宋体" w:cs="宋体"/>
                <w:sz w:val="22"/>
              </w:rPr>
              <w:t>时</w:t>
            </w:r>
            <w:r>
              <w:rPr>
                <w:rFonts w:ascii="宋体" w:hAnsi="宋体" w:cs="宋体"/>
                <w:sz w:val="22"/>
                <w:u w:val="single"/>
              </w:rPr>
              <w:t xml:space="preserve">  </w:t>
            </w:r>
            <w:r>
              <w:rPr>
                <w:rFonts w:hint="eastAsia" w:ascii="宋体" w:hAnsi="宋体" w:cs="宋体"/>
                <w:sz w:val="22"/>
                <w:u w:val="single"/>
                <w:lang w:val="en-US" w:eastAsia="zh-CN"/>
              </w:rPr>
              <w:t>30</w:t>
            </w:r>
            <w:r>
              <w:rPr>
                <w:rFonts w:ascii="宋体" w:hAnsi="宋体" w:cs="宋体"/>
                <w:sz w:val="22"/>
                <w:u w:val="single"/>
              </w:rPr>
              <w:t xml:space="preserve"> </w:t>
            </w:r>
            <w:r>
              <w:rPr>
                <w:rFonts w:ascii="宋体" w:hAnsi="宋体" w:cs="宋体"/>
                <w:sz w:val="22"/>
              </w:rPr>
              <w:t>分</w:t>
            </w:r>
            <w:bookmarkStart w:id="48" w:name="_GoBack"/>
            <w:bookmarkEnd w:id="48"/>
            <w:r>
              <w:rPr>
                <w:rFonts w:hint="eastAsia" w:ascii="宋体" w:hAnsi="宋体" w:cs="宋体"/>
                <w:b/>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递交投标文件地点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投标文件是否退还</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588765400"/>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shd w:val="clear"/>
              <w:adjustRightInd w:val="0"/>
              <w:snapToGrid w:val="0"/>
              <w:rPr>
                <w:rFonts w:ascii="宋体" w:hAnsi="宋体" w:cs="宋体"/>
                <w:highlight w:val="none"/>
              </w:rPr>
            </w:pPr>
            <w:sdt>
              <w:sdtPr>
                <w:rPr>
                  <w:rFonts w:ascii="Segoe UI Emoji" w:hAnsi="Segoe UI Emoji" w:cs="Segoe UI Emoji"/>
                  <w:highlight w:val="none"/>
                </w:rPr>
                <w:id w:val="-1418313190"/>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5.1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开标时间和地点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开标时间：同投标截止时间</w:t>
            </w:r>
          </w:p>
          <w:p>
            <w:pPr>
              <w:shd w:val="clear"/>
              <w:adjustRightInd w:val="0"/>
              <w:snapToGrid w:val="0"/>
              <w:rPr>
                <w:rFonts w:ascii="宋体" w:hAnsi="宋体" w:cs="宋体"/>
                <w:highlight w:val="none"/>
              </w:rPr>
            </w:pPr>
            <w:r>
              <w:rPr>
                <w:rFonts w:hint="eastAsia" w:ascii="宋体" w:hAnsi="宋体" w:cs="宋体"/>
                <w:highlight w:val="none"/>
              </w:rPr>
              <w:t>开标地点：</w:t>
            </w:r>
            <w:r>
              <w:rPr>
                <w:rFonts w:hint="eastAsia" w:ascii="宋体" w:hAnsi="宋体" w:cs="Arial"/>
                <w:kern w:val="0"/>
                <w:sz w:val="22"/>
                <w:highlight w:val="none"/>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5.2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开标程序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（1）密封情况检查：由投标人或者其集体推选的代表检查投标文件的密封情况。</w:t>
            </w:r>
          </w:p>
          <w:p>
            <w:pPr>
              <w:shd w:val="clear"/>
              <w:adjustRightInd w:val="0"/>
              <w:snapToGrid w:val="0"/>
              <w:rPr>
                <w:rFonts w:ascii="宋体" w:hAnsi="宋体" w:cs="宋体"/>
                <w:highlight w:val="none"/>
              </w:rPr>
            </w:pPr>
            <w:r>
              <w:rPr>
                <w:rFonts w:hint="eastAsia" w:ascii="宋体" w:hAnsi="宋体" w:cs="宋体"/>
                <w:highlight w:val="none"/>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6.1.1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shd w:val="clear"/>
              <w:adjustRightInd w:val="0"/>
              <w:snapToGrid w:val="0"/>
              <w:rPr>
                <w:rFonts w:ascii="宋体" w:hAnsi="宋体" w:cs="宋体"/>
                <w:highlight w:val="none"/>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sz w:val="22"/>
              </w:rPr>
              <w:t>6.3.1</w:t>
            </w:r>
          </w:p>
        </w:tc>
        <w:tc>
          <w:tcPr>
            <w:tcW w:w="2562" w:type="dxa"/>
            <w:vAlign w:val="center"/>
          </w:tcPr>
          <w:p>
            <w:pPr>
              <w:shd w:val="clear"/>
              <w:adjustRightInd w:val="0"/>
              <w:snapToGrid w:val="0"/>
              <w:jc w:val="center"/>
              <w:rPr>
                <w:rFonts w:hint="eastAsia" w:ascii="宋体" w:hAnsi="宋体" w:cs="宋体"/>
                <w:highlight w:val="none"/>
              </w:rPr>
            </w:pPr>
            <w:r>
              <w:rPr>
                <w:rFonts w:ascii="宋体" w:hAnsi="宋体"/>
                <w:sz w:val="22"/>
              </w:rPr>
              <w:t>评标方法</w:t>
            </w:r>
          </w:p>
        </w:tc>
        <w:tc>
          <w:tcPr>
            <w:tcW w:w="5597" w:type="dxa"/>
            <w:tcMar>
              <w:top w:w="28" w:type="dxa"/>
              <w:left w:w="28" w:type="dxa"/>
              <w:bottom w:w="57" w:type="dxa"/>
              <w:right w:w="57" w:type="dxa"/>
            </w:tcMar>
            <w:vAlign w:val="center"/>
          </w:tcPr>
          <w:p>
            <w:pPr>
              <w:shd w:val="clear"/>
              <w:adjustRightInd w:val="0"/>
              <w:snapToGrid w:val="0"/>
              <w:rPr>
                <w:rFonts w:hint="eastAsia" w:ascii="宋体" w:hAnsi="宋体" w:cs="宋体"/>
                <w:highlight w:val="none"/>
              </w:rPr>
            </w:pPr>
            <w:r>
              <w:rPr>
                <w:rFonts w:ascii="宋体" w:hAnsi="宋体"/>
                <w:sz w:val="22"/>
              </w:rPr>
              <w:sym w:font="Wingdings 2" w:char="F052"/>
            </w:r>
            <w:r>
              <w:rPr>
                <w:rFonts w:ascii="宋体" w:hAnsi="宋体"/>
                <w:sz w:val="22"/>
              </w:rPr>
              <w:t>综合评估法</w:t>
            </w:r>
            <w:r>
              <w:rPr>
                <w:rFonts w:hint="eastAsia" w:ascii="宋体" w:hAnsi="宋体"/>
                <w:sz w:val="22"/>
              </w:rPr>
              <w:t xml:space="preserve"> </w:t>
            </w:r>
            <w:r>
              <w:rPr>
                <w:rFonts w:ascii="宋体" w:hAnsi="宋体"/>
                <w:sz w:val="22"/>
              </w:rPr>
              <w:t xml:space="preserve">  </w:t>
            </w:r>
            <w:r>
              <w:rPr>
                <w:rFonts w:hint="eastAsia" w:ascii="MS Mincho" w:hAnsi="MS Mincho" w:eastAsia="MS Mincho" w:cs="MS Mincho"/>
                <w:sz w:val="22"/>
              </w:rPr>
              <w:t>☐</w:t>
            </w:r>
            <w:r>
              <w:rPr>
                <w:rFonts w:hint="eastAsia" w:ascii="宋体" w:hAnsi="宋体"/>
                <w:sz w:val="22"/>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6.3.2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评标委员会推荐中标候选人的人数</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推荐的中标候选人数：</w:t>
            </w:r>
            <w:r>
              <w:rPr>
                <w:rFonts w:hint="eastAsia" w:ascii="宋体" w:hAnsi="宋体" w:cs="宋体"/>
                <w:highlight w:val="none"/>
                <w:lang w:val="en-US" w:eastAsia="zh-CN"/>
              </w:rPr>
              <w:t>1</w:t>
            </w:r>
            <w:r>
              <w:rPr>
                <w:rFonts w:hint="eastAsia" w:ascii="宋体" w:hAnsi="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中标候选人公示媒介及期限</w:t>
            </w:r>
          </w:p>
        </w:tc>
        <w:tc>
          <w:tcPr>
            <w:tcW w:w="5597" w:type="dxa"/>
            <w:tcMar>
              <w:top w:w="28" w:type="dxa"/>
              <w:left w:w="28" w:type="dxa"/>
              <w:bottom w:w="57" w:type="dxa"/>
              <w:right w:w="57" w:type="dxa"/>
            </w:tcMar>
            <w:vAlign w:val="center"/>
          </w:tcPr>
          <w:p>
            <w:pPr>
              <w:shd w:val="clear"/>
              <w:adjustRightInd w:val="0"/>
              <w:snapToGrid w:val="0"/>
              <w:rPr>
                <w:rFonts w:ascii="宋体" w:hAnsi="宋体" w:cs="宋体"/>
                <w:szCs w:val="21"/>
                <w:highlight w:val="none"/>
              </w:rPr>
            </w:pPr>
            <w:r>
              <w:rPr>
                <w:rFonts w:hint="eastAsia" w:ascii="宋体" w:hAnsi="宋体" w:cs="宋体"/>
                <w:szCs w:val="21"/>
                <w:highlight w:val="none"/>
              </w:rPr>
              <w:t>公示媒介： 杭州萧山</w:t>
            </w:r>
            <w:r>
              <w:rPr>
                <w:rFonts w:hint="eastAsia" w:ascii="宋体" w:hAnsi="宋体" w:cs="宋体"/>
                <w:szCs w:val="21"/>
                <w:highlight w:val="none"/>
                <w:lang w:eastAsia="zh-CN"/>
              </w:rPr>
              <w:t>国际</w:t>
            </w:r>
            <w:r>
              <w:rPr>
                <w:rFonts w:hint="eastAsia" w:ascii="宋体" w:hAnsi="宋体" w:cs="宋体"/>
                <w:szCs w:val="21"/>
                <w:highlight w:val="none"/>
              </w:rPr>
              <w:t>机场有限公司主页</w:t>
            </w:r>
          </w:p>
          <w:p>
            <w:pPr>
              <w:shd w:val="clear"/>
              <w:adjustRightInd w:val="0"/>
              <w:snapToGrid w:val="0"/>
              <w:rPr>
                <w:rStyle w:val="17"/>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shd w:val="clear"/>
              <w:adjustRightInd w:val="0"/>
              <w:snapToGrid w:val="0"/>
              <w:rPr>
                <w:rFonts w:ascii="宋体" w:hAnsi="宋体" w:cs="宋体"/>
                <w:highlight w:val="none"/>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是否授权评标委员会确定中标人</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775977316"/>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w:t>
            </w:r>
          </w:p>
          <w:p>
            <w:pPr>
              <w:shd w:val="clear"/>
              <w:adjustRightInd w:val="0"/>
              <w:snapToGrid w:val="0"/>
              <w:rPr>
                <w:rFonts w:ascii="宋体" w:hAnsi="宋体" w:cs="宋体"/>
                <w:highlight w:val="none"/>
              </w:rPr>
            </w:pPr>
            <w:sdt>
              <w:sdtPr>
                <w:rPr>
                  <w:rFonts w:ascii="Segoe UI Emoji" w:hAnsi="Segoe UI Emoji" w:cs="Segoe UI Emoji"/>
                  <w:highlight w:val="none"/>
                </w:rPr>
                <w:id w:val="1724330745"/>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7.6.1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是否要求中标人提交履约保证金：</w:t>
            </w:r>
          </w:p>
          <w:p>
            <w:pPr>
              <w:shd w:val="clear"/>
              <w:adjustRightInd w:val="0"/>
              <w:snapToGrid w:val="0"/>
              <w:rPr>
                <w:rFonts w:ascii="宋体" w:hAnsi="宋体" w:cs="宋体"/>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要求，履约保证金的形式：银行转账</w:t>
            </w:r>
          </w:p>
          <w:p>
            <w:pPr>
              <w:shd w:val="clear"/>
              <w:adjustRightInd w:val="0"/>
              <w:snapToGrid w:val="0"/>
              <w:rPr>
                <w:rFonts w:ascii="宋体" w:hAnsi="宋体" w:cs="宋体"/>
                <w:highlight w:val="none"/>
              </w:rPr>
            </w:pPr>
            <w:r>
              <w:rPr>
                <w:rFonts w:hint="eastAsia" w:ascii="宋体" w:hAnsi="宋体" w:cs="宋体"/>
                <w:highlight w:val="none"/>
              </w:rPr>
              <w:t>履约保证金的金额：首年合同</w:t>
            </w:r>
            <w:r>
              <w:rPr>
                <w:rFonts w:ascii="宋体" w:hAnsi="宋体" w:cs="宋体"/>
                <w:highlight w:val="none"/>
              </w:rPr>
              <w:t>金额的</w:t>
            </w:r>
            <w:r>
              <w:rPr>
                <w:rFonts w:hint="eastAsia" w:ascii="宋体" w:hAnsi="宋体" w:cs="宋体"/>
                <w:highlight w:val="none"/>
              </w:rPr>
              <w:t>10</w:t>
            </w:r>
            <w:r>
              <w:rPr>
                <w:rFonts w:ascii="宋体" w:hAnsi="宋体" w:cs="宋体"/>
                <w:highlight w:val="none"/>
              </w:rPr>
              <w:t>%</w:t>
            </w:r>
          </w:p>
          <w:p>
            <w:pPr>
              <w:shd w:val="clea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w:t>
            </w:r>
            <w:r>
              <w:rPr>
                <w:rFonts w:ascii="宋体" w:hAnsi="宋体" w:cs="宋体"/>
                <w:highlight w:val="none"/>
              </w:rPr>
              <w:t>条款规定执行。</w:t>
            </w:r>
          </w:p>
          <w:p>
            <w:pPr>
              <w:shd w:val="clear"/>
              <w:adjustRightInd w:val="0"/>
              <w:snapToGrid w:val="0"/>
              <w:rPr>
                <w:rFonts w:ascii="宋体" w:hAnsi="宋体" w:cs="宋体"/>
                <w:highlight w:val="none"/>
              </w:rPr>
            </w:pPr>
            <w:r>
              <w:rPr>
                <w:rFonts w:hint="eastAsia" w:ascii="宋体" w:hAnsi="宋体" w:cs="宋体"/>
                <w:highlight w:val="none"/>
              </w:rPr>
              <w:t>中标人提交履约保证金时需注明“</w:t>
            </w:r>
            <w:r>
              <w:rPr>
                <w:rFonts w:hint="eastAsia" w:ascii="宋体" w:hAnsi="宋体" w:cs="宋体"/>
                <w:b w:val="0"/>
                <w:bCs w:val="0"/>
                <w:highlight w:val="none"/>
              </w:rPr>
              <w:t>杭州萧山国际机场航空物流有限公司</w:t>
            </w:r>
            <w:r>
              <w:rPr>
                <w:rFonts w:hint="eastAsia" w:ascii="宋体" w:hAnsi="宋体" w:cs="宋体"/>
                <w:b w:val="0"/>
                <w:bCs w:val="0"/>
                <w:highlight w:val="none"/>
                <w:lang w:val="en-US" w:eastAsia="zh-CN"/>
              </w:rPr>
              <w:t>2023年-2024年</w:t>
            </w:r>
            <w:r>
              <w:rPr>
                <w:rFonts w:hint="eastAsia" w:ascii="宋体" w:hAnsi="宋体" w:cs="宋体"/>
                <w:b w:val="0"/>
                <w:bCs w:val="0"/>
                <w:highlight w:val="none"/>
              </w:rPr>
              <w:t>官方微信维护运营</w:t>
            </w:r>
            <w:r>
              <w:rPr>
                <w:rFonts w:hint="eastAsia" w:ascii="宋体" w:hAnsi="宋体" w:cs="宋体"/>
                <w:highlight w:val="none"/>
              </w:rPr>
              <w:t>项目履约保证金”</w:t>
            </w:r>
          </w:p>
          <w:p>
            <w:pPr>
              <w:shd w:val="clea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7.7.4</w:t>
            </w:r>
          </w:p>
          <w:p>
            <w:pPr>
              <w:shd w:val="clear"/>
              <w:adjustRightInd w:val="0"/>
              <w:snapToGrid w:val="0"/>
              <w:jc w:val="center"/>
              <w:rPr>
                <w:rFonts w:ascii="宋体" w:hAnsi="宋体" w:cs="宋体"/>
                <w:highlight w:val="none"/>
              </w:rPr>
            </w:pP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因项目情况发生变化或其他非招标人原因</w:t>
            </w:r>
            <w:r>
              <w:rPr>
                <w:rFonts w:hint="eastAsia" w:ascii="宋体" w:hAnsi="宋体" w:cs="宋体"/>
                <w:sz w:val="22"/>
              </w:rPr>
              <w:t>，</w:t>
            </w:r>
            <w:r>
              <w:rPr>
                <w:rFonts w:ascii="宋体" w:hAnsi="宋体" w:cs="宋体"/>
                <w:sz w:val="22"/>
              </w:rPr>
              <w:t>招标人在签订合同时有权对本项目的招标范围和内容予以增加或减少，中标人需无条件接受，否则招标人有权按第2条处理。</w:t>
            </w:r>
          </w:p>
          <w:p>
            <w:pPr>
              <w:shd w:val="clear"/>
              <w:adjustRightInd w:val="0"/>
              <w:snapToGrid w:val="0"/>
              <w:rPr>
                <w:rFonts w:ascii="宋体" w:hAnsi="宋体" w:cs="宋体"/>
                <w:highlight w:val="none"/>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r>
              <w:rPr>
                <w:rFonts w:hint="eastAsia" w:ascii="宋体" w:hAnsi="宋体" w:cs="宋体"/>
                <w:sz w:val="22"/>
              </w:rPr>
              <w:t>，</w:t>
            </w:r>
            <w:r>
              <w:rPr>
                <w:rFonts w:ascii="宋体" w:hAnsi="宋体" w:cs="宋体"/>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10</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是否采用电子招标投标</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340479239"/>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shd w:val="clear"/>
              <w:adjustRightInd w:val="0"/>
              <w:snapToGrid w:val="0"/>
              <w:rPr>
                <w:rFonts w:ascii="宋体" w:hAnsi="宋体" w:cs="宋体"/>
                <w:highlight w:val="none"/>
              </w:rPr>
            </w:pPr>
            <w:sdt>
              <w:sdtPr>
                <w:rPr>
                  <w:rFonts w:ascii="Segoe UI Emoji" w:hAnsi="Segoe UI Emoji" w:cs="Segoe UI Emoji"/>
                  <w:highlight w:val="none"/>
                </w:rPr>
                <w:id w:val="1292475938"/>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hint="eastAsia"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Arial"/>
                <w:sz w:val="22"/>
              </w:rPr>
            </w:pPr>
            <w:r>
              <w:rPr>
                <w:rFonts w:hint="eastAsia" w:ascii="宋体" w:hAnsi="宋体" w:cs="Arial"/>
                <w:sz w:val="22"/>
              </w:rPr>
              <w:t>2、投标人通过弄虚作假、串通投标、行贿等行为获取中标资格的，中标无效，已经签订合同的，合同无效。</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、本项目中标合同与</w:t>
            </w:r>
            <w:r>
              <w:rPr>
                <w:rFonts w:hint="eastAsia" w:ascii="宋体" w:hAnsi="宋体" w:cs="Arial"/>
                <w:highlight w:val="none"/>
              </w:rPr>
              <w:t>杭州萧山国际机场</w:t>
            </w:r>
            <w:r>
              <w:rPr>
                <w:rFonts w:hint="eastAsia" w:ascii="宋体" w:hAnsi="宋体" w:cs="Arial"/>
                <w:highlight w:val="none"/>
                <w:lang w:eastAsia="zh-CN"/>
              </w:rPr>
              <w:t>航空物流</w:t>
            </w:r>
            <w:r>
              <w:rPr>
                <w:rFonts w:hint="eastAsia" w:ascii="宋体" w:hAnsi="宋体" w:cs="Arial"/>
                <w:highlight w:val="none"/>
              </w:rPr>
              <w:t>有限公司</w:t>
            </w:r>
            <w:r>
              <w:rPr>
                <w:rFonts w:ascii="宋体" w:hAnsi="宋体" w:cs="Arial"/>
                <w:sz w:val="22"/>
              </w:rPr>
              <w:t>签订。</w:t>
            </w:r>
          </w:p>
          <w:p>
            <w:pPr>
              <w:adjustRightInd w:val="0"/>
              <w:snapToGrid w:val="0"/>
              <w:jc w:val="left"/>
              <w:rPr>
                <w:rFonts w:ascii="宋体" w:hAnsi="宋体" w:cs="Arial"/>
                <w:sz w:val="22"/>
              </w:rPr>
            </w:pPr>
            <w:r>
              <w:rPr>
                <w:rFonts w:hint="eastAsia" w:ascii="宋体" w:hAnsi="宋体" w:cs="Arial"/>
                <w:sz w:val="22"/>
              </w:rPr>
              <w:t>4</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5</w:t>
            </w:r>
            <w:r>
              <w:rPr>
                <w:rFonts w:ascii="宋体" w:hAnsi="宋体" w:cs="Arial"/>
                <w:sz w:val="22"/>
              </w:rPr>
              <w:t>、为避免错过关键信息，投标人应在招投标期间随时关注</w:t>
            </w:r>
            <w:r>
              <w:rPr>
                <w:rFonts w:hint="eastAsia" w:ascii="宋体" w:hAnsi="宋体" w:cs="宋体"/>
                <w:szCs w:val="21"/>
                <w:highlight w:val="none"/>
              </w:rPr>
              <w:t>杭州萧山</w:t>
            </w:r>
            <w:r>
              <w:rPr>
                <w:rFonts w:hint="eastAsia" w:ascii="宋体" w:hAnsi="宋体" w:cs="宋体"/>
                <w:szCs w:val="21"/>
                <w:highlight w:val="none"/>
                <w:lang w:eastAsia="zh-CN"/>
              </w:rPr>
              <w:t>国际</w:t>
            </w:r>
            <w:r>
              <w:rPr>
                <w:rFonts w:hint="eastAsia" w:ascii="宋体" w:hAnsi="宋体" w:cs="宋体"/>
                <w:szCs w:val="21"/>
                <w:highlight w:val="none"/>
              </w:rPr>
              <w:t>机场有限公司</w:t>
            </w:r>
            <w:r>
              <w:rPr>
                <w:rFonts w:hint="eastAsia" w:ascii="宋体" w:hAnsi="宋体" w:cs="宋体"/>
                <w:sz w:val="22"/>
              </w:rPr>
              <w:t>官网</w:t>
            </w:r>
            <w:r>
              <w:rPr>
                <w:rFonts w:ascii="宋体" w:hAnsi="宋体" w:cs="Arial"/>
                <w:sz w:val="22"/>
              </w:rPr>
              <w:t>。</w:t>
            </w:r>
          </w:p>
          <w:p>
            <w:pPr>
              <w:shd w:val="clear"/>
              <w:adjustRightInd w:val="0"/>
              <w:snapToGrid w:val="0"/>
              <w:rPr>
                <w:rFonts w:ascii="宋体" w:hAnsi="宋体" w:cs="Arial"/>
                <w:highlight w:val="none"/>
              </w:rPr>
            </w:pPr>
            <w:r>
              <w:rPr>
                <w:rFonts w:hint="eastAsia" w:ascii="宋体" w:hAnsi="宋体" w:cs="Arial"/>
                <w:sz w:val="22"/>
              </w:rPr>
              <w:t>6</w:t>
            </w:r>
            <w:r>
              <w:rPr>
                <w:rFonts w:ascii="宋体" w:hAnsi="宋体" w:cs="Arial"/>
                <w:sz w:val="22"/>
              </w:rPr>
              <w:t>、本前附表是对投标人须知的修改、补充和摘要，投标人须知具体内容(包括招标文件其他内容)如与本前附表不一致的，以本前附表为准。</w:t>
            </w:r>
          </w:p>
        </w:tc>
      </w:tr>
    </w:tbl>
    <w:p>
      <w:pPr>
        <w:shd w:val="clear"/>
        <w:autoSpaceDE w:val="0"/>
        <w:autoSpaceDN w:val="0"/>
        <w:adjustRightInd w:val="0"/>
        <w:spacing w:line="360" w:lineRule="auto"/>
        <w:ind w:firstLine="480" w:firstLineChars="200"/>
        <w:jc w:val="left"/>
        <w:rPr>
          <w:rFonts w:ascii="Times New Roman" w:hAnsi="Times New Roman"/>
          <w:kern w:val="0"/>
          <w:sz w:val="24"/>
          <w:szCs w:val="24"/>
          <w:highlight w:val="none"/>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numberInDash"/>
          <w:cols w:space="720" w:num="1"/>
        </w:sectPr>
      </w:pPr>
    </w:p>
    <w:p>
      <w:pPr>
        <w:shd w:val="clear"/>
        <w:autoSpaceDE w:val="0"/>
        <w:autoSpaceDN w:val="0"/>
        <w:adjustRightInd w:val="0"/>
        <w:snapToGrid w:val="0"/>
        <w:spacing w:line="360" w:lineRule="exact"/>
        <w:ind w:firstLine="0" w:firstLineChars="0"/>
        <w:jc w:val="center"/>
        <w:rPr>
          <w:rFonts w:ascii="宋体" w:hAnsi="宋体"/>
          <w:b/>
          <w:kern w:val="0"/>
          <w:sz w:val="22"/>
          <w:highlight w:val="none"/>
        </w:rPr>
      </w:pPr>
      <w:bookmarkStart w:id="22" w:name="_Hlk525123742"/>
      <w:r>
        <w:rPr>
          <w:sz w:val="28"/>
          <w:szCs w:val="28"/>
        </w:rPr>
        <w:t>投标人须知</w:t>
      </w:r>
    </w:p>
    <w:p>
      <w:pPr>
        <w:shd w:val="clear"/>
        <w:autoSpaceDE w:val="0"/>
        <w:autoSpaceDN w:val="0"/>
        <w:adjustRightInd w:val="0"/>
        <w:snapToGrid w:val="0"/>
        <w:spacing w:line="360" w:lineRule="exact"/>
        <w:ind w:firstLine="442" w:firstLineChars="200"/>
        <w:rPr>
          <w:rFonts w:ascii="宋体" w:hAnsi="宋体" w:cs="微软雅黑"/>
          <w:b/>
          <w:kern w:val="0"/>
          <w:sz w:val="22"/>
          <w:highlight w:val="none"/>
        </w:rPr>
      </w:pPr>
      <w:r>
        <w:rPr>
          <w:rFonts w:ascii="宋体" w:hAnsi="宋体"/>
          <w:b/>
          <w:kern w:val="0"/>
          <w:sz w:val="22"/>
          <w:highlight w:val="none"/>
        </w:rPr>
        <w:t xml:space="preserve">1. </w:t>
      </w:r>
      <w:r>
        <w:rPr>
          <w:rFonts w:hint="eastAsia" w:ascii="宋体" w:hAnsi="宋体" w:cs="微软雅黑"/>
          <w:b/>
          <w:kern w:val="0"/>
          <w:sz w:val="22"/>
          <w:highlight w:val="none"/>
        </w:rPr>
        <w:t>总则</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1.1 招标项目概况</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highlight w:val="none"/>
          <w:u w:val="single"/>
        </w:rPr>
        <w:t>本项目</w:t>
      </w:r>
      <w:r>
        <w:rPr>
          <w:rFonts w:hint="eastAsia" w:ascii="宋体" w:hAnsi="宋体" w:cs="宋体"/>
          <w:kern w:val="0"/>
          <w:sz w:val="22"/>
          <w:highlight w:val="none"/>
        </w:rPr>
        <w:t>进行招标。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1.1.2 招标人：见投标人须知前附表。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3</w:t>
      </w:r>
      <w:r>
        <w:rPr>
          <w:rFonts w:hint="eastAsia" w:ascii="宋体" w:hAnsi="宋体" w:cs="宋体"/>
          <w:kern w:val="0"/>
          <w:sz w:val="22"/>
          <w:highlight w:val="none"/>
        </w:rPr>
        <w:t>招标项目名称：见投标人须知前附表。</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1.2 招标项目的资金来源和落实情况</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1.2.1 资金来源及比例：见投标人须知前附表。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1.2.2 资金落实情况：见投标人须知前附表。</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1.3 招标范围、服务期、服务地点和技术标准指标。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1.3.1 招标范围：见投标人须知前附表。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1.3.2 服务期：见投标人须知前附表。</w:t>
      </w:r>
    </w:p>
    <w:p>
      <w:pPr>
        <w:shd w:val="clea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1.4 投标人资格要求</w:t>
      </w:r>
    </w:p>
    <w:p>
      <w:pPr>
        <w:numPr>
          <w:ilvl w:val="-1"/>
          <w:numId w:val="0"/>
        </w:num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1.4.1 </w:t>
      </w:r>
      <w:r>
        <w:rPr>
          <w:rFonts w:ascii="宋体" w:hAnsi="宋体" w:cs="宋体"/>
          <w:kern w:val="0"/>
          <w:sz w:val="22"/>
        </w:rPr>
        <w:t>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highlight w:val="none"/>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23"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23"/>
    <w:p>
      <w:pPr>
        <w:shd w:val="clear"/>
        <w:autoSpaceDE w:val="0"/>
        <w:autoSpaceDN w:val="0"/>
        <w:adjustRightInd w:val="0"/>
        <w:snapToGrid w:val="0"/>
        <w:spacing w:line="360" w:lineRule="exact"/>
        <w:ind w:firstLine="440" w:firstLineChars="200"/>
        <w:rPr>
          <w:rFonts w:ascii="宋体" w:hAnsi="宋体" w:cs="宋体"/>
          <w:kern w:val="0"/>
          <w:sz w:val="22"/>
          <w:highlight w:val="none"/>
        </w:rPr>
      </w:pP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1.5 费用承担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投标人准备和参加投标活动发生的费用自理。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1.6 保密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参与招标投标活动的各方应对招标文件和投标文件中的商业和技术等秘密保密，否则应承担相应的法律责任。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1.7 语言文字</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招标投标文件使用的语言文字为中文。专用术语使用外文的，应附有中文注释。</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1.8 计量单位</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所有计量均采用中华人民共和国法定计量单位。</w:t>
      </w:r>
    </w:p>
    <w:p>
      <w:pPr>
        <w:shd w:val="clear"/>
        <w:autoSpaceDE w:val="0"/>
        <w:autoSpaceDN w:val="0"/>
        <w:adjustRightInd w:val="0"/>
        <w:snapToGrid w:val="0"/>
        <w:spacing w:line="360" w:lineRule="exact"/>
        <w:ind w:firstLine="442" w:firstLineChars="200"/>
        <w:rPr>
          <w:rFonts w:ascii="宋体" w:hAnsi="宋体" w:cs="宋体"/>
          <w:kern w:val="0"/>
          <w:sz w:val="22"/>
          <w:highlight w:val="none"/>
        </w:rPr>
      </w:pPr>
      <w:r>
        <w:rPr>
          <w:rFonts w:ascii="宋体" w:hAnsi="宋体" w:cs="宋体"/>
          <w:b/>
          <w:kern w:val="0"/>
          <w:sz w:val="22"/>
          <w:highlight w:val="none"/>
        </w:rPr>
        <w:t xml:space="preserve">1.9 </w:t>
      </w:r>
      <w:r>
        <w:rPr>
          <w:rFonts w:hint="eastAsia" w:ascii="宋体" w:hAnsi="宋体" w:cs="宋体"/>
          <w:b/>
          <w:kern w:val="0"/>
          <w:sz w:val="22"/>
          <w:highlight w:val="none"/>
        </w:rPr>
        <w:t>踏勘现场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1.9.1 </w:t>
      </w:r>
      <w:r>
        <w:rPr>
          <w:rFonts w:hint="eastAsia" w:ascii="宋体" w:hAnsi="宋体" w:cs="宋体"/>
          <w:kern w:val="0"/>
          <w:sz w:val="22"/>
          <w:highlight w:val="none"/>
        </w:rPr>
        <w:t>投标人须知前附表规定组织踏勘现场的，招标人按投标人须知前附表规定的时间、地点组织投标人踏勘项目现场。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1.9.2 </w:t>
      </w:r>
      <w:r>
        <w:rPr>
          <w:rFonts w:hint="eastAsia" w:ascii="宋体" w:hAnsi="宋体" w:cs="宋体"/>
          <w:kern w:val="0"/>
          <w:sz w:val="22"/>
          <w:highlight w:val="none"/>
        </w:rPr>
        <w:t>投标人踏勘现场发生的费用自理。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1.9.3 </w:t>
      </w:r>
      <w:r>
        <w:rPr>
          <w:rFonts w:hint="eastAsia" w:ascii="宋体" w:hAnsi="宋体" w:cs="宋体"/>
          <w:kern w:val="0"/>
          <w:sz w:val="22"/>
          <w:highlight w:val="none"/>
        </w:rPr>
        <w:t>除招标人的原因外，投标人自行负责在踏勘现场中所发生的人员伤亡和财产损失。</w:t>
      </w:r>
    </w:p>
    <w:p>
      <w:pPr>
        <w:shd w:val="clear"/>
        <w:autoSpaceDE w:val="0"/>
        <w:autoSpaceDN w:val="0"/>
        <w:adjustRightInd w:val="0"/>
        <w:snapToGrid w:val="0"/>
        <w:spacing w:line="360" w:lineRule="exact"/>
        <w:ind w:firstLine="440" w:firstLineChars="200"/>
        <w:rPr>
          <w:rFonts w:ascii="宋体" w:hAnsi="宋体" w:cs="宋体"/>
          <w:b/>
          <w:kern w:val="0"/>
          <w:sz w:val="22"/>
          <w:highlight w:val="none"/>
        </w:rPr>
      </w:pPr>
      <w:r>
        <w:rPr>
          <w:rFonts w:ascii="宋体" w:hAnsi="宋体" w:cs="宋体"/>
          <w:kern w:val="0"/>
          <w:sz w:val="22"/>
          <w:highlight w:val="none"/>
        </w:rPr>
        <w:t xml:space="preserve">1.9.4 </w:t>
      </w:r>
      <w:r>
        <w:rPr>
          <w:rFonts w:hint="eastAsia" w:ascii="宋体" w:hAnsi="宋体" w:cs="宋体"/>
          <w:kern w:val="0"/>
          <w:sz w:val="22"/>
          <w:highlight w:val="none"/>
        </w:rPr>
        <w:t>招标人在踏勘现场中介绍的服务场地和相关的周边环境情况，供投标人在编制投标文件时参考，招标人不对投标人据此作出的判断和决策负责。</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w:t>
      </w:r>
      <w:r>
        <w:rPr>
          <w:rFonts w:ascii="宋体" w:hAnsi="宋体" w:cs="宋体"/>
          <w:b/>
          <w:kern w:val="0"/>
          <w:sz w:val="22"/>
          <w:highlight w:val="none"/>
        </w:rPr>
        <w:t>10</w:t>
      </w:r>
      <w:r>
        <w:rPr>
          <w:rFonts w:hint="eastAsia" w:ascii="宋体" w:hAnsi="宋体" w:cs="宋体"/>
          <w:b/>
          <w:kern w:val="0"/>
          <w:sz w:val="22"/>
          <w:highlight w:val="none"/>
        </w:rPr>
        <w:t xml:space="preserve"> 投标预备会</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ascii="宋体" w:hAnsi="宋体" w:cs="宋体"/>
          <w:kern w:val="0"/>
          <w:sz w:val="22"/>
          <w:highlight w:val="none"/>
        </w:rPr>
        <w:t>10</w:t>
      </w:r>
      <w:r>
        <w:rPr>
          <w:rFonts w:hint="eastAsia" w:ascii="宋体" w:hAnsi="宋体" w:cs="宋体"/>
          <w:kern w:val="0"/>
          <w:sz w:val="22"/>
          <w:highlight w:val="none"/>
        </w:rPr>
        <w:t>.1 投标人须知前附表规定召开投标预备会的，招标人按投标人须知前附表规定的时间和地点召开投标预备会，澄清投标人提出的问题。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ascii="宋体" w:hAnsi="宋体" w:cs="宋体"/>
          <w:kern w:val="0"/>
          <w:sz w:val="22"/>
          <w:highlight w:val="none"/>
        </w:rPr>
        <w:t>10</w:t>
      </w:r>
      <w:r>
        <w:rPr>
          <w:rFonts w:hint="eastAsia" w:ascii="宋体" w:hAnsi="宋体" w:cs="宋体"/>
          <w:kern w:val="0"/>
          <w:sz w:val="22"/>
          <w:highlight w:val="none"/>
        </w:rPr>
        <w:t>.2 投标人应按投标人须知前附表规定的时间和形式将提出的问题送达招标人，以便招标人在会议期间澄清。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1.10.3 投标预备会后，招标人将对投标人所提问题的澄清，以投标人须知前附表规定的形式通知所有购买招标文件的投标人。该澄清内容为招标文件的组成部分。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w:t>
      </w:r>
      <w:r>
        <w:rPr>
          <w:rFonts w:ascii="宋体" w:hAnsi="宋体" w:cs="宋体"/>
          <w:b/>
          <w:kern w:val="0"/>
          <w:sz w:val="22"/>
          <w:highlight w:val="none"/>
        </w:rPr>
        <w:t>1</w:t>
      </w:r>
      <w:r>
        <w:rPr>
          <w:rFonts w:hint="eastAsia" w:ascii="宋体" w:hAnsi="宋体" w:cs="宋体"/>
          <w:b/>
          <w:kern w:val="0"/>
          <w:sz w:val="22"/>
          <w:highlight w:val="none"/>
        </w:rPr>
        <w:t xml:space="preserve"> 分包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1</w:t>
      </w:r>
      <w:r>
        <w:rPr>
          <w:rFonts w:hint="eastAsia" w:ascii="宋体" w:hAnsi="宋体" w:cs="宋体"/>
          <w:kern w:val="0"/>
          <w:sz w:val="22"/>
          <w:highlight w:val="none"/>
        </w:rPr>
        <w:t>.1 投标人拟在中标后将中标项目的非主体设备进行分包的，应符合投标人须知前附表规定的分包内容、分包金额和资质要求等限制性条件，除投标人须知前附表规定的非主体设备 外，其他工作不得分包。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1</w:t>
      </w:r>
      <w:r>
        <w:rPr>
          <w:rFonts w:hint="eastAsia" w:ascii="宋体" w:hAnsi="宋体" w:cs="宋体"/>
          <w:kern w:val="0"/>
          <w:sz w:val="22"/>
          <w:highlight w:val="none"/>
        </w:rPr>
        <w:t>.2 中标人不得向他人转让中标项目，接受分包的人不得再次分包。中标人应当就分包项目向招标人负责，接受分包的人就分包项目承担连带责任。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w:t>
      </w:r>
      <w:r>
        <w:rPr>
          <w:rFonts w:ascii="宋体" w:hAnsi="宋体" w:cs="宋体"/>
          <w:b/>
          <w:kern w:val="0"/>
          <w:sz w:val="22"/>
          <w:highlight w:val="none"/>
        </w:rPr>
        <w:t>2</w:t>
      </w:r>
      <w:r>
        <w:rPr>
          <w:rFonts w:hint="eastAsia" w:ascii="宋体" w:hAnsi="宋体" w:cs="宋体"/>
          <w:b/>
          <w:kern w:val="0"/>
          <w:sz w:val="22"/>
          <w:highlight w:val="none"/>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ascii="宋体" w:hAnsi="宋体" w:cs="微软雅黑"/>
          <w:kern w:val="0"/>
          <w:sz w:val="22"/>
        </w:rPr>
        <w:t>投标文件对招标文件的全部偏差，均应在投标文件的商务和技术偏离表中列明，除列明的内容外，视为投标人响应招标文件的全部要求。</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 招标文件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2.1 招标文件的组成</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本招标文件包括：</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(1)招标公告；</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(2)投标人须知；</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(3)评标办法；</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(4)合同条款及格式；</w:t>
      </w:r>
    </w:p>
    <w:p>
      <w:pPr>
        <w:shd w:val="clea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w:t>
      </w:r>
      <w:r>
        <w:rPr>
          <w:rFonts w:hint="eastAsia" w:ascii="宋体" w:hAnsi="宋体" w:cs="宋体"/>
          <w:kern w:val="0"/>
          <w:sz w:val="22"/>
          <w:highlight w:val="none"/>
          <w:lang w:val="en-US" w:eastAsia="zh-CN"/>
        </w:rPr>
        <w:t>技术标准及要求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(6)投标文件格式；</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(7)投标人须知前附表规定的其他资料。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根据本章第 1.</w:t>
      </w:r>
      <w:r>
        <w:rPr>
          <w:rFonts w:ascii="宋体" w:hAnsi="宋体" w:cs="宋体"/>
          <w:kern w:val="0"/>
          <w:sz w:val="22"/>
          <w:highlight w:val="none"/>
        </w:rPr>
        <w:t>10</w:t>
      </w:r>
      <w:r>
        <w:rPr>
          <w:rFonts w:hint="eastAsia" w:ascii="宋体" w:hAnsi="宋体" w:cs="宋体"/>
          <w:kern w:val="0"/>
          <w:sz w:val="22"/>
          <w:highlight w:val="none"/>
        </w:rPr>
        <w:t>款、第 2.2 款和第 2.3 款对招标文件所作的澄清、修改，构成招标文件的组成部分。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2.2 招标文件的澄清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日的，并且澄清内容可能影响投标文件编制的，将相应延长投标截止时间。</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2.2.3 所有获得招标文件的投标人应自行关注网站（</w:t>
      </w:r>
      <w:r>
        <w:rPr>
          <w:rFonts w:hint="eastAsia" w:cs="宋体"/>
          <w:highlight w:val="none"/>
        </w:rPr>
        <w:t>杭州萧山</w:t>
      </w:r>
      <w:r>
        <w:rPr>
          <w:rFonts w:hint="eastAsia" w:cs="宋体"/>
          <w:highlight w:val="none"/>
          <w:lang w:eastAsia="zh-CN"/>
        </w:rPr>
        <w:t>国际</w:t>
      </w:r>
      <w:r>
        <w:rPr>
          <w:rFonts w:hint="eastAsia" w:cs="宋体"/>
          <w:highlight w:val="none"/>
        </w:rPr>
        <w:t>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r>
        <w:rPr>
          <w:rFonts w:hint="eastAsia" w:ascii="宋体" w:hAnsi="宋体" w:cs="宋体"/>
          <w:kern w:val="0"/>
          <w:sz w:val="22"/>
          <w:highlight w:val="none"/>
        </w:rPr>
        <w:t>）发布的招标文件澄清公告（补充公告），招标人不再一一通知。投标人因自身贻误行为导致投标失败的，责任自负。</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2.2.4 除非招标人认为确有必要答复，否则，招标人有权拒绝回复投标人在本章第 2.2.1 项规定的时间后的任何澄清要求。</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2.3 招标文件的修改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日的，并且修改内容可能影响投标文件编制的，将相应延长投标截止时间。</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2.3.2 所有获得招标文件的投标人应自行关注网站（</w:t>
      </w:r>
      <w:r>
        <w:rPr>
          <w:rFonts w:hint="eastAsia" w:cs="宋体"/>
          <w:highlight w:val="none"/>
        </w:rPr>
        <w:t>杭州萧山</w:t>
      </w:r>
      <w:r>
        <w:rPr>
          <w:rFonts w:hint="eastAsia" w:cs="宋体"/>
          <w:highlight w:val="none"/>
          <w:lang w:eastAsia="zh-CN"/>
        </w:rPr>
        <w:t>国际</w:t>
      </w:r>
      <w:r>
        <w:rPr>
          <w:rFonts w:hint="eastAsia" w:cs="宋体"/>
          <w:highlight w:val="none"/>
        </w:rPr>
        <w:t>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r>
        <w:rPr>
          <w:rFonts w:hint="eastAsia" w:ascii="宋体" w:hAnsi="宋体" w:cs="宋体"/>
          <w:kern w:val="0"/>
          <w:sz w:val="22"/>
          <w:highlight w:val="none"/>
        </w:rPr>
        <w:t>）发布的招标文件修改公告（补充公告），招标人不再一一通知。投标人因自身贻误行为导致投标失败的，责任自负。</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shd w:val="clear"/>
        <w:autoSpaceDE w:val="0"/>
        <w:autoSpaceDN w:val="0"/>
        <w:adjustRightInd w:val="0"/>
        <w:snapToGrid w:val="0"/>
        <w:spacing w:line="360" w:lineRule="exact"/>
        <w:ind w:firstLine="440" w:firstLineChars="200"/>
        <w:rPr>
          <w:rFonts w:hint="eastAsia" w:ascii="宋体" w:hAnsi="宋体"/>
          <w:b/>
          <w:kern w:val="0"/>
          <w:sz w:val="22"/>
          <w:highlight w:val="none"/>
        </w:rPr>
      </w:pPr>
      <w:r>
        <w:rPr>
          <w:rFonts w:hint="eastAsia" w:ascii="宋体" w:hAnsi="宋体" w:cs="宋体"/>
          <w:kern w:val="0"/>
          <w:sz w:val="22"/>
        </w:rPr>
        <w:t>异议的接收邮箱和联系电话见投标人须知前附表。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b/>
          <w:kern w:val="0"/>
          <w:sz w:val="22"/>
          <w:highlight w:val="none"/>
        </w:rPr>
        <w:t>3</w:t>
      </w:r>
      <w:r>
        <w:rPr>
          <w:rFonts w:ascii="宋体" w:hAnsi="宋体"/>
          <w:b/>
          <w:kern w:val="0"/>
          <w:sz w:val="22"/>
          <w:highlight w:val="none"/>
        </w:rPr>
        <w:t>.</w:t>
      </w:r>
      <w:r>
        <w:rPr>
          <w:rFonts w:hint="eastAsia" w:ascii="宋体" w:hAnsi="宋体" w:cs="宋体"/>
          <w:b/>
          <w:kern w:val="0"/>
          <w:sz w:val="22"/>
          <w:highlight w:val="none"/>
        </w:rPr>
        <w:t>投标文件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rPr>
        <w:t>投标人在评标过程中作出的符合法律法规和招标文件规定的澄清确认，构成投标文件的组成部分。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3.1.2 投标人须知前附表规定不接受联合体投标的，或投标人没有组成联合体的，投标文件不包括本章第 3.1.1(3)目所指的联合体协议书。</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3.1.3 投标人须知前附表未要求提交投标保证金的，投标文件不包括本章第 3.1.1(5)目所指的投标保证金。</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3.2 投标报价</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3.2.1 投标报价应包括国家规定的增值税税金，除投标人须知前附表另有规定外，增值税税金按一般计税方法计算。</w:t>
      </w:r>
      <w:r>
        <w:rPr>
          <w:rFonts w:ascii="宋体" w:hAnsi="宋体" w:cs="宋体"/>
          <w:kern w:val="0"/>
          <w:sz w:val="22"/>
        </w:rPr>
        <w:t>投标人应按第六章“投标文件格式”的要求在投标函中进行报价并填写“投标报价表”</w:t>
      </w:r>
      <w:r>
        <w:rPr>
          <w:rFonts w:hint="eastAsia" w:ascii="宋体" w:hAnsi="宋体" w:cs="宋体"/>
          <w:kern w:val="0"/>
          <w:sz w:val="22"/>
          <w:highlight w:val="none"/>
        </w:rPr>
        <w:t>。</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3.2.2 投标人应充分了解该项目的总体情况以及影响投标报价的其他要素。</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3.2.3 </w:t>
      </w:r>
      <w:r>
        <w:rPr>
          <w:rFonts w:ascii="宋体" w:hAnsi="宋体" w:cs="宋体"/>
          <w:kern w:val="0"/>
          <w:sz w:val="22"/>
        </w:rPr>
        <w:t>本项目的报价方式见投标人须知前附表。投标人在投标截止时间前修改投标函中的投标报价总额的，应同时修改投标文件“投标报价表”中的相应报价。此修改须符合本章第4.3款的有关要求。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3.2.4 招标人设有最高投标限价的，投标人的投标报价不得超过最高投标限价，最高投标限价在投标人须知前附表中载明。</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3.2.5 投标报价的其他要求见投标人须知前附表。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3.3 投标有效期</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3.3.1 </w:t>
      </w:r>
      <w:r>
        <w:rPr>
          <w:rFonts w:ascii="宋体" w:hAnsi="宋体" w:cs="宋体"/>
          <w:kern w:val="0"/>
          <w:sz w:val="22"/>
        </w:rPr>
        <w:t>在投标人须知前附表规定的投标有效期内，投标人不得撤销其投标文件。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3.3.2 在投标有效期内，投标人撤销投标文件的，应承担招标文件和法律规定的责任。</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3.3.3 </w:t>
      </w:r>
      <w:r>
        <w:rPr>
          <w:rFonts w:ascii="宋体" w:hAnsi="宋体" w:cs="宋体"/>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3.4 投标保证金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3.4.1 </w:t>
      </w:r>
      <w:r>
        <w:rPr>
          <w:rFonts w:ascii="宋体" w:hAnsi="宋体" w:cs="宋体"/>
          <w:kern w:val="0"/>
          <w:sz w:val="22"/>
        </w:rPr>
        <w:t>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3.4.2 投标人不按本章第 3.4.1 项要求提交投标保证金的，评标委员会将否决其投标。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3.4.3 </w:t>
      </w:r>
      <w:r>
        <w:rPr>
          <w:rFonts w:ascii="宋体" w:hAnsi="宋体" w:cs="宋体"/>
          <w:kern w:val="0"/>
          <w:sz w:val="22"/>
        </w:rPr>
        <w:t>招标人最迟将在与中标人签订合同后 5 日内，向未中标的投标人和中标人退还投标保证金。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highlight w:val="none"/>
        </w:rPr>
        <w:t xml:space="preserve">3.4.4 </w:t>
      </w:r>
      <w:r>
        <w:rPr>
          <w:rFonts w:hint="eastAsia" w:ascii="宋体" w:hAnsi="宋体" w:cs="宋体"/>
          <w:kern w:val="0"/>
          <w:sz w:val="22"/>
        </w:rPr>
        <w:t>投标人</w:t>
      </w:r>
      <w:r>
        <w:rPr>
          <w:rFonts w:ascii="宋体" w:hAnsi="宋体" w:cs="宋体"/>
          <w:kern w:val="0"/>
          <w:sz w:val="22"/>
        </w:rPr>
        <w:t>有下列情形之一的，投标保证金将不予退还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rPr>
        <w:t>(2)发生投标人须知前附表规定的其他可以不予退还投标保证金的情形。</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3.5 资格审查资料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除投标人须知前附表另有规定外，投标人应按下列规定提供资格审查资料，以证明其满足本章第 1.4 款规定的资质、财务、业绩、信誉等要求。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3.5.1 </w:t>
      </w:r>
      <w:r>
        <w:rPr>
          <w:rFonts w:ascii="宋体" w:hAnsi="宋体" w:cs="宋体"/>
          <w:kern w:val="0"/>
          <w:sz w:val="22"/>
        </w:rPr>
        <w:t>“投标人基本情况表”应附投标人营业执照副本、资质证书副本、一般纳税人证明等材料的复制件。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3.5.2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3.5.3 </w:t>
      </w:r>
      <w:r>
        <w:rPr>
          <w:rFonts w:hint="eastAsia" w:ascii="宋体" w:hAnsi="宋体" w:cs="宋体"/>
          <w:kern w:val="0"/>
          <w:sz w:val="22"/>
        </w:rPr>
        <w:t>“</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3.5.4 </w:t>
      </w:r>
      <w:r>
        <w:rPr>
          <w:rFonts w:hint="eastAsia" w:ascii="宋体" w:hAnsi="宋体" w:cs="宋体"/>
          <w:kern w:val="0"/>
          <w:sz w:val="22"/>
        </w:rPr>
        <w:t>投标人须知前附表规定接受联合体投标的，本章第 3.5.1 项规定的表格和资料应包括联合体各方相关情况。</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3.6 备选投标方案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3.6.1 除投标人须知前附表规定允许外，投标人不得递交备选投标方案，否则其投标将被否 决。</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评标委员会认为中标人的备选投标方案优于其按照招标文件要求编制的投标方案的，招标人可以接受该备选投标方案。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3.6.3 投标人提供两个或两个以上投标报价，或者在投标文件中提供一个报价，但同时提供两个或两个以上服务方案的，视为提供备选方案。</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3.7 投标文件的编制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3.7.1 投标文件应按第六章“投标文件格式”进行编写，如有必要，可以增加附页，作为投标文件的组成部分。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highlight w:val="none"/>
        </w:rPr>
        <w:t>3.7.3</w:t>
      </w:r>
      <w:r>
        <w:rPr>
          <w:rFonts w:ascii="宋体" w:hAnsi="宋体" w:cs="宋体"/>
          <w:kern w:val="0"/>
          <w:sz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 投标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4.1 投标文件的密封和标记</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4.1.2 </w:t>
      </w:r>
      <w:r>
        <w:rPr>
          <w:rFonts w:ascii="宋体" w:hAnsi="宋体" w:cs="Calibri"/>
          <w:sz w:val="22"/>
          <w:highlight w:val="none"/>
        </w:rPr>
        <w:t>投标文件的封套上应清楚地标记“投标文件”字样</w:t>
      </w:r>
      <w:r>
        <w:rPr>
          <w:rFonts w:hint="eastAsia" w:ascii="宋体" w:hAnsi="宋体" w:cs="Calibri"/>
          <w:sz w:val="22"/>
          <w:highlight w:val="none"/>
        </w:rPr>
        <w:t>，</w:t>
      </w:r>
      <w:r>
        <w:rPr>
          <w:rFonts w:hint="eastAsia" w:ascii="宋体" w:hAnsi="宋体" w:cs="宋体"/>
          <w:kern w:val="0"/>
          <w:sz w:val="22"/>
          <w:highlight w:val="none"/>
        </w:rPr>
        <w:t>投标文件封套上应写明的内容见投标人须知前附表。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4.1.3 </w:t>
      </w:r>
      <w:r>
        <w:rPr>
          <w:rFonts w:ascii="宋体" w:hAnsi="宋体" w:cs="宋体"/>
          <w:kern w:val="0"/>
          <w:sz w:val="22"/>
        </w:rPr>
        <w:t>未密封的投标文件，招标人将予以拒收。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4.1.4 </w:t>
      </w:r>
      <w:r>
        <w:rPr>
          <w:rFonts w:ascii="宋体" w:hAnsi="宋体" w:cs="宋体"/>
          <w:kern w:val="0"/>
          <w:sz w:val="22"/>
        </w:rPr>
        <w:t>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4.2 投标文件的递交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4.2.1 投标人应在投标人须知前附表规定的投标截止时间前递交投标文件。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4.2.2 投标人递交投标文件的地点：见投标人须知前附表。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4.2.3 除投标人须知前附表另有规定外，投标人所递交的投标文件不予退还。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4.2.4 逾期送达的投标文件，招标人将予以拒收。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4.3 投标文件的修改与撤回</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4.3.1 在本章第 4.2.1 项规定的投标截止时间前，投标人可以修改或撤回已递交的投标文件，但应以书面形式通知招标人。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4.3.2 投标人修改或撤回已递交投标文件的书面通知应按照本章第 3.7.3项的要 求签字或盖章。招标人收到书面通知后，向投标人出具签收凭证。</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4.3.3 投标人撤回投标文件的，招标人自收到投标人书面撤回通知之日起 5 日内退还已收取的投标保证金。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4.3.4 修改的内容为投标文件的组成部分。修改的投标文件应按照本章第 3 条、第 4 条的规定进行编制、密封、标记和递交，并标明“修改”字样。</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b/>
          <w:kern w:val="0"/>
          <w:sz w:val="22"/>
          <w:highlight w:val="none"/>
        </w:rPr>
        <w:t>5</w:t>
      </w:r>
      <w:r>
        <w:rPr>
          <w:rFonts w:ascii="宋体" w:hAnsi="宋体"/>
          <w:b/>
          <w:kern w:val="0"/>
          <w:sz w:val="22"/>
          <w:highlight w:val="none"/>
        </w:rPr>
        <w:t>.</w:t>
      </w:r>
      <w:r>
        <w:rPr>
          <w:rFonts w:hint="eastAsia" w:ascii="宋体" w:hAnsi="宋体" w:cs="宋体"/>
          <w:b/>
          <w:kern w:val="0"/>
          <w:sz w:val="22"/>
          <w:highlight w:val="none"/>
        </w:rPr>
        <w:t>开标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5.1 开标时间和地点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5.1.1</w:t>
      </w:r>
      <w:r>
        <w:rPr>
          <w:rFonts w:ascii="宋体" w:hAnsi="宋体" w:cs="宋体"/>
          <w:kern w:val="0"/>
          <w:sz w:val="22"/>
        </w:rPr>
        <w:t>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5.1.2</w:t>
      </w:r>
      <w:r>
        <w:rPr>
          <w:rFonts w:hint="eastAsia" w:ascii="宋体" w:hAnsi="宋体" w:cs="宋体"/>
          <w:kern w:val="0"/>
          <w:sz w:val="22"/>
        </w:rPr>
        <w:t>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5.2 开标程序</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主持人按下列程序进行开标：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(1)宣布开标纪律；</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(2)公布在投标截止时间前递交投标文件的投标人名称；</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(3)宣布开标人、唱标人、记录人、监标人等有关人员姓名；</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w:t>
      </w:r>
      <w:r>
        <w:rPr>
          <w:rFonts w:ascii="宋体" w:hAnsi="宋体" w:cs="宋体"/>
          <w:kern w:val="0"/>
          <w:sz w:val="22"/>
        </w:rPr>
        <w:t>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当众开标，公布招标项目名称、投标人名称、投标保证金的递交情况、投标报价、服务期及其他内容，并记录在案；</w:t>
      </w:r>
    </w:p>
    <w:p>
      <w:pPr>
        <w:shd w:val="clea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w:t>
      </w:r>
      <w:r>
        <w:rPr>
          <w:rFonts w:ascii="宋体" w:hAnsi="宋体" w:cs="宋体"/>
          <w:kern w:val="0"/>
          <w:sz w:val="22"/>
        </w:rPr>
        <w:t>投标人法定代表人或其委托代理人、招标人代表、监标人、记录人等有关人员在开标记录上签字确认；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(6)开标结束。</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 评标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6.1 评标委员会</w:t>
      </w:r>
    </w:p>
    <w:p>
      <w:pPr>
        <w:shd w:val="clear"/>
        <w:autoSpaceDE w:val="0"/>
        <w:autoSpaceDN w:val="0"/>
        <w:adjustRightInd w:val="0"/>
        <w:snapToGrid w:val="0"/>
        <w:spacing w:line="360" w:lineRule="exact"/>
        <w:ind w:firstLine="440" w:firstLineChars="200"/>
        <w:rPr>
          <w:rFonts w:hint="eastAsia" w:ascii="宋体" w:hAnsi="宋体" w:eastAsia="宋体" w:cs="宋体"/>
          <w:kern w:val="0"/>
          <w:sz w:val="22"/>
          <w:highlight w:val="none"/>
          <w:lang w:eastAsia="zh-CN"/>
        </w:rPr>
      </w:pPr>
      <w:r>
        <w:rPr>
          <w:rFonts w:hint="eastAsia" w:ascii="宋体" w:hAnsi="宋体" w:cs="宋体"/>
          <w:kern w:val="0"/>
          <w:sz w:val="22"/>
          <w:highlight w:val="none"/>
        </w:rPr>
        <w:t>6.1.1 评标由招标人依法组建的评标委员会负责。评标委员会由招标人</w:t>
      </w:r>
      <w:r>
        <w:rPr>
          <w:rFonts w:hint="eastAsia" w:ascii="宋体" w:hAnsi="宋体" w:cs="宋体"/>
          <w:kern w:val="0"/>
          <w:sz w:val="22"/>
          <w:highlight w:val="none"/>
          <w:lang w:eastAsia="zh-CN"/>
        </w:rPr>
        <w:t>自行组建。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6.1.2 评标委员会成员有下列情形之一的，应当回避：</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(1)投标人或投标人主要负责人的近亲属；</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(2)行政监督部门的人员；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(3)与投标人有经济利益关系，可能影响对投标公正评审的；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(4)曾因在招标、评标以及其他与招标投标有关活动中从事违法行为而受过行政处罚或刑事处罚的；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w:t>
      </w:r>
      <w:r>
        <w:rPr>
          <w:rFonts w:ascii="宋体" w:hAnsi="宋体" w:cs="宋体"/>
          <w:kern w:val="0"/>
          <w:sz w:val="22"/>
        </w:rPr>
        <w:t>与投标人有其他利害关系，可能影响对投标公正评审的。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6.2 评标原则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评标活动遵循公平、公正、科学和择优的原则。</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6.3 评标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6.3.1 </w:t>
      </w:r>
      <w:r>
        <w:rPr>
          <w:rFonts w:ascii="宋体" w:hAnsi="宋体" w:cs="宋体"/>
          <w:kern w:val="0"/>
          <w:sz w:val="22"/>
        </w:rPr>
        <w:t>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6.3.2 评标完成后，评标委员会应当向招标人提交书面评标报告和中标候选人名单。评标委员会推荐中标候选人的人数见投标人须知前附表。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 合同授予</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rPr>
        <w:t>异议的接收邮箱和联系电话见投标人须知前附表。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7.5 中标通知</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在本章第 3.3 款规定的投标有效期内，招标人以书面形式向中标人发出中标通知书。</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7.6 履约保证金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7.6.1</w:t>
      </w:r>
      <w:r>
        <w:rPr>
          <w:rFonts w:ascii="宋体" w:hAnsi="宋体" w:cs="宋体"/>
          <w:kern w:val="0"/>
          <w:sz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7.7 签订合同</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7.7.1 </w:t>
      </w:r>
      <w:r>
        <w:rPr>
          <w:rFonts w:ascii="宋体" w:hAnsi="宋体" w:cs="宋体"/>
          <w:kern w:val="0"/>
          <w:sz w:val="22"/>
        </w:rPr>
        <w:t>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7.7.3 联合体中标的，联合体各方应当共同与招标人签订合同，就中标项目向招标人承担连 带责任。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bookmarkStart w:id="24" w:name="_Toc15553"/>
      <w:bookmarkStart w:id="25" w:name="_Toc220123242"/>
      <w:bookmarkStart w:id="26" w:name="_Toc219809802"/>
      <w:r>
        <w:rPr>
          <w:rFonts w:hint="eastAsia" w:ascii="宋体" w:hAnsi="宋体" w:cs="宋体"/>
          <w:b/>
          <w:kern w:val="0"/>
          <w:sz w:val="22"/>
          <w:highlight w:val="none"/>
        </w:rPr>
        <w:t>8.重新招标和不再招标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8.1 重新招标</w:t>
      </w:r>
      <w:bookmarkEnd w:id="24"/>
      <w:bookmarkEnd w:id="25"/>
      <w:bookmarkEnd w:id="26"/>
    </w:p>
    <w:p>
      <w:pPr>
        <w:shd w:val="clear"/>
        <w:adjustRightInd w:val="0"/>
        <w:snapToGrid w:val="0"/>
        <w:spacing w:line="360" w:lineRule="exact"/>
        <w:ind w:firstLine="440"/>
        <w:rPr>
          <w:rFonts w:ascii="宋体" w:hAnsi="宋体" w:cs="Calibri"/>
          <w:sz w:val="22"/>
          <w:highlight w:val="none"/>
        </w:rPr>
      </w:pPr>
      <w:r>
        <w:rPr>
          <w:rFonts w:ascii="宋体" w:hAnsi="宋体" w:cs="Calibri"/>
          <w:sz w:val="22"/>
          <w:highlight w:val="none"/>
        </w:rPr>
        <w:t>有下列情形之一的，招标人将重新招标；</w:t>
      </w:r>
    </w:p>
    <w:p>
      <w:pPr>
        <w:shd w:val="clea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（1）投标截止时间止，投标人少于3个的；</w:t>
      </w:r>
    </w:p>
    <w:p>
      <w:pPr>
        <w:shd w:val="clear"/>
        <w:adjustRightInd w:val="0"/>
        <w:snapToGrid w:val="0"/>
        <w:spacing w:line="360" w:lineRule="exact"/>
        <w:ind w:firstLine="476"/>
        <w:rPr>
          <w:rFonts w:ascii="宋体" w:hAnsi="宋体" w:cs="Calibri"/>
          <w:b/>
          <w:kern w:val="0"/>
          <w:sz w:val="22"/>
          <w:highlight w:val="none"/>
        </w:rPr>
      </w:pPr>
      <w:r>
        <w:rPr>
          <w:rFonts w:ascii="宋体" w:hAnsi="宋体" w:cs="Calibri"/>
          <w:b/>
          <w:kern w:val="0"/>
          <w:sz w:val="22"/>
          <w:highlight w:val="none"/>
        </w:rPr>
        <w:t>（2）</w:t>
      </w:r>
      <w:r>
        <w:rPr>
          <w:rFonts w:hint="eastAsia" w:ascii="宋体" w:hAnsi="宋体" w:cs="Calibri"/>
          <w:b/>
          <w:kern w:val="0"/>
          <w:sz w:val="22"/>
          <w:highlight w:val="none"/>
        </w:rPr>
        <w:t>所有投标人的报价均偏高，招标人无法接受的；</w:t>
      </w:r>
    </w:p>
    <w:p>
      <w:pPr>
        <w:shd w:val="clea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w:t>
      </w:r>
      <w:r>
        <w:rPr>
          <w:rFonts w:hint="eastAsia" w:ascii="宋体" w:hAnsi="宋体" w:cs="Calibri"/>
          <w:kern w:val="0"/>
          <w:sz w:val="22"/>
          <w:highlight w:val="none"/>
        </w:rPr>
        <w:t>3</w:t>
      </w:r>
      <w:r>
        <w:rPr>
          <w:rFonts w:ascii="宋体" w:hAnsi="宋体" w:cs="Calibri"/>
          <w:kern w:val="0"/>
          <w:sz w:val="22"/>
          <w:highlight w:val="none"/>
        </w:rPr>
        <w:t>）经评标委员会评审后否决所有投标的。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bookmarkStart w:id="27" w:name="_Toc220123243"/>
      <w:bookmarkStart w:id="28" w:name="_Toc219809803"/>
      <w:bookmarkStart w:id="29" w:name="_Toc18806"/>
      <w:r>
        <w:rPr>
          <w:rFonts w:hint="eastAsia" w:ascii="宋体" w:hAnsi="宋体" w:cs="宋体"/>
          <w:b/>
          <w:kern w:val="0"/>
          <w:sz w:val="22"/>
          <w:highlight w:val="none"/>
        </w:rPr>
        <w:t>8.2 不再招标</w:t>
      </w:r>
      <w:bookmarkEnd w:id="27"/>
      <w:bookmarkEnd w:id="28"/>
      <w:bookmarkEnd w:id="29"/>
    </w:p>
    <w:p>
      <w:pPr>
        <w:shd w:val="clear"/>
        <w:autoSpaceDE w:val="0"/>
        <w:autoSpaceDN w:val="0"/>
        <w:adjustRightInd w:val="0"/>
        <w:snapToGrid w:val="0"/>
        <w:spacing w:line="360" w:lineRule="exact"/>
        <w:ind w:firstLine="440" w:firstLineChars="200"/>
        <w:rPr>
          <w:rFonts w:ascii="宋体" w:hAnsi="宋体" w:cs="宋体"/>
          <w:b/>
          <w:bCs/>
          <w:kern w:val="0"/>
          <w:sz w:val="22"/>
          <w:highlight w:val="none"/>
        </w:rPr>
      </w:pPr>
      <w:r>
        <w:rPr>
          <w:rFonts w:ascii="宋体" w:hAnsi="宋体" w:cs="Calibri"/>
          <w:sz w:val="22"/>
          <w:highlight w:val="none"/>
        </w:rPr>
        <w:t>重新招标后投标人仍少于3个或者所有投标被否决的，经批准后不再进行招标。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9.纪律和监督</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9.1 对招标人的纪律要求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招标人不得泄露招标投标活动中应当保密的情况和资料，不得与投标人串通损害国家利益、 社会公共利益或者他人合法权益。</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9.2 对投标人的纪律要求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9.3 对评标委员会成员的纪律要求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9.4 对与评标活动有关的工作人员的纪律要求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10.是否采用电子招标投标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本招标项目是否采用电子招标投标方式，见投标人须知前附表。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11.需要补充的其他内容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需要补充的其他内容：见投标人须知前附表。</w:t>
      </w:r>
    </w:p>
    <w:p>
      <w:pPr>
        <w:shd w:val="clear"/>
        <w:autoSpaceDE w:val="0"/>
        <w:autoSpaceDN w:val="0"/>
        <w:adjustRightInd w:val="0"/>
        <w:snapToGrid w:val="0"/>
        <w:spacing w:line="400" w:lineRule="exact"/>
        <w:ind w:firstLine="440" w:firstLineChars="200"/>
        <w:rPr>
          <w:rFonts w:ascii="宋体" w:hAnsi="宋体" w:cs="宋体"/>
          <w:kern w:val="0"/>
          <w:sz w:val="22"/>
          <w:highlight w:val="none"/>
        </w:rPr>
        <w:sectPr>
          <w:pgSz w:w="11907" w:h="16840"/>
          <w:pgMar w:top="1191" w:right="1191" w:bottom="1191" w:left="1191" w:header="567" w:footer="720" w:gutter="227"/>
          <w:pgNumType w:fmt="numberInDash"/>
          <w:cols w:space="720" w:num="1"/>
        </w:sectPr>
      </w:pPr>
    </w:p>
    <w:bookmarkEnd w:id="22"/>
    <w:p>
      <w:pPr>
        <w:pStyle w:val="4"/>
        <w:shd w:val="clear"/>
        <w:spacing w:line="564" w:lineRule="exact"/>
        <w:ind w:right="57"/>
        <w:jc w:val="center"/>
        <w:rPr>
          <w:b w:val="0"/>
          <w:bCs w:val="0"/>
          <w:highlight w:val="none"/>
        </w:rPr>
      </w:pPr>
      <w:bookmarkStart w:id="30" w:name="_Toc19698497"/>
      <w:r>
        <w:rPr>
          <w:rFonts w:hint="eastAsia"/>
          <w:b w:val="0"/>
          <w:bCs w:val="0"/>
          <w:highlight w:val="none"/>
        </w:rPr>
        <w:t>第三章  评标办法</w:t>
      </w:r>
      <w:bookmarkEnd w:id="30"/>
    </w:p>
    <w:p>
      <w:pPr>
        <w:shd w:val="clear"/>
        <w:autoSpaceDE w:val="0"/>
        <w:autoSpaceDN w:val="0"/>
        <w:adjustRightInd w:val="0"/>
        <w:spacing w:before="3" w:line="100" w:lineRule="exact"/>
        <w:jc w:val="left"/>
        <w:rPr>
          <w:rFonts w:ascii="微软雅黑" w:hAnsi="Times New Roman" w:cs="微软雅黑"/>
          <w:kern w:val="0"/>
          <w:sz w:val="10"/>
          <w:szCs w:val="10"/>
          <w:highlight w:val="none"/>
        </w:rPr>
      </w:pP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根据《中华人民共和国招标投标法》、《中华人民共和国招标投标法实施条例》等有关规定，制定本办法。</w:t>
      </w:r>
    </w:p>
    <w:p>
      <w:pPr>
        <w:shd w:val="clea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一、评标原则</w:t>
      </w:r>
    </w:p>
    <w:p>
      <w:pPr>
        <w:shd w:val="clear"/>
        <w:snapToGrid w:val="0"/>
        <w:spacing w:line="360" w:lineRule="exact"/>
        <w:ind w:firstLine="495" w:firstLineChars="225"/>
        <w:rPr>
          <w:rFonts w:ascii="宋体" w:hAnsi="宋体" w:cs="宋体"/>
          <w:kern w:val="0"/>
          <w:sz w:val="22"/>
          <w:highlight w:val="none"/>
        </w:rPr>
      </w:pPr>
      <w:r>
        <w:rPr>
          <w:rFonts w:hint="eastAsia" w:ascii="宋体" w:hAnsi="宋体" w:cs="宋体"/>
          <w:kern w:val="0"/>
          <w:sz w:val="22"/>
          <w:highlight w:val="none"/>
        </w:rPr>
        <w:t>评标应遵循公平、公正、科学、择优的原则。</w:t>
      </w:r>
    </w:p>
    <w:p>
      <w:pPr>
        <w:shd w:val="clea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31"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31"/>
    </w:p>
    <w:p>
      <w:pPr>
        <w:shd w:val="clear"/>
        <w:snapToGrid w:val="0"/>
        <w:spacing w:line="360" w:lineRule="exact"/>
        <w:ind w:firstLine="512" w:firstLineChars="232"/>
        <w:rPr>
          <w:rFonts w:ascii="宋体" w:hAnsi="宋体" w:cs="宋体"/>
          <w:b/>
          <w:kern w:val="0"/>
          <w:sz w:val="22"/>
          <w:highlight w:val="none"/>
        </w:rPr>
      </w:pPr>
      <w:r>
        <w:rPr>
          <w:rFonts w:hint="eastAsia" w:ascii="宋体" w:hAnsi="宋体" w:cs="宋体"/>
          <w:b/>
          <w:kern w:val="0"/>
          <w:sz w:val="22"/>
          <w:highlight w:val="none"/>
        </w:rPr>
        <w:t>三、评标程序和内容</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（一）熟悉招标文件和评标办法；</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（二）投标文件的符合性评审；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（三）投标文件的资信评审；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（四）投标文件的技术评审；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四、评审细则</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hint="eastAsia" w:ascii="宋体" w:hAnsi="宋体" w:eastAsia="宋体" w:cs="宋体"/>
          <w:b/>
          <w:bCs/>
          <w:sz w:val="22"/>
        </w:rPr>
        <w:t>的</w:t>
      </w:r>
      <w:r>
        <w:rPr>
          <w:rFonts w:hint="eastAsia" w:ascii="宋体" w:hAnsi="宋体" w:cs="宋体"/>
          <w:sz w:val="22"/>
        </w:rPr>
        <w:t>，</w:t>
      </w:r>
      <w:bookmarkStart w:id="32" w:name="_Hlk47377053"/>
      <w:r>
        <w:rPr>
          <w:rFonts w:hint="eastAsia" w:ascii="宋体" w:hAnsi="宋体" w:cs="宋体"/>
          <w:sz w:val="22"/>
        </w:rPr>
        <w:t>经评标委员会</w:t>
      </w:r>
      <w:bookmarkStart w:id="33" w:name="_Hlk47446073"/>
      <w:r>
        <w:rPr>
          <w:rFonts w:hint="eastAsia" w:ascii="宋体" w:hAnsi="宋体" w:cs="宋体"/>
          <w:sz w:val="22"/>
        </w:rPr>
        <w:t>评审后，符合性审查不予通过，不再进行下一步评审</w:t>
      </w:r>
      <w:bookmarkEnd w:id="33"/>
      <w:r>
        <w:rPr>
          <w:rFonts w:hint="eastAsia" w:ascii="宋体" w:hAnsi="宋体" w:cs="宋体"/>
          <w:sz w:val="22"/>
        </w:rPr>
        <w:t>。</w:t>
      </w:r>
      <w:bookmarkEnd w:id="32"/>
    </w:p>
    <w:p>
      <w:pPr>
        <w:shd w:val="clear"/>
        <w:adjustRightInd w:val="0"/>
        <w:snapToGrid w:val="0"/>
        <w:spacing w:line="360" w:lineRule="exact"/>
        <w:ind w:firstLine="440" w:firstLineChars="200"/>
        <w:rPr>
          <w:rFonts w:hint="eastAsia" w:cs="宋体"/>
          <w:highlight w:val="none"/>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highlight w:val="none"/>
        </w:rPr>
        <w:t>（三）</w:t>
      </w:r>
      <w:r>
        <w:rPr>
          <w:rFonts w:hint="eastAsia" w:ascii="宋体" w:hAnsi="宋体" w:cs="宋体"/>
          <w:b/>
          <w:sz w:val="22"/>
        </w:rPr>
        <w:t>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b/>
          <w:bCs/>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当通过符合性评审的单位少于三家时(不包括三家)，应由评标委员会确认是否具有竞争性，如果有竞争性，则评标继续进行。</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（四）评标细则</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4"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4"/>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10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该评分分值由评标委员会成员统一打分(具体分值设定详见下表)，小数点后保留1位小数。每个投标人的最终技术得分为评标委员会打分的算术平均值(小数点后保留2位，第三位四舍五入)。</w:t>
      </w:r>
    </w:p>
    <w:tbl>
      <w:tblPr>
        <w:tblStyle w:val="18"/>
        <w:tblW w:w="96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609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2111"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评分内容</w:t>
            </w:r>
          </w:p>
        </w:tc>
        <w:tc>
          <w:tcPr>
            <w:tcW w:w="6095"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评分标准</w:t>
            </w:r>
          </w:p>
        </w:tc>
        <w:tc>
          <w:tcPr>
            <w:tcW w:w="1400"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投标人综合实力</w:t>
            </w:r>
          </w:p>
        </w:tc>
        <w:tc>
          <w:tcPr>
            <w:tcW w:w="6095" w:type="dxa"/>
            <w:vAlign w:val="center"/>
          </w:tcPr>
          <w:p>
            <w:pPr>
              <w:autoSpaceDE w:val="0"/>
              <w:autoSpaceDN w:val="0"/>
              <w:adjustRightInd w:val="0"/>
              <w:jc w:val="left"/>
              <w:rPr>
                <w:rFonts w:hint="eastAsia" w:ascii="宋体" w:hAnsi="宋体" w:cs="宋体"/>
                <w:color w:val="000000"/>
                <w:kern w:val="0"/>
                <w:sz w:val="22"/>
              </w:rPr>
            </w:pPr>
            <w:r>
              <w:rPr>
                <w:rFonts w:hint="eastAsia" w:ascii="宋体" w:hAnsi="Times New Roman" w:cs="宋体"/>
                <w:color w:val="000000"/>
                <w:kern w:val="0"/>
                <w:sz w:val="22"/>
              </w:rPr>
              <w:t>根据投标人获奖情况、经营情况、企业规模等情况横向比较，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p>
            <w:pPr>
              <w:autoSpaceDE w:val="0"/>
              <w:autoSpaceDN w:val="0"/>
              <w:adjustRightInd w:val="0"/>
              <w:jc w:val="left"/>
              <w:rPr>
                <w:rFonts w:hint="eastAsia" w:ascii="宋体" w:hAnsi="宋体" w:cs="宋体"/>
                <w:color w:val="000000"/>
                <w:kern w:val="0"/>
                <w:sz w:val="22"/>
              </w:rPr>
            </w:pPr>
            <w:r>
              <w:rPr>
                <w:rFonts w:hint="eastAsia" w:ascii="宋体" w:hAnsi="宋体" w:cs="宋体"/>
                <w:color w:val="000000"/>
                <w:kern w:val="0"/>
                <w:sz w:val="22"/>
              </w:rPr>
              <w:t>注：提供以上情况的证明材料，否则不予得分。</w:t>
            </w:r>
          </w:p>
        </w:tc>
        <w:tc>
          <w:tcPr>
            <w:tcW w:w="1400"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0-4</w:t>
            </w:r>
            <w:r>
              <w:rPr>
                <w:rFonts w:hint="eastAsia" w:ascii="宋体" w:hAnsi="Times New Roman" w:cs="宋体"/>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投标人业绩情况</w:t>
            </w:r>
          </w:p>
        </w:tc>
        <w:tc>
          <w:tcPr>
            <w:tcW w:w="6095" w:type="dxa"/>
            <w:vAlign w:val="center"/>
          </w:tcPr>
          <w:p>
            <w:pPr>
              <w:autoSpaceDE w:val="0"/>
              <w:autoSpaceDN w:val="0"/>
              <w:adjustRightInd w:val="0"/>
              <w:jc w:val="left"/>
              <w:rPr>
                <w:rFonts w:ascii="宋体" w:hAnsi="宋体" w:cs="宋体"/>
                <w:sz w:val="22"/>
              </w:rPr>
            </w:pPr>
            <w:r>
              <w:rPr>
                <w:rFonts w:hint="eastAsia" w:ascii="宋体" w:hAnsi="宋体" w:cs="宋体"/>
                <w:sz w:val="22"/>
              </w:rPr>
              <w:t>根据</w:t>
            </w:r>
            <w:r>
              <w:rPr>
                <w:rFonts w:ascii="宋体" w:hAnsi="宋体" w:cs="宋体"/>
                <w:sz w:val="22"/>
              </w:rPr>
              <w:t>201</w:t>
            </w:r>
            <w:r>
              <w:rPr>
                <w:rFonts w:hint="eastAsia" w:ascii="宋体" w:hAnsi="宋体" w:cs="宋体"/>
                <w:sz w:val="22"/>
                <w:lang w:val="en-US" w:eastAsia="zh-CN"/>
              </w:rPr>
              <w:t>9</w:t>
            </w:r>
            <w:r>
              <w:rPr>
                <w:rFonts w:ascii="宋体" w:hAnsi="宋体" w:cs="宋体"/>
                <w:sz w:val="22"/>
              </w:rPr>
              <w:t>年</w:t>
            </w:r>
            <w:r>
              <w:rPr>
                <w:rFonts w:hint="eastAsia" w:ascii="宋体" w:hAnsi="宋体"/>
                <w:sz w:val="22"/>
              </w:rPr>
              <w:t>1月1日以来(以合同签订时间为准)投标人承接过企事业单位同类新媒体运维项目业绩横向比较，</w:t>
            </w:r>
            <w:r>
              <w:rPr>
                <w:rFonts w:hint="eastAsia" w:ascii="宋体" w:hAnsi="宋体" w:cs="宋体"/>
                <w:bCs/>
                <w:szCs w:val="21"/>
              </w:rPr>
              <w:t>优秀得4-6分，良好得2-3.9分，一般得0-1.9分。</w:t>
            </w:r>
          </w:p>
          <w:p>
            <w:pPr>
              <w:autoSpaceDE w:val="0"/>
              <w:autoSpaceDN w:val="0"/>
              <w:adjustRightInd w:val="0"/>
              <w:jc w:val="left"/>
              <w:rPr>
                <w:rFonts w:hint="eastAsia" w:ascii="宋体" w:hAnsi="宋体" w:cs="宋体"/>
                <w:color w:val="000000"/>
                <w:kern w:val="0"/>
                <w:sz w:val="22"/>
              </w:rPr>
            </w:pPr>
            <w:r>
              <w:rPr>
                <w:rFonts w:hint="eastAsia" w:ascii="宋体" w:hAnsi="宋体" w:cs="宋体"/>
                <w:sz w:val="22"/>
              </w:rPr>
              <w:t>注：提供合同作为证明材料，如合同中无法体现业绩评审关键信息的，另提供业主证明文件。</w:t>
            </w:r>
          </w:p>
        </w:tc>
        <w:tc>
          <w:tcPr>
            <w:tcW w:w="1400"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0-6</w:t>
            </w:r>
            <w:r>
              <w:rPr>
                <w:rFonts w:hint="eastAsia" w:ascii="宋体" w:hAnsi="Times New Roman" w:cs="宋体"/>
                <w:color w:val="000000"/>
                <w:kern w:val="0"/>
                <w:sz w:val="22"/>
              </w:rPr>
              <w:t>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30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8"/>
        <w:tblW w:w="91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200"/>
        <w:gridCol w:w="6521"/>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495"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200"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评标</w:t>
            </w:r>
          </w:p>
          <w:p>
            <w:pPr>
              <w:widowControl/>
              <w:jc w:val="center"/>
              <w:rPr>
                <w:rFonts w:ascii="宋体" w:hAnsi="宋体" w:cs="宋体"/>
                <w:color w:val="000000"/>
                <w:kern w:val="0"/>
                <w:sz w:val="22"/>
              </w:rPr>
            </w:pPr>
            <w:r>
              <w:rPr>
                <w:rFonts w:hint="eastAsia" w:ascii="宋体" w:hAnsi="宋体" w:cs="宋体"/>
                <w:color w:val="000000"/>
                <w:kern w:val="0"/>
                <w:sz w:val="22"/>
              </w:rPr>
              <w:t>因素</w:t>
            </w:r>
          </w:p>
        </w:tc>
        <w:tc>
          <w:tcPr>
            <w:tcW w:w="6521"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评分标准</w:t>
            </w:r>
          </w:p>
        </w:tc>
        <w:tc>
          <w:tcPr>
            <w:tcW w:w="956"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分值</w:t>
            </w:r>
          </w:p>
          <w:p>
            <w:pPr>
              <w:widowControl/>
              <w:jc w:val="center"/>
              <w:rPr>
                <w:rFonts w:ascii="宋体" w:hAnsi="宋体" w:cs="宋体"/>
                <w:color w:val="000000"/>
                <w:kern w:val="0"/>
                <w:sz w:val="22"/>
              </w:rPr>
            </w:pPr>
            <w:r>
              <w:rPr>
                <w:rFonts w:hint="eastAsia" w:ascii="宋体" w:hAnsi="宋体" w:cs="宋体"/>
                <w:color w:val="000000"/>
                <w:kern w:val="0"/>
                <w:sz w:val="22"/>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200"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运维方案</w:t>
            </w:r>
          </w:p>
        </w:tc>
        <w:tc>
          <w:tcPr>
            <w:tcW w:w="6521" w:type="dxa"/>
            <w:vAlign w:val="center"/>
          </w:tcPr>
          <w:p>
            <w:pPr>
              <w:widowControl/>
              <w:jc w:val="left"/>
              <w:rPr>
                <w:rFonts w:ascii="宋体" w:hAnsi="宋体" w:cs="宋体"/>
                <w:color w:val="000000"/>
                <w:kern w:val="0"/>
                <w:sz w:val="22"/>
              </w:rPr>
            </w:pPr>
            <w:r>
              <w:rPr>
                <w:rFonts w:hint="eastAsia" w:ascii="宋体" w:hAnsi="宋体" w:cs="宋体"/>
                <w:color w:val="000000"/>
                <w:kern w:val="0"/>
                <w:sz w:val="22"/>
              </w:rPr>
              <w:t>根据投标人针对本项目服务内容所提出的运维方案（主要包括日常服务内容、重大事件主题策划、平台运维数据分析）的合理性、可行性等</w:t>
            </w:r>
            <w:r>
              <w:rPr>
                <w:rFonts w:hint="eastAsia" w:ascii="宋体" w:hAnsi="Times New Roman" w:cs="宋体"/>
                <w:color w:val="000000"/>
                <w:kern w:val="0"/>
                <w:sz w:val="22"/>
              </w:rPr>
              <w:t>情况横向比较</w:t>
            </w:r>
            <w:r>
              <w:rPr>
                <w:rFonts w:hint="eastAsia" w:ascii="宋体" w:hAnsi="宋体" w:cs="宋体"/>
                <w:bCs/>
                <w:szCs w:val="21"/>
              </w:rPr>
              <w:t>，优秀得4-6分，良好得2-3.9分，一般得0-1.9分。</w:t>
            </w:r>
          </w:p>
        </w:tc>
        <w:tc>
          <w:tcPr>
            <w:tcW w:w="956"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2</w:t>
            </w:r>
          </w:p>
        </w:tc>
        <w:tc>
          <w:tcPr>
            <w:tcW w:w="1200" w:type="dxa"/>
            <w:vAlign w:val="center"/>
          </w:tcPr>
          <w:p>
            <w:pPr>
              <w:widowControl/>
              <w:jc w:val="center"/>
              <w:rPr>
                <w:rFonts w:hint="eastAsia" w:ascii="宋体" w:hAnsi="宋体" w:cs="宋体"/>
                <w:bCs/>
                <w:szCs w:val="21"/>
              </w:rPr>
            </w:pPr>
            <w:r>
              <w:rPr>
                <w:rFonts w:hint="eastAsia" w:ascii="宋体" w:hAnsi="宋体" w:cs="宋体"/>
                <w:bCs/>
                <w:szCs w:val="21"/>
              </w:rPr>
              <w:t>视觉设计方案</w:t>
            </w:r>
          </w:p>
        </w:tc>
        <w:tc>
          <w:tcPr>
            <w:tcW w:w="6521" w:type="dxa"/>
            <w:vAlign w:val="center"/>
          </w:tcPr>
          <w:p>
            <w:pPr>
              <w:widowControl/>
              <w:jc w:val="left"/>
              <w:rPr>
                <w:rFonts w:hint="eastAsia" w:ascii="宋体" w:hAnsi="宋体" w:cs="宋体"/>
                <w:bCs/>
                <w:szCs w:val="21"/>
              </w:rPr>
            </w:pPr>
            <w:r>
              <w:rPr>
                <w:rFonts w:hint="eastAsia" w:ascii="宋体" w:hAnsi="宋体" w:cs="宋体"/>
                <w:color w:val="000000"/>
                <w:kern w:val="0"/>
                <w:sz w:val="22"/>
              </w:rPr>
              <w:t>根据投标人针对本项目服务内容所提出的视觉设计方案（例如</w:t>
            </w:r>
            <w:r>
              <w:rPr>
                <w:rFonts w:ascii="宋体" w:hAnsi="宋体" w:cs="宋体"/>
                <w:color w:val="000000"/>
                <w:kern w:val="0"/>
                <w:sz w:val="22"/>
              </w:rPr>
              <w:t>UI</w:t>
            </w:r>
            <w:r>
              <w:rPr>
                <w:rFonts w:hint="eastAsia" w:ascii="宋体" w:hAnsi="宋体" w:cs="宋体"/>
                <w:color w:val="000000"/>
                <w:kern w:val="0"/>
                <w:sz w:val="22"/>
              </w:rPr>
              <w:t>界面、重大或特殊事件海报设计、美工服务）是否合理、美观、适用等</w:t>
            </w:r>
            <w:r>
              <w:rPr>
                <w:rFonts w:hint="eastAsia" w:ascii="宋体" w:hAnsi="Times New Roman" w:cs="宋体"/>
                <w:color w:val="000000"/>
                <w:kern w:val="0"/>
                <w:sz w:val="22"/>
              </w:rPr>
              <w:t>情况横向比较</w:t>
            </w:r>
            <w:r>
              <w:rPr>
                <w:rFonts w:hint="eastAsia" w:ascii="宋体" w:hAnsi="宋体" w:cs="宋体"/>
                <w:bCs/>
                <w:szCs w:val="21"/>
              </w:rPr>
              <w:t>，优秀得</w:t>
            </w:r>
            <w:r>
              <w:rPr>
                <w:rFonts w:ascii="宋体" w:hAnsi="宋体" w:cs="宋体"/>
                <w:bCs/>
                <w:szCs w:val="21"/>
              </w:rPr>
              <w:t>2-3</w:t>
            </w:r>
            <w:r>
              <w:rPr>
                <w:rFonts w:hint="eastAsia" w:ascii="宋体" w:hAnsi="宋体" w:cs="宋体"/>
                <w:bCs/>
                <w:szCs w:val="21"/>
              </w:rPr>
              <w:t>分，良好得</w:t>
            </w:r>
            <w:r>
              <w:rPr>
                <w:rFonts w:ascii="宋体" w:hAnsi="宋体" w:cs="宋体"/>
                <w:bCs/>
                <w:szCs w:val="21"/>
              </w:rPr>
              <w:t>1-1.9</w:t>
            </w:r>
            <w:r>
              <w:rPr>
                <w:rFonts w:hint="eastAsia" w:ascii="宋体" w:hAnsi="宋体" w:cs="宋体"/>
                <w:bCs/>
                <w:szCs w:val="21"/>
              </w:rPr>
              <w:t>分，一般得0-</w:t>
            </w:r>
            <w:r>
              <w:rPr>
                <w:rFonts w:ascii="宋体" w:hAnsi="宋体" w:cs="宋体"/>
                <w:bCs/>
                <w:szCs w:val="21"/>
              </w:rPr>
              <w:t>0.9</w:t>
            </w:r>
            <w:r>
              <w:rPr>
                <w:rFonts w:hint="eastAsia" w:ascii="宋体" w:hAnsi="宋体" w:cs="宋体"/>
                <w:bCs/>
                <w:szCs w:val="21"/>
              </w:rPr>
              <w:t>分。</w:t>
            </w:r>
          </w:p>
        </w:tc>
        <w:tc>
          <w:tcPr>
            <w:tcW w:w="956" w:type="dxa"/>
            <w:vAlign w:val="center"/>
          </w:tcPr>
          <w:p>
            <w:pPr>
              <w:widowControl/>
              <w:jc w:val="center"/>
              <w:rPr>
                <w:rFonts w:hint="eastAsia" w:ascii="宋体" w:hAnsi="宋体" w:cs="宋体"/>
                <w:bCs/>
                <w:szCs w:val="21"/>
              </w:rPr>
            </w:pPr>
            <w:r>
              <w:rPr>
                <w:rFonts w:hint="eastAsia" w:ascii="宋体" w:hAnsi="宋体" w:cs="宋体"/>
                <w:color w:val="000000"/>
                <w:kern w:val="0"/>
                <w:sz w:val="22"/>
              </w:rPr>
              <w:t>0-</w:t>
            </w:r>
            <w:r>
              <w:rPr>
                <w:rFonts w:ascii="宋体" w:hAnsi="宋体" w:cs="宋体"/>
                <w:color w:val="000000"/>
                <w:kern w:val="0"/>
                <w:sz w:val="22"/>
              </w:rPr>
              <w:t>3</w:t>
            </w:r>
            <w:r>
              <w:rPr>
                <w:rFonts w:hint="eastAsia" w:ascii="宋体" w:hAnsi="宋体" w:cs="宋体"/>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3</w:t>
            </w:r>
          </w:p>
        </w:tc>
        <w:tc>
          <w:tcPr>
            <w:tcW w:w="1200"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服务质量保证</w:t>
            </w:r>
          </w:p>
        </w:tc>
        <w:tc>
          <w:tcPr>
            <w:tcW w:w="6521" w:type="dxa"/>
            <w:vAlign w:val="center"/>
          </w:tcPr>
          <w:p>
            <w:pPr>
              <w:widowControl/>
              <w:jc w:val="left"/>
              <w:rPr>
                <w:rFonts w:hint="eastAsia" w:ascii="宋体" w:hAnsi="宋体" w:cs="宋体"/>
                <w:color w:val="000000"/>
                <w:kern w:val="0"/>
                <w:sz w:val="22"/>
              </w:rPr>
            </w:pPr>
            <w:r>
              <w:rPr>
                <w:rFonts w:hint="eastAsia" w:ascii="宋体" w:hAnsi="宋体" w:cs="宋体"/>
                <w:color w:val="000000"/>
                <w:kern w:val="0"/>
                <w:sz w:val="22"/>
              </w:rPr>
              <w:t>投标人关于本项目服务质量的承诺及保证措施，根据投标人提供的投标文件相应内容横向比较评分，</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hint="eastAsia" w:ascii="宋体" w:hAnsi="宋体" w:cs="宋体"/>
                <w:bCs/>
                <w:szCs w:val="21"/>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hint="eastAsia" w:ascii="宋体" w:hAnsi="宋体" w:cs="宋体"/>
                <w:color w:val="000000"/>
                <w:kern w:val="0"/>
                <w:sz w:val="22"/>
              </w:rPr>
            </w:pPr>
            <w:r>
              <w:rPr>
                <w:rFonts w:ascii="宋体" w:hAnsi="宋体" w:cs="宋体"/>
                <w:color w:val="000000"/>
                <w:kern w:val="0"/>
                <w:sz w:val="22"/>
              </w:rPr>
              <w:t>4</w:t>
            </w:r>
          </w:p>
        </w:tc>
        <w:tc>
          <w:tcPr>
            <w:tcW w:w="1200"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推广宣传</w:t>
            </w:r>
          </w:p>
        </w:tc>
        <w:tc>
          <w:tcPr>
            <w:tcW w:w="6521" w:type="dxa"/>
            <w:vAlign w:val="center"/>
          </w:tcPr>
          <w:p>
            <w:pPr>
              <w:widowControl/>
              <w:jc w:val="left"/>
              <w:rPr>
                <w:rFonts w:hint="eastAsia" w:ascii="宋体" w:hAnsi="宋体" w:cs="宋体"/>
                <w:color w:val="000000"/>
                <w:kern w:val="0"/>
                <w:sz w:val="22"/>
              </w:rPr>
            </w:pPr>
            <w:r>
              <w:rPr>
                <w:rFonts w:hint="eastAsia" w:ascii="宋体" w:hAnsi="宋体" w:cs="宋体"/>
                <w:color w:val="000000"/>
                <w:kern w:val="0"/>
                <w:sz w:val="22"/>
              </w:rPr>
              <w:t>根据投标人提供的针对</w:t>
            </w:r>
            <w:r>
              <w:rPr>
                <w:rFonts w:hint="eastAsia" w:ascii="宋体" w:hAnsi="宋体" w:cs="宋体"/>
                <w:color w:val="000000"/>
                <w:kern w:val="0"/>
                <w:sz w:val="22"/>
                <w:lang w:val="en-US" w:eastAsia="zh-CN"/>
              </w:rPr>
              <w:t>杭州萧山国际机场航空物流有限公司的微信公众号平台</w:t>
            </w:r>
            <w:r>
              <w:rPr>
                <w:rFonts w:hint="eastAsia" w:ascii="宋体" w:hAnsi="宋体" w:cs="宋体"/>
                <w:color w:val="000000"/>
                <w:kern w:val="0"/>
                <w:sz w:val="22"/>
              </w:rPr>
              <w:t>推广宣传理念、线上及线下活动策划方案、媒体宣传的成功经验或案例等情况横向比较，</w:t>
            </w:r>
            <w:r>
              <w:rPr>
                <w:rFonts w:hint="eastAsia" w:ascii="宋体" w:hAnsi="宋体" w:cs="宋体"/>
                <w:bCs/>
                <w:szCs w:val="21"/>
              </w:rPr>
              <w:t>优秀得3</w:t>
            </w:r>
            <w:r>
              <w:rPr>
                <w:rFonts w:ascii="宋体" w:hAnsi="宋体" w:cs="宋体"/>
                <w:bCs/>
                <w:szCs w:val="21"/>
              </w:rPr>
              <w:t>.</w:t>
            </w:r>
            <w:r>
              <w:rPr>
                <w:rFonts w:hint="eastAsia" w:ascii="宋体" w:hAnsi="宋体" w:cs="宋体"/>
                <w:bCs/>
                <w:szCs w:val="21"/>
              </w:rPr>
              <w:t>4-</w:t>
            </w:r>
            <w:r>
              <w:rPr>
                <w:rFonts w:ascii="宋体" w:hAnsi="宋体" w:cs="宋体"/>
                <w:bCs/>
                <w:szCs w:val="21"/>
              </w:rPr>
              <w:t>5</w:t>
            </w:r>
            <w:r>
              <w:rPr>
                <w:rFonts w:hint="eastAsia" w:ascii="宋体" w:hAnsi="宋体" w:cs="宋体"/>
                <w:bCs/>
                <w:szCs w:val="21"/>
              </w:rPr>
              <w:t>分，良好得1</w:t>
            </w:r>
            <w:r>
              <w:rPr>
                <w:rFonts w:ascii="宋体" w:hAnsi="宋体" w:cs="宋体"/>
                <w:bCs/>
                <w:szCs w:val="21"/>
              </w:rPr>
              <w:t>.7</w:t>
            </w:r>
            <w:r>
              <w:rPr>
                <w:rFonts w:hint="eastAsia" w:ascii="宋体" w:hAnsi="宋体" w:cs="宋体"/>
                <w:bCs/>
                <w:szCs w:val="21"/>
              </w:rPr>
              <w:t>-3.</w:t>
            </w:r>
            <w:r>
              <w:rPr>
                <w:rFonts w:ascii="宋体" w:hAnsi="宋体" w:cs="宋体"/>
                <w:bCs/>
                <w:szCs w:val="21"/>
              </w:rPr>
              <w:t>3</w:t>
            </w:r>
            <w:r>
              <w:rPr>
                <w:rFonts w:hint="eastAsia" w:ascii="宋体" w:hAnsi="宋体" w:cs="宋体"/>
                <w:bCs/>
                <w:szCs w:val="21"/>
              </w:rPr>
              <w:t>分，一般得0-</w:t>
            </w:r>
            <w:r>
              <w:rPr>
                <w:rFonts w:ascii="宋体" w:hAnsi="宋体" w:cs="宋体"/>
                <w:bCs/>
                <w:szCs w:val="21"/>
              </w:rPr>
              <w:t>1.6</w:t>
            </w:r>
            <w:r>
              <w:rPr>
                <w:rFonts w:hint="eastAsia" w:ascii="宋体" w:hAnsi="宋体" w:cs="宋体"/>
                <w:bCs/>
                <w:szCs w:val="21"/>
              </w:rPr>
              <w:t>分。</w:t>
            </w:r>
          </w:p>
        </w:tc>
        <w:tc>
          <w:tcPr>
            <w:tcW w:w="956" w:type="dxa"/>
            <w:vAlign w:val="center"/>
          </w:tcPr>
          <w:p>
            <w:pPr>
              <w:widowControl/>
              <w:jc w:val="center"/>
              <w:rPr>
                <w:rFonts w:hint="eastAsia" w:ascii="宋体" w:hAnsi="宋体" w:cs="宋体"/>
                <w:color w:val="000000"/>
                <w:kern w:val="0"/>
                <w:sz w:val="22"/>
              </w:rPr>
            </w:pPr>
            <w:r>
              <w:rPr>
                <w:rFonts w:hint="eastAsia" w:ascii="宋体" w:hAnsi="宋体" w:cs="宋体"/>
                <w:bCs/>
                <w:szCs w:val="21"/>
              </w:rPr>
              <w:t>0-</w:t>
            </w:r>
            <w:r>
              <w:rPr>
                <w:rFonts w:ascii="宋体" w:hAnsi="宋体" w:cs="宋体"/>
                <w:bCs/>
                <w:szCs w:val="21"/>
              </w:rPr>
              <w:t>5</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495" w:type="dxa"/>
            <w:vAlign w:val="center"/>
          </w:tcPr>
          <w:p>
            <w:pPr>
              <w:widowControl/>
              <w:jc w:val="center"/>
              <w:rPr>
                <w:rFonts w:ascii="宋体" w:hAnsi="宋体" w:cs="宋体"/>
                <w:color w:val="000000"/>
                <w:kern w:val="0"/>
                <w:sz w:val="22"/>
              </w:rPr>
            </w:pPr>
            <w:r>
              <w:rPr>
                <w:rFonts w:ascii="宋体" w:hAnsi="宋体" w:cs="宋体"/>
                <w:color w:val="000000"/>
                <w:kern w:val="0"/>
                <w:sz w:val="22"/>
              </w:rPr>
              <w:t>5</w:t>
            </w:r>
          </w:p>
        </w:tc>
        <w:tc>
          <w:tcPr>
            <w:tcW w:w="1200" w:type="dxa"/>
            <w:vAlign w:val="center"/>
          </w:tcPr>
          <w:p>
            <w:pPr>
              <w:widowControl/>
              <w:jc w:val="center"/>
              <w:rPr>
                <w:rFonts w:ascii="宋体" w:hAnsi="宋体" w:cs="宋体"/>
                <w:color w:val="000000"/>
                <w:kern w:val="0"/>
                <w:sz w:val="22"/>
              </w:rPr>
            </w:pPr>
            <w:r>
              <w:rPr>
                <w:rFonts w:hint="eastAsia" w:ascii="宋体" w:hAnsi="宋体" w:cs="宋体"/>
                <w:bCs/>
                <w:szCs w:val="21"/>
              </w:rPr>
              <w:t>团队人员配置</w:t>
            </w:r>
          </w:p>
        </w:tc>
        <w:tc>
          <w:tcPr>
            <w:tcW w:w="6521" w:type="dxa"/>
            <w:vAlign w:val="center"/>
          </w:tcPr>
          <w:p>
            <w:pPr>
              <w:widowControl/>
              <w:jc w:val="left"/>
              <w:rPr>
                <w:rFonts w:ascii="宋体" w:hAnsi="宋体" w:cs="宋体"/>
                <w:color w:val="000000"/>
                <w:kern w:val="0"/>
                <w:sz w:val="22"/>
              </w:rPr>
            </w:pPr>
            <w:r>
              <w:rPr>
                <w:rFonts w:hint="eastAsia" w:ascii="宋体" w:hAnsi="宋体"/>
                <w:sz w:val="22"/>
              </w:rPr>
              <w:t>根据人员力量的投入、专业配置（主要包括团队人员资历、团队人员配置合理性，团队人员新媒体行业从业经验）是否满足项目需要</w:t>
            </w:r>
            <w:r>
              <w:rPr>
                <w:rFonts w:hint="eastAsia" w:ascii="宋体" w:hAnsi="宋体" w:cs="宋体"/>
                <w:color w:val="000000"/>
                <w:kern w:val="0"/>
                <w:sz w:val="22"/>
              </w:rPr>
              <w:t>等</w:t>
            </w:r>
            <w:r>
              <w:rPr>
                <w:rFonts w:hint="eastAsia" w:ascii="宋体" w:hAnsi="Times New Roman" w:cs="宋体"/>
                <w:color w:val="000000"/>
                <w:kern w:val="0"/>
                <w:sz w:val="22"/>
              </w:rPr>
              <w:t>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ascii="宋体" w:hAnsi="宋体" w:cs="宋体"/>
                <w:color w:val="000000"/>
                <w:kern w:val="0"/>
                <w:sz w:val="22"/>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495" w:type="dxa"/>
            <w:vAlign w:val="center"/>
          </w:tcPr>
          <w:p>
            <w:pPr>
              <w:widowControl/>
              <w:jc w:val="center"/>
              <w:rPr>
                <w:rFonts w:ascii="宋体" w:hAnsi="宋体" w:cs="宋体"/>
                <w:color w:val="000000"/>
                <w:kern w:val="0"/>
                <w:sz w:val="22"/>
              </w:rPr>
            </w:pPr>
            <w:r>
              <w:rPr>
                <w:rFonts w:ascii="宋体" w:hAnsi="宋体" w:cs="宋体"/>
                <w:color w:val="000000"/>
                <w:kern w:val="0"/>
                <w:sz w:val="22"/>
              </w:rPr>
              <w:t>6</w:t>
            </w:r>
          </w:p>
        </w:tc>
        <w:tc>
          <w:tcPr>
            <w:tcW w:w="1200"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应急处置</w:t>
            </w:r>
          </w:p>
        </w:tc>
        <w:tc>
          <w:tcPr>
            <w:tcW w:w="6521" w:type="dxa"/>
            <w:vAlign w:val="center"/>
          </w:tcPr>
          <w:p>
            <w:pPr>
              <w:widowControl/>
              <w:jc w:val="left"/>
              <w:rPr>
                <w:rFonts w:ascii="宋体" w:hAnsi="宋体" w:cs="宋体"/>
                <w:color w:val="000000"/>
                <w:kern w:val="0"/>
                <w:sz w:val="22"/>
              </w:rPr>
            </w:pPr>
            <w:r>
              <w:rPr>
                <w:rFonts w:hint="eastAsia" w:ascii="宋体" w:hAnsi="宋体" w:cs="宋体"/>
                <w:color w:val="000000"/>
                <w:kern w:val="0"/>
                <w:sz w:val="22"/>
              </w:rPr>
              <w:t>根据投标人针对负面影响、敏感事件、账号事故的应急处置方案合理性、应急事件发生后的响应承诺等情况横向比较，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ascii="宋体" w:hAnsi="宋体" w:cs="宋体"/>
                <w:color w:val="000000"/>
                <w:kern w:val="0"/>
                <w:sz w:val="22"/>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495" w:type="dxa"/>
            <w:vAlign w:val="center"/>
          </w:tcPr>
          <w:p>
            <w:pPr>
              <w:widowControl/>
              <w:jc w:val="center"/>
              <w:rPr>
                <w:rFonts w:hint="eastAsia" w:ascii="宋体" w:hAnsi="宋体" w:cs="宋体"/>
                <w:color w:val="000000"/>
                <w:kern w:val="0"/>
                <w:sz w:val="22"/>
              </w:rPr>
            </w:pPr>
            <w:r>
              <w:rPr>
                <w:rFonts w:ascii="宋体" w:hAnsi="宋体" w:cs="宋体"/>
                <w:color w:val="000000"/>
                <w:kern w:val="0"/>
                <w:sz w:val="22"/>
              </w:rPr>
              <w:t>7</w:t>
            </w:r>
          </w:p>
        </w:tc>
        <w:tc>
          <w:tcPr>
            <w:tcW w:w="1200" w:type="dxa"/>
            <w:vAlign w:val="center"/>
          </w:tcPr>
          <w:p>
            <w:pPr>
              <w:widowControl/>
              <w:jc w:val="center"/>
              <w:rPr>
                <w:rFonts w:hint="eastAsia" w:ascii="宋体" w:hAnsi="宋体" w:cs="宋体"/>
                <w:bCs/>
                <w:szCs w:val="21"/>
              </w:rPr>
            </w:pPr>
            <w:r>
              <w:rPr>
                <w:rFonts w:hint="eastAsia" w:ascii="宋体" w:hAnsi="宋体" w:cs="宋体"/>
                <w:bCs/>
                <w:szCs w:val="21"/>
              </w:rPr>
              <w:t>增值服务</w:t>
            </w:r>
          </w:p>
        </w:tc>
        <w:tc>
          <w:tcPr>
            <w:tcW w:w="6521" w:type="dxa"/>
            <w:vAlign w:val="center"/>
          </w:tcPr>
          <w:p>
            <w:pPr>
              <w:widowControl/>
              <w:jc w:val="left"/>
              <w:rPr>
                <w:rFonts w:hint="eastAsia" w:ascii="宋体" w:hAnsi="宋体" w:cs="宋体"/>
                <w:bCs/>
                <w:szCs w:val="21"/>
              </w:rPr>
            </w:pPr>
            <w:r>
              <w:rPr>
                <w:rFonts w:hint="eastAsia" w:ascii="宋体" w:hAnsi="宋体" w:cs="宋体"/>
                <w:color w:val="000000"/>
                <w:kern w:val="0"/>
                <w:sz w:val="22"/>
              </w:rPr>
              <w:t>根据投标人提供对本项目其他增值服务（例如视频拍摄、品牌打造活动）、有实际服务意义的创意构想等情况横向比较，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hint="eastAsia" w:ascii="宋体" w:hAnsi="宋体" w:cs="宋体"/>
                <w:bCs/>
                <w:szCs w:val="21"/>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 xml:space="preserve">投标文件的商务报价评审 </w:t>
      </w:r>
      <w:r>
        <w:rPr>
          <w:rFonts w:ascii="宋体" w:hAnsi="宋体" w:cs="宋体"/>
          <w:b/>
          <w:sz w:val="22"/>
        </w:rPr>
        <w:t>60分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w:t>
      </w:r>
      <w:r>
        <w:rPr>
          <w:rFonts w:hint="eastAsia" w:ascii="宋体" w:hAnsi="宋体" w:cs="宋体"/>
          <w:sz w:val="22"/>
          <w:highlight w:val="none"/>
        </w:rPr>
        <w:t>(即不含税价)</w:t>
      </w:r>
      <w:r>
        <w:rPr>
          <w:rFonts w:hint="eastAsia" w:ascii="宋体" w:hAnsi="宋体" w:cs="宋体"/>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w:t>
      </w:r>
      <w:r>
        <w:rPr>
          <w:rFonts w:hint="eastAsia" w:ascii="宋体" w:hAnsi="宋体" w:cs="宋体"/>
          <w:sz w:val="22"/>
          <w:highlight w:val="none"/>
        </w:rPr>
        <w:t>直线插入法</w:t>
      </w:r>
      <w:r>
        <w:rPr>
          <w:rFonts w:hint="eastAsia" w:ascii="宋体" w:hAnsi="宋体" w:cs="宋体"/>
          <w:sz w:val="22"/>
        </w:rPr>
        <w:t>计算，保留小数2位。</w:t>
      </w:r>
    </w:p>
    <w:p>
      <w:pPr>
        <w:shd w:val="clear"/>
        <w:adjustRightInd w:val="0"/>
        <w:snapToGrid w:val="0"/>
        <w:spacing w:line="360" w:lineRule="exact"/>
        <w:ind w:firstLine="440" w:firstLineChars="200"/>
        <w:rPr>
          <w:rFonts w:hint="eastAsia" w:ascii="宋体" w:hAnsi="宋体" w:cs="宋体"/>
          <w:b/>
          <w:sz w:val="22"/>
          <w:highlight w:val="none"/>
        </w:rPr>
      </w:pPr>
      <w:r>
        <w:rPr>
          <w:rFonts w:hint="eastAsia" w:ascii="宋体" w:hAnsi="宋体" w:cs="宋体"/>
          <w:sz w:val="22"/>
        </w:rPr>
        <w:t>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shd w:val="clear"/>
        <w:adjustRightInd w:val="0"/>
        <w:snapToGrid w:val="0"/>
        <w:spacing w:line="360" w:lineRule="exact"/>
        <w:ind w:firstLine="442" w:firstLineChars="200"/>
        <w:rPr>
          <w:rFonts w:hint="eastAsia" w:ascii="宋体" w:hAnsi="宋体" w:cs="宋体"/>
          <w:b/>
          <w:sz w:val="22"/>
          <w:highlight w:val="none"/>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6、其他建议。</w:t>
      </w:r>
    </w:p>
    <w:p>
      <w:pPr>
        <w:shd w:val="clear"/>
        <w:spacing w:line="360" w:lineRule="exact"/>
        <w:ind w:firstLine="0" w:firstLineChars="0"/>
        <w:rPr>
          <w:rFonts w:ascii="宋体" w:hAnsi="宋体"/>
          <w:sz w:val="24"/>
          <w:highlight w:val="none"/>
        </w:rPr>
      </w:pPr>
    </w:p>
    <w:p>
      <w:pPr>
        <w:shd w:val="clear"/>
        <w:spacing w:line="360" w:lineRule="exact"/>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pStyle w:val="4"/>
        <w:shd w:val="clear"/>
        <w:spacing w:line="564" w:lineRule="exact"/>
        <w:ind w:right="57"/>
        <w:jc w:val="center"/>
        <w:rPr>
          <w:b w:val="0"/>
          <w:bCs w:val="0"/>
          <w:highlight w:val="none"/>
        </w:rPr>
      </w:pPr>
      <w:bookmarkStart w:id="35" w:name="_Toc19698499"/>
      <w:r>
        <w:rPr>
          <w:rFonts w:hint="eastAsia"/>
          <w:b w:val="0"/>
          <w:bCs w:val="0"/>
          <w:highlight w:val="none"/>
        </w:rPr>
        <w:t>第四章  合同条款及格式</w:t>
      </w:r>
      <w:bookmarkEnd w:id="35"/>
    </w:p>
    <w:p>
      <w:pPr>
        <w:shd w:val="clea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杭州萧山国际机场航空物流有限公司</w:t>
      </w:r>
    </w:p>
    <w:p>
      <w:pPr>
        <w:shd w:val="clear"/>
        <w:adjustRightInd w:val="0"/>
        <w:snapToGrid w:val="0"/>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年官方微信维护运营项目合同</w:t>
      </w:r>
    </w:p>
    <w:p>
      <w:pPr>
        <w:shd w:val="clear"/>
        <w:adjustRightInd w:val="0"/>
        <w:snapToGrid w:val="0"/>
        <w:spacing w:line="560" w:lineRule="exact"/>
        <w:rPr>
          <w:rFonts w:hint="eastAsia" w:ascii="黑体" w:hAnsi="黑体" w:eastAsia="黑体" w:cs="黑体"/>
          <w:sz w:val="30"/>
          <w:szCs w:val="30"/>
          <w:highlight w:val="none"/>
        </w:rPr>
      </w:pPr>
    </w:p>
    <w:p>
      <w:pPr>
        <w:shd w:val="clear"/>
        <w:adjustRightInd w:val="0"/>
        <w:snapToGrid w:val="0"/>
        <w:spacing w:line="560" w:lineRule="exact"/>
        <w:rPr>
          <w:rFonts w:hint="eastAsia" w:ascii="黑体" w:hAnsi="黑体" w:eastAsia="黑体" w:cs="黑体"/>
          <w:sz w:val="30"/>
          <w:szCs w:val="30"/>
          <w:highlight w:val="none"/>
        </w:rPr>
      </w:pPr>
      <w:r>
        <w:rPr>
          <w:rFonts w:hint="eastAsia" w:ascii="黑体" w:hAnsi="黑体" w:eastAsia="黑体" w:cs="黑体"/>
          <w:sz w:val="30"/>
          <w:szCs w:val="30"/>
          <w:highlight w:val="none"/>
        </w:rPr>
        <w:t>甲方（委托方）：杭州萧山国际机场航空物流有限公司</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r>
        <w:rPr>
          <w:rFonts w:hint="eastAsia" w:ascii="黑体" w:hAnsi="黑体" w:eastAsia="黑体" w:cs="黑体"/>
          <w:sz w:val="30"/>
          <w:szCs w:val="30"/>
          <w:highlight w:val="none"/>
        </w:rPr>
        <w:t>住所地：杭州萧山国际机场内</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r>
        <w:rPr>
          <w:rFonts w:hint="eastAsia" w:ascii="黑体" w:hAnsi="黑体" w:eastAsia="黑体" w:cs="黑体"/>
          <w:sz w:val="30"/>
          <w:szCs w:val="30"/>
          <w:highlight w:val="none"/>
        </w:rPr>
        <w:t>乙方（受托方）：</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r>
        <w:rPr>
          <w:rFonts w:hint="eastAsia" w:ascii="黑体" w:hAnsi="黑体" w:eastAsia="黑体" w:cs="黑体"/>
          <w:sz w:val="30"/>
          <w:szCs w:val="30"/>
          <w:highlight w:val="none"/>
        </w:rPr>
        <w:t>住所地：</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甲方委托乙方就</w:t>
      </w:r>
      <w:r>
        <w:rPr>
          <w:rFonts w:hint="eastAsia" w:ascii="仿宋_GB2312" w:hAnsi="仿宋_GB2312" w:eastAsia="仿宋_GB2312" w:cs="仿宋_GB2312"/>
          <w:sz w:val="28"/>
          <w:szCs w:val="28"/>
          <w:highlight w:val="none"/>
          <w:u w:val="single" w:color="000000"/>
        </w:rPr>
        <w:t>杭州萧山国际机场航空物流有限公司</w:t>
      </w:r>
      <w:r>
        <w:rPr>
          <w:rFonts w:hint="eastAsia" w:ascii="仿宋_GB2312" w:hAnsi="仿宋_GB2312" w:eastAsia="仿宋_GB2312" w:cs="仿宋_GB2312"/>
          <w:sz w:val="28"/>
          <w:szCs w:val="28"/>
          <w:highlight w:val="none"/>
          <w:u w:val="single" w:color="000000"/>
          <w:lang w:val="en-US" w:eastAsia="zh-CN"/>
        </w:rPr>
        <w:t>2023年-2024年</w:t>
      </w:r>
      <w:r>
        <w:rPr>
          <w:rFonts w:hint="eastAsia" w:ascii="仿宋_GB2312" w:hAnsi="仿宋_GB2312" w:eastAsia="仿宋_GB2312" w:cs="仿宋_GB2312"/>
          <w:sz w:val="28"/>
          <w:szCs w:val="28"/>
          <w:highlight w:val="none"/>
          <w:u w:val="single" w:color="000000"/>
        </w:rPr>
        <w:t>官方微信维护运营项目</w:t>
      </w:r>
      <w:r>
        <w:rPr>
          <w:rFonts w:hint="eastAsia" w:ascii="仿宋_GB2312" w:hAnsi="仿宋_GB2312" w:eastAsia="仿宋_GB2312" w:cs="仿宋_GB2312"/>
          <w:sz w:val="28"/>
          <w:szCs w:val="28"/>
        </w:rPr>
        <w:t>提供专项技术服务，并支付相应的技术服务报酬。为此，双方经过平等协商，在真实、充分地表达各自意愿的基础上，根据《中华人民共和国民法典》的规定，达成如下协议，并由双方共同恪守。</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一、服务内容、要求和方式</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乙方按照甲方的要求，完成包括但不限于以下内容：</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1、乙方为甲方的官方微信提供编发服务，由甲方提供资料，乙方编辑整理并经甲方确认。微信内容每周更新一组；</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2、甲方有重大新闻事件，乙方提供图片摄影、视频摄像等服务；</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3、乙方为甲方的官方微信提供美术编辑服务；</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4、乙方为甲方官方微信的各种线上活动如投票、答题、盖楼、发红包等提供技术支撑；</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5、乙方为甲方官方微信的自定义菜单提供技术支撑服务；</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pacing w:val="-1"/>
          <w:sz w:val="28"/>
          <w:szCs w:val="28"/>
          <w:u w:val="single"/>
          <w:lang w:eastAsia="zh-CN"/>
        </w:rPr>
      </w:pPr>
      <w:r>
        <w:rPr>
          <w:rFonts w:hint="eastAsia" w:ascii="仿宋_GB2312" w:hAnsi="仿宋_GB2312" w:eastAsia="仿宋_GB2312" w:cs="仿宋_GB2312"/>
          <w:sz w:val="28"/>
          <w:szCs w:val="28"/>
          <w:highlight w:val="none"/>
        </w:rPr>
        <w:t>6、乙方为甲方官方微信</w:t>
      </w:r>
      <w:r>
        <w:rPr>
          <w:rFonts w:hint="eastAsia" w:ascii="仿宋_GB2312" w:hAnsi="仿宋_GB2312" w:eastAsia="仿宋_GB2312" w:cs="仿宋_GB2312"/>
          <w:spacing w:val="-1"/>
          <w:sz w:val="28"/>
          <w:szCs w:val="28"/>
          <w:u w:val="single"/>
        </w:rPr>
        <w:t>做好应急事件响应工作</w:t>
      </w:r>
      <w:r>
        <w:rPr>
          <w:rFonts w:hint="eastAsia" w:ascii="仿宋_GB2312" w:hAnsi="仿宋_GB2312" w:eastAsia="仿宋_GB2312" w:cs="仿宋_GB2312"/>
          <w:spacing w:val="-1"/>
          <w:sz w:val="28"/>
          <w:szCs w:val="28"/>
          <w:u w:val="single"/>
          <w:lang w:eastAsia="zh-CN"/>
        </w:rPr>
        <w:t>；</w:t>
      </w:r>
    </w:p>
    <w:p>
      <w:pPr>
        <w:keepNext w:val="0"/>
        <w:keepLines w:val="0"/>
        <w:pageBreakBefore w:val="0"/>
        <w:shd w:val="clear"/>
        <w:kinsoku/>
        <w:wordWrap/>
        <w:overflowPunct/>
        <w:topLinePunct w:val="0"/>
        <w:autoSpaceDE/>
        <w:autoSpaceDN/>
        <w:bidi w:val="0"/>
        <w:adjustRightInd w:val="0"/>
        <w:snapToGrid w:val="0"/>
        <w:spacing w:line="560" w:lineRule="exact"/>
        <w:ind w:firstLine="556"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1"/>
          <w:sz w:val="28"/>
          <w:szCs w:val="28"/>
          <w:u w:val="single"/>
          <w:lang w:val="en-US" w:eastAsia="zh-CN"/>
        </w:rPr>
        <w:t>7、</w:t>
      </w:r>
      <w:r>
        <w:rPr>
          <w:rFonts w:hint="eastAsia" w:ascii="仿宋_GB2312" w:hAnsi="仿宋_GB2312" w:eastAsia="仿宋_GB2312" w:cs="仿宋_GB2312"/>
          <w:sz w:val="28"/>
          <w:szCs w:val="28"/>
          <w:highlight w:val="none"/>
        </w:rPr>
        <w:t>乙方为甲方</w:t>
      </w:r>
      <w:r>
        <w:rPr>
          <w:rFonts w:hint="eastAsia" w:ascii="仿宋_GB2312" w:hAnsi="仿宋_GB2312" w:eastAsia="仿宋_GB2312" w:cs="仿宋_GB2312"/>
          <w:spacing w:val="-1"/>
          <w:sz w:val="28"/>
          <w:szCs w:val="28"/>
          <w:u w:val="single"/>
        </w:rPr>
        <w:t>制定推广宣传方案，协助甲方进行</w:t>
      </w:r>
      <w:r>
        <w:rPr>
          <w:rFonts w:hint="eastAsia" w:ascii="仿宋_GB2312" w:hAnsi="仿宋_GB2312" w:eastAsia="仿宋_GB2312" w:cs="仿宋_GB2312"/>
          <w:spacing w:val="-1"/>
          <w:sz w:val="28"/>
          <w:szCs w:val="28"/>
          <w:u w:val="single"/>
          <w:lang w:val="en-US" w:eastAsia="zh-CN"/>
        </w:rPr>
        <w:t>杭州萧山国际机场航空物流有限公司微信公众号</w:t>
      </w:r>
      <w:r>
        <w:rPr>
          <w:rFonts w:hint="eastAsia" w:ascii="仿宋_GB2312" w:hAnsi="仿宋_GB2312" w:eastAsia="仿宋_GB2312" w:cs="仿宋_GB2312"/>
          <w:spacing w:val="-1"/>
          <w:sz w:val="28"/>
          <w:szCs w:val="28"/>
          <w:u w:val="single"/>
        </w:rPr>
        <w:t>平台推广宣传。</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二、协议期限</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本合同期限采用“1+1”模式，第一年为考核期，自202</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年12月1日至202</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年11月30日止，在考核期限届满前1个月甲方根据考核标准</w:t>
      </w:r>
      <w:r>
        <w:rPr>
          <w:rFonts w:hint="eastAsia" w:ascii="仿宋_GB2312" w:hAnsi="仿宋_GB2312" w:eastAsia="仿宋_GB2312" w:cs="仿宋_GB2312"/>
          <w:sz w:val="28"/>
          <w:szCs w:val="28"/>
          <w:highlight w:val="none"/>
          <w:lang w:eastAsia="zh-CN"/>
        </w:rPr>
        <w:t>（具体详见第六条）</w:t>
      </w:r>
      <w:r>
        <w:rPr>
          <w:rFonts w:hint="eastAsia" w:ascii="仿宋_GB2312" w:hAnsi="仿宋_GB2312" w:eastAsia="仿宋_GB2312" w:cs="仿宋_GB2312"/>
          <w:sz w:val="28"/>
          <w:szCs w:val="28"/>
          <w:highlight w:val="none"/>
        </w:rPr>
        <w:t>对乙方进行</w:t>
      </w:r>
      <w:r>
        <w:rPr>
          <w:rFonts w:hint="eastAsia" w:ascii="仿宋_GB2312" w:hAnsi="仿宋_GB2312" w:eastAsia="仿宋_GB2312" w:cs="仿宋_GB2312"/>
          <w:sz w:val="28"/>
          <w:szCs w:val="28"/>
          <w:highlight w:val="none"/>
          <w:lang w:eastAsia="zh-CN"/>
        </w:rPr>
        <w:t>续约</w:t>
      </w:r>
      <w:r>
        <w:rPr>
          <w:rFonts w:hint="eastAsia" w:ascii="仿宋_GB2312" w:hAnsi="仿宋_GB2312" w:eastAsia="仿宋_GB2312" w:cs="仿宋_GB2312"/>
          <w:sz w:val="28"/>
          <w:szCs w:val="28"/>
          <w:highlight w:val="none"/>
        </w:rPr>
        <w:t>考核，若乙方考核达到90分，视为乙方考核合格，则本合同期限自动顺延一年，至202</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年11月30日终止。若乙方考核未达到90分，视为乙方考核不合格，则本合同自动终止。乙方承诺，对甲方的上述考核结果认可且</w:t>
      </w:r>
      <w:r>
        <w:rPr>
          <w:rFonts w:hint="eastAsia" w:ascii="仿宋_GB2312" w:hAnsi="仿宋_GB2312" w:eastAsia="仿宋_GB2312" w:cs="仿宋_GB2312"/>
          <w:kern w:val="0"/>
          <w:sz w:val="28"/>
          <w:szCs w:val="28"/>
          <w:highlight w:val="none"/>
        </w:rPr>
        <w:t>不提出异议</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双方确认，</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因规划布局调整、自身业务发展需要等客观原因导致合同不能履行或者合同提前终止的，</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应提前30日</w:t>
      </w:r>
      <w:r>
        <w:rPr>
          <w:rFonts w:hint="eastAsia" w:ascii="仿宋_GB2312" w:hAnsi="仿宋_GB2312" w:eastAsia="仿宋_GB2312" w:cs="仿宋_GB2312"/>
          <w:color w:val="000000"/>
          <w:sz w:val="28"/>
          <w:szCs w:val="28"/>
          <w:lang w:eastAsia="zh-CN"/>
        </w:rPr>
        <w:t>书面</w:t>
      </w:r>
      <w:r>
        <w:rPr>
          <w:rFonts w:hint="eastAsia" w:ascii="仿宋_GB2312" w:hAnsi="仿宋_GB2312" w:eastAsia="仿宋_GB2312" w:cs="仿宋_GB2312"/>
          <w:color w:val="000000"/>
          <w:sz w:val="28"/>
          <w:szCs w:val="28"/>
        </w:rPr>
        <w:t>通知</w:t>
      </w:r>
      <w:r>
        <w:rPr>
          <w:rFonts w:hint="eastAsia" w:ascii="仿宋_GB2312" w:hAnsi="仿宋_GB2312" w:eastAsia="仿宋_GB2312" w:cs="仿宋_GB2312"/>
          <w:color w:val="000000"/>
          <w:sz w:val="28"/>
          <w:szCs w:val="28"/>
          <w:lang w:eastAsia="zh-CN"/>
        </w:rPr>
        <w:t>乙方</w:t>
      </w:r>
      <w:r>
        <w:rPr>
          <w:rFonts w:hint="eastAsia" w:ascii="仿宋_GB2312" w:hAnsi="仿宋_GB2312" w:eastAsia="仿宋_GB2312" w:cs="仿宋_GB2312"/>
          <w:color w:val="000000"/>
          <w:sz w:val="28"/>
          <w:szCs w:val="28"/>
          <w:lang w:val="en-US" w:eastAsia="zh-CN"/>
        </w:rPr>
        <w:t>变更合同主体并签订补充协议或</w:t>
      </w:r>
      <w:r>
        <w:rPr>
          <w:rFonts w:hint="eastAsia" w:ascii="仿宋_GB2312" w:hAnsi="仿宋_GB2312" w:eastAsia="仿宋_GB2312" w:cs="仿宋_GB2312"/>
          <w:color w:val="000000"/>
          <w:sz w:val="28"/>
          <w:szCs w:val="28"/>
        </w:rPr>
        <w:t>提前终止合同</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不得提出异议</w:t>
      </w:r>
      <w:r>
        <w:rPr>
          <w:rFonts w:hint="eastAsia" w:ascii="仿宋_GB2312" w:hAnsi="仿宋_GB2312" w:eastAsia="仿宋_GB2312" w:cs="仿宋_GB2312"/>
          <w:sz w:val="28"/>
          <w:szCs w:val="28"/>
          <w:highlight w:val="none"/>
          <w:lang w:eastAsia="zh-CN"/>
        </w:rPr>
        <w:t>。</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三、服务费用</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合同总价</w:t>
      </w:r>
      <w:r>
        <w:rPr>
          <w:rFonts w:hint="eastAsia" w:ascii="仿宋_GB2312" w:hAnsi="仿宋_GB2312" w:eastAsia="仿宋_GB2312" w:cs="仿宋_GB2312"/>
          <w:sz w:val="28"/>
          <w:szCs w:val="28"/>
          <w:highlight w:val="none"/>
          <w:lang w:val="en-US" w:eastAsia="zh-CN"/>
        </w:rPr>
        <w:t>为</w:t>
      </w:r>
      <w:r>
        <w:rPr>
          <w:rFonts w:hint="eastAsia" w:ascii="仿宋_GB2312" w:hAnsi="仿宋_GB2312" w:eastAsia="仿宋_GB2312" w:cs="仿宋_GB2312"/>
          <w:sz w:val="28"/>
          <w:szCs w:val="28"/>
          <w:highlight w:val="none"/>
        </w:rPr>
        <w:t>：人民币（大写）</w:t>
      </w:r>
      <w:r>
        <w:rPr>
          <w:rFonts w:hint="eastAsia" w:ascii="仿宋_GB2312" w:hAnsi="仿宋_GB2312" w:eastAsia="仿宋_GB2312" w:cs="仿宋_GB2312"/>
          <w:sz w:val="28"/>
          <w:szCs w:val="28"/>
          <w:highlight w:val="none"/>
          <w:u w:val="single"/>
        </w:rPr>
        <w:t xml:space="preserve">                 ，本合同价格为固定</w:t>
      </w:r>
      <w:r>
        <w:rPr>
          <w:rFonts w:hint="eastAsia" w:ascii="仿宋_GB2312" w:hAnsi="仿宋_GB2312" w:eastAsia="仿宋_GB2312" w:cs="仿宋_GB2312"/>
          <w:sz w:val="28"/>
          <w:szCs w:val="28"/>
          <w:highlight w:val="none"/>
          <w:u w:val="single"/>
          <w:lang w:eastAsia="zh-CN"/>
        </w:rPr>
        <w:t>总价</w:t>
      </w:r>
      <w:r>
        <w:rPr>
          <w:rFonts w:hint="eastAsia" w:ascii="仿宋_GB2312" w:hAnsi="仿宋_GB2312" w:eastAsia="仿宋_GB2312" w:cs="仿宋_GB2312"/>
          <w:sz w:val="28"/>
          <w:szCs w:val="28"/>
          <w:highlight w:val="none"/>
          <w:u w:val="single"/>
        </w:rPr>
        <w:t>，包含服务费用、税费</w:t>
      </w:r>
      <w:r>
        <w:rPr>
          <w:rFonts w:hint="eastAsia" w:ascii="仿宋_GB2312" w:hAnsi="仿宋_GB2312" w:eastAsia="仿宋_GB2312" w:cs="仿宋_GB2312"/>
          <w:sz w:val="28"/>
          <w:szCs w:val="28"/>
          <w:u w:val="single"/>
        </w:rPr>
        <w:t>（税率按乙方投标文件承诺确认）</w:t>
      </w:r>
      <w:r>
        <w:rPr>
          <w:rFonts w:hint="eastAsia" w:ascii="仿宋_GB2312" w:hAnsi="仿宋_GB2312" w:eastAsia="仿宋_GB2312" w:cs="仿宋_GB2312"/>
          <w:sz w:val="28"/>
          <w:szCs w:val="28"/>
          <w:highlight w:val="none"/>
          <w:u w:val="single"/>
        </w:rPr>
        <w:t>等所有费用。甲方不再承担其他任何费用。</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2、结算方式及时间：</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乙方按要求提供增值税发票</w:t>
      </w:r>
      <w:r>
        <w:rPr>
          <w:rFonts w:hint="eastAsia" w:ascii="仿宋_GB2312" w:hAnsi="仿宋_GB2312" w:eastAsia="仿宋_GB2312" w:cs="仿宋_GB2312"/>
          <w:sz w:val="28"/>
          <w:szCs w:val="28"/>
          <w:u w:val="single"/>
        </w:rPr>
        <w:t>（税率按乙方投标文件承诺确认）</w:t>
      </w:r>
      <w:r>
        <w:rPr>
          <w:rFonts w:hint="eastAsia" w:ascii="仿宋_GB2312" w:hAnsi="仿宋_GB2312" w:eastAsia="仿宋_GB2312" w:cs="仿宋_GB2312"/>
          <w:sz w:val="28"/>
          <w:szCs w:val="28"/>
          <w:highlight w:val="none"/>
        </w:rPr>
        <w:t>。在合同有效期内，若因国家税收政策调整而引起的增值税税率变化的，应按照国家税收政策调整，合同金额变更为原合同不含税价格与调整后税率计算税额的合计金额。</w:t>
      </w:r>
    </w:p>
    <w:tbl>
      <w:tblPr>
        <w:tblStyle w:val="19"/>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635"/>
        <w:gridCol w:w="6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1305"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第一年</w:t>
            </w:r>
          </w:p>
        </w:tc>
        <w:tc>
          <w:tcPr>
            <w:tcW w:w="1635" w:type="dxa"/>
          </w:tcPr>
          <w:p>
            <w:pPr>
              <w:pStyle w:val="7"/>
              <w:keepNext w:val="0"/>
              <w:keepLines w:val="0"/>
              <w:pageBreakBefore w:val="0"/>
              <w:shd w:val="clear"/>
              <w:kinsoku/>
              <w:wordWrap/>
              <w:overflowPunct/>
              <w:topLinePunct w:val="0"/>
              <w:autoSpaceDE/>
              <w:autoSpaceDN/>
              <w:bidi w:val="0"/>
              <w:adjustRightInd/>
              <w:spacing w:after="0" w:line="54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元</w:t>
            </w:r>
          </w:p>
        </w:tc>
        <w:tc>
          <w:tcPr>
            <w:tcW w:w="6060"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合同签订后，甲方收到乙方</w:t>
            </w:r>
            <w:r>
              <w:rPr>
                <w:rFonts w:hint="eastAsia" w:ascii="仿宋_GB2312" w:hAnsi="仿宋_GB2312" w:eastAsia="仿宋_GB2312" w:cs="仿宋_GB2312"/>
                <w:sz w:val="28"/>
                <w:szCs w:val="28"/>
                <w:highlight w:val="none"/>
                <w:lang w:eastAsia="zh-CN"/>
              </w:rPr>
              <w:t>开具的增值税专用</w:t>
            </w:r>
            <w:r>
              <w:rPr>
                <w:rFonts w:hint="eastAsia" w:ascii="仿宋_GB2312" w:hAnsi="仿宋_GB2312" w:eastAsia="仿宋_GB2312" w:cs="仿宋_GB2312"/>
                <w:sz w:val="28"/>
                <w:szCs w:val="28"/>
                <w:highlight w:val="none"/>
              </w:rPr>
              <w:t>发票一周内，</w:t>
            </w:r>
            <w:r>
              <w:rPr>
                <w:rFonts w:hint="eastAsia" w:ascii="仿宋_GB2312" w:hAnsi="仿宋_GB2312" w:eastAsia="仿宋_GB2312" w:cs="仿宋_GB2312"/>
                <w:sz w:val="28"/>
                <w:szCs w:val="28"/>
                <w:highlight w:val="none"/>
                <w:lang w:eastAsia="zh-CN"/>
              </w:rPr>
              <w:t>向乙方</w:t>
            </w:r>
            <w:r>
              <w:rPr>
                <w:rFonts w:hint="eastAsia" w:ascii="仿宋_GB2312" w:hAnsi="仿宋_GB2312" w:eastAsia="仿宋_GB2312" w:cs="仿宋_GB2312"/>
                <w:sz w:val="28"/>
                <w:szCs w:val="28"/>
                <w:highlight w:val="none"/>
              </w:rPr>
              <w:t>支付第一年费用的</w:t>
            </w:r>
            <w:r>
              <w:rPr>
                <w:rFonts w:hint="eastAsia" w:ascii="仿宋_GB2312" w:hAnsi="仿宋_GB2312" w:eastAsia="仿宋_GB2312" w:cs="仿宋_GB2312"/>
                <w:sz w:val="28"/>
                <w:szCs w:val="28"/>
                <w:highlight w:val="none"/>
                <w:lang w:val="en-US" w:eastAsia="zh-CN"/>
              </w:rPr>
              <w:t>50</w:t>
            </w:r>
            <w:r>
              <w:rPr>
                <w:rFonts w:hint="eastAsia" w:ascii="仿宋_GB2312" w:hAnsi="仿宋_GB2312" w:eastAsia="仿宋_GB2312" w:cs="仿宋_GB2312"/>
                <w:sz w:val="28"/>
                <w:szCs w:val="28"/>
                <w:highlight w:val="none"/>
              </w:rPr>
              <w:t>%。第一年余款在合同满一年后</w:t>
            </w:r>
            <w:r>
              <w:rPr>
                <w:rFonts w:hint="eastAsia" w:ascii="仿宋_GB2312" w:hAnsi="仿宋_GB2312" w:eastAsia="仿宋_GB2312" w:cs="仿宋_GB2312"/>
                <w:sz w:val="28"/>
                <w:szCs w:val="28"/>
                <w:highlight w:val="none"/>
                <w:lang w:eastAsia="zh-CN"/>
              </w:rPr>
              <w:t>，甲方收到乙方开具的增值税专用发票</w:t>
            </w:r>
            <w:r>
              <w:rPr>
                <w:rFonts w:hint="eastAsia" w:ascii="仿宋_GB2312" w:hAnsi="仿宋_GB2312" w:eastAsia="仿宋_GB2312" w:cs="仿宋_GB2312"/>
                <w:sz w:val="28"/>
                <w:szCs w:val="28"/>
                <w:highlight w:val="none"/>
              </w:rPr>
              <w:t>一周内付清。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1305"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第二年</w:t>
            </w:r>
          </w:p>
        </w:tc>
        <w:tc>
          <w:tcPr>
            <w:tcW w:w="1635" w:type="dxa"/>
          </w:tcPr>
          <w:p>
            <w:pPr>
              <w:pStyle w:val="7"/>
              <w:keepNext w:val="0"/>
              <w:keepLines w:val="0"/>
              <w:pageBreakBefore w:val="0"/>
              <w:shd w:val="clear"/>
              <w:kinsoku/>
              <w:wordWrap/>
              <w:overflowPunct/>
              <w:topLinePunct w:val="0"/>
              <w:autoSpaceDE/>
              <w:autoSpaceDN/>
              <w:bidi w:val="0"/>
              <w:adjustRightInd/>
              <w:spacing w:after="0" w:line="54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元</w:t>
            </w:r>
          </w:p>
        </w:tc>
        <w:tc>
          <w:tcPr>
            <w:tcW w:w="6060"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第二年乙方考核</w:t>
            </w:r>
            <w:r>
              <w:rPr>
                <w:rFonts w:hint="eastAsia" w:ascii="仿宋_GB2312" w:hAnsi="仿宋_GB2312" w:eastAsia="仿宋_GB2312" w:cs="仿宋_GB2312"/>
                <w:sz w:val="28"/>
                <w:szCs w:val="28"/>
                <w:highlight w:val="none"/>
                <w:lang w:eastAsia="zh-CN"/>
              </w:rPr>
              <w:t>合格，</w:t>
            </w:r>
            <w:r>
              <w:rPr>
                <w:rFonts w:hint="eastAsia" w:ascii="仿宋_GB2312" w:hAnsi="仿宋_GB2312" w:eastAsia="仿宋_GB2312" w:cs="仿宋_GB2312"/>
                <w:sz w:val="28"/>
                <w:szCs w:val="28"/>
                <w:highlight w:val="none"/>
              </w:rPr>
              <w:t>甲</w:t>
            </w:r>
            <w:r>
              <w:rPr>
                <w:rFonts w:hint="eastAsia" w:ascii="仿宋_GB2312" w:hAnsi="仿宋_GB2312" w:eastAsia="仿宋_GB2312" w:cs="仿宋_GB2312"/>
                <w:sz w:val="28"/>
                <w:szCs w:val="28"/>
                <w:highlight w:val="none"/>
                <w:lang w:eastAsia="zh-CN"/>
              </w:rPr>
              <w:t>方收到乙方开具的增值税专用发票</w:t>
            </w:r>
            <w:r>
              <w:rPr>
                <w:rFonts w:hint="eastAsia" w:ascii="仿宋_GB2312" w:hAnsi="仿宋_GB2312" w:eastAsia="仿宋_GB2312" w:cs="仿宋_GB2312"/>
                <w:sz w:val="28"/>
                <w:szCs w:val="28"/>
                <w:highlight w:val="none"/>
              </w:rPr>
              <w:t>一周内，支付第二年费用的</w:t>
            </w:r>
            <w:r>
              <w:rPr>
                <w:rFonts w:hint="eastAsia" w:ascii="仿宋_GB2312" w:hAnsi="仿宋_GB2312" w:eastAsia="仿宋_GB2312" w:cs="仿宋_GB2312"/>
                <w:sz w:val="28"/>
                <w:szCs w:val="28"/>
                <w:highlight w:val="none"/>
                <w:lang w:val="en-US" w:eastAsia="zh-CN"/>
              </w:rPr>
              <w:t>50</w:t>
            </w:r>
            <w:r>
              <w:rPr>
                <w:rFonts w:hint="eastAsia" w:ascii="仿宋_GB2312" w:hAnsi="仿宋_GB2312" w:eastAsia="仿宋_GB2312" w:cs="仿宋_GB2312"/>
                <w:sz w:val="28"/>
                <w:szCs w:val="28"/>
                <w:highlight w:val="none"/>
              </w:rPr>
              <w:t>%。第二年余款在合同到期后</w:t>
            </w:r>
            <w:r>
              <w:rPr>
                <w:rFonts w:hint="eastAsia" w:ascii="仿宋_GB2312" w:hAnsi="仿宋_GB2312" w:eastAsia="仿宋_GB2312" w:cs="仿宋_GB2312"/>
                <w:sz w:val="28"/>
                <w:szCs w:val="28"/>
                <w:highlight w:val="none"/>
                <w:lang w:eastAsia="zh-CN"/>
              </w:rPr>
              <w:t>，甲方收到乙方开具的增值税专用发票</w:t>
            </w:r>
            <w:r>
              <w:rPr>
                <w:rFonts w:hint="eastAsia" w:ascii="仿宋_GB2312" w:hAnsi="仿宋_GB2312" w:eastAsia="仿宋_GB2312" w:cs="仿宋_GB2312"/>
                <w:sz w:val="28"/>
                <w:szCs w:val="28"/>
                <w:highlight w:val="none"/>
              </w:rPr>
              <w:t>一周内付清。</w:t>
            </w:r>
          </w:p>
        </w:tc>
      </w:tr>
    </w:tbl>
    <w:p>
      <w:pPr>
        <w:keepNext w:val="0"/>
        <w:keepLines w:val="0"/>
        <w:pageBreakBefore w:val="0"/>
        <w:shd w:val="clear"/>
        <w:kinsoku/>
        <w:wordWrap/>
        <w:overflowPunct/>
        <w:topLinePunct w:val="0"/>
        <w:autoSpaceDE/>
        <w:autoSpaceDN/>
        <w:bidi w:val="0"/>
        <w:adjustRightInd w:val="0"/>
        <w:snapToGrid w:val="0"/>
        <w:spacing w:line="560" w:lineRule="exact"/>
        <w:ind w:left="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3、履约保证金</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乙方在收到甲方中标通知书之日起10日内向甲方缴纳</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履约保证金。如果</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逾期未缴纳，甲方有权解除本合同，并要求乙方承担由此给甲方造成的损失。</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sz w:val="28"/>
          <w:szCs w:val="28"/>
          <w:highlight w:val="none"/>
        </w:rPr>
        <w:t>在本合同履行期间，若乙方存在违反本合同约定的行为，则甲方有权扣除乙方的</w:t>
      </w:r>
      <w:r>
        <w:rPr>
          <w:rFonts w:hint="eastAsia" w:ascii="仿宋_GB2312" w:hAnsi="仿宋_GB2312" w:eastAsia="仿宋_GB2312" w:cs="仿宋_GB2312"/>
          <w:sz w:val="28"/>
          <w:szCs w:val="28"/>
          <w:highlight w:val="none"/>
          <w:lang w:eastAsia="zh-CN"/>
        </w:rPr>
        <w:t>全部</w:t>
      </w:r>
      <w:r>
        <w:rPr>
          <w:rFonts w:hint="eastAsia" w:ascii="仿宋_GB2312" w:hAnsi="仿宋_GB2312" w:eastAsia="仿宋_GB2312" w:cs="仿宋_GB2312"/>
          <w:sz w:val="28"/>
          <w:szCs w:val="28"/>
          <w:highlight w:val="none"/>
        </w:rPr>
        <w:t>履约保</w:t>
      </w:r>
      <w:r>
        <w:rPr>
          <w:rFonts w:hint="eastAsia" w:ascii="仿宋_GB2312" w:hAnsi="仿宋_GB2312" w:eastAsia="仿宋_GB2312" w:cs="仿宋_GB2312"/>
          <w:sz w:val="28"/>
          <w:szCs w:val="28"/>
          <w:highlight w:val="none"/>
          <w:lang w:eastAsia="zh-CN"/>
        </w:rPr>
        <w:t>证</w:t>
      </w:r>
      <w:r>
        <w:rPr>
          <w:rFonts w:hint="eastAsia" w:ascii="仿宋_GB2312" w:hAnsi="仿宋_GB2312" w:eastAsia="仿宋_GB2312" w:cs="仿宋_GB2312"/>
          <w:sz w:val="28"/>
          <w:szCs w:val="28"/>
          <w:highlight w:val="none"/>
        </w:rPr>
        <w:t>金，乙方对此不得提出任何异议</w:t>
      </w:r>
      <w:r>
        <w:rPr>
          <w:rFonts w:hint="eastAsia" w:ascii="仿宋_GB2312" w:hAnsi="仿宋_GB2312" w:eastAsia="仿宋_GB2312" w:cs="仿宋_GB2312"/>
          <w:sz w:val="28"/>
          <w:szCs w:val="28"/>
          <w:highlight w:val="none"/>
          <w:lang w:eastAsia="zh-CN"/>
        </w:rPr>
        <w:t>，并且</w:t>
      </w:r>
      <w:r>
        <w:rPr>
          <w:rFonts w:hint="eastAsia" w:ascii="仿宋_GB2312" w:hAnsi="仿宋_GB2312" w:eastAsia="仿宋_GB2312" w:cs="仿宋_GB2312"/>
          <w:sz w:val="28"/>
          <w:szCs w:val="28"/>
          <w:highlight w:val="none"/>
        </w:rPr>
        <w:t>乙方</w:t>
      </w:r>
      <w:r>
        <w:rPr>
          <w:rFonts w:hint="eastAsia" w:ascii="仿宋_GB2312" w:hAnsi="仿宋_GB2312" w:eastAsia="仿宋_GB2312" w:cs="仿宋_GB2312"/>
          <w:sz w:val="28"/>
          <w:szCs w:val="28"/>
          <w:highlight w:val="none"/>
          <w:lang w:eastAsia="zh-CN"/>
        </w:rPr>
        <w:t>应</w:t>
      </w:r>
      <w:r>
        <w:rPr>
          <w:rFonts w:hint="eastAsia" w:ascii="仿宋_GB2312" w:hAnsi="仿宋_GB2312" w:eastAsia="仿宋_GB2312" w:cs="仿宋_GB2312"/>
          <w:sz w:val="28"/>
          <w:szCs w:val="28"/>
          <w:highlight w:val="none"/>
        </w:rPr>
        <w:t>在收到甲方</w:t>
      </w:r>
      <w:r>
        <w:rPr>
          <w:rFonts w:hint="eastAsia" w:ascii="仿宋_GB2312" w:hAnsi="仿宋_GB2312" w:eastAsia="仿宋_GB2312" w:cs="仿宋_GB2312"/>
          <w:sz w:val="28"/>
          <w:szCs w:val="28"/>
          <w:highlight w:val="none"/>
          <w:lang w:eastAsia="zh-CN"/>
        </w:rPr>
        <w:t>扣除履约保证金</w:t>
      </w:r>
      <w:r>
        <w:rPr>
          <w:rFonts w:hint="eastAsia" w:ascii="仿宋_GB2312" w:hAnsi="仿宋_GB2312" w:eastAsia="仿宋_GB2312" w:cs="仿宋_GB2312"/>
          <w:sz w:val="28"/>
          <w:szCs w:val="28"/>
          <w:highlight w:val="none"/>
        </w:rPr>
        <w:t>书面通知之日起7日内</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补足履约保证金，</w:t>
      </w:r>
      <w:r>
        <w:rPr>
          <w:rFonts w:hint="eastAsia" w:ascii="仿宋_GB2312" w:hAnsi="仿宋_GB2312" w:eastAsia="仿宋_GB2312" w:cs="仿宋_GB2312"/>
          <w:sz w:val="28"/>
          <w:szCs w:val="28"/>
          <w:highlight w:val="none"/>
          <w:lang w:eastAsia="zh-CN"/>
        </w:rPr>
        <w:t>以维持合同生效期间履约保证金的完整性。超过</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lang w:eastAsia="zh-CN"/>
        </w:rPr>
        <w:t>日</w:t>
      </w:r>
      <w:r>
        <w:rPr>
          <w:rFonts w:hint="eastAsia" w:ascii="仿宋_GB2312" w:hAnsi="仿宋_GB2312" w:eastAsia="仿宋_GB2312" w:cs="仿宋_GB2312"/>
          <w:sz w:val="28"/>
          <w:szCs w:val="28"/>
          <w:highlight w:val="none"/>
        </w:rPr>
        <w:t>不补足</w:t>
      </w:r>
      <w:r>
        <w:rPr>
          <w:rFonts w:hint="eastAsia" w:ascii="仿宋_GB2312" w:hAnsi="仿宋_GB2312" w:eastAsia="仿宋_GB2312" w:cs="仿宋_GB2312"/>
          <w:sz w:val="28"/>
          <w:szCs w:val="28"/>
          <w:highlight w:val="none"/>
          <w:lang w:eastAsia="zh-CN"/>
        </w:rPr>
        <w:t>的</w:t>
      </w:r>
      <w:r>
        <w:rPr>
          <w:rFonts w:hint="eastAsia" w:ascii="仿宋_GB2312" w:hAnsi="仿宋_GB2312" w:eastAsia="仿宋_GB2312" w:cs="仿宋_GB2312"/>
          <w:sz w:val="28"/>
          <w:szCs w:val="28"/>
          <w:highlight w:val="none"/>
        </w:rPr>
        <w:t>，则视为乙方违约，甲方有权解除本合同，并要求乙方承担由此给甲方造成的实际损失。待本合同约定的服务内容及服务期限全部履行完毕后，经甲方确认后，乙方不存在任何违约行为，自甲方确认之日起7日内，甲方无息返还乙方履约保证金。</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四、</w:t>
      </w:r>
      <w:r>
        <w:rPr>
          <w:rFonts w:hint="eastAsia" w:ascii="仿宋_GB2312" w:hAnsi="仿宋_GB2312" w:eastAsia="仿宋_GB2312" w:cs="仿宋_GB2312"/>
          <w:sz w:val="28"/>
          <w:szCs w:val="28"/>
        </w:rPr>
        <w:t>双方确定因履行本合同应遵守的保密义务如下：</w:t>
      </w:r>
      <w:r>
        <w:rPr>
          <w:rFonts w:hint="eastAsia" w:ascii="仿宋_GB2312" w:hAnsi="仿宋_GB2312" w:eastAsia="仿宋_GB2312" w:cs="仿宋_GB2312"/>
          <w:sz w:val="28"/>
          <w:szCs w:val="28"/>
          <w:u w:val="single"/>
        </w:rPr>
        <w:t>详见保密承诺书</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highlight w:val="none"/>
          <w:lang w:val="en-US" w:eastAsia="zh-CN"/>
        </w:rPr>
        <w:t>五</w:t>
      </w:r>
      <w:r>
        <w:rPr>
          <w:rFonts w:hint="eastAsia" w:ascii="仿宋_GB2312" w:hAnsi="仿宋_GB2312" w:eastAsia="仿宋_GB2312" w:cs="仿宋_GB2312"/>
          <w:b/>
          <w:sz w:val="28"/>
          <w:szCs w:val="28"/>
          <w:highlight w:val="none"/>
        </w:rPr>
        <w:t>、</w:t>
      </w:r>
      <w:r>
        <w:rPr>
          <w:rFonts w:hint="eastAsia" w:ascii="仿宋_GB2312" w:hAnsi="仿宋_GB2312" w:eastAsia="仿宋_GB2312" w:cs="仿宋_GB2312"/>
          <w:sz w:val="28"/>
          <w:szCs w:val="28"/>
        </w:rPr>
        <w:t>双方确定：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1．在本合同有效期内，甲方利用乙方提交的技术服务工作成果所完成的新的技术成果，归甲方所有。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2．在本合同有效期内，乙方利用甲方提供的技术资料和工作条件所完成的新的技术成果，归甲方所有。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(1)向乙方及时、真实、详细的提供需要发布的内容资料和相关信息以及乙方为履行本合同义务而需要的其它资料，并确保真实、准确、完整。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(2)甲方指派进入项目团队的工作人员应积极参与，协同乙方项目小组工作人员制定工作计划，推进、督促甲方有关人员参与和配合项目。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于项目小组已经与甲方有关工作人员确定的访谈、会面等需要甲方人员配合的工作，甲方有关人员应当予以积极配合。如已确定的时间确需更改，甲方有关人员应当提前告知乙方项目小组成员并与项目小组确定新的时间，以便项目小组及时安排工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4.乙方权利和义务: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(1)遵守中华人民共和国的法律、法规。</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(2)保证按照招标文件内容、技术要求约定的时间以符合专业标准的方式，完成招标文件中规定的服务项目。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(3)乙方应承担保密义务，对本合同项目的一切研究成果、纪要、交付、甲方内部文件等信息负有保密义务，未经甲方书面同意，不得对外使用或者泄露。</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(4)未经甲方同意，乙方不得更换项目组成员；本合同履行期间，乙方应确保其工作人员的人身及财产安全，并购买必要保险，如发生人身伤亡、财产或其他损失，不论何种原因造成，甲方均不承担责任。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(5)乙方收集到的发布内容资料需提交甲方审核，经甲方审核合格后由乙方统一编发资料。甲方有权随时对乙方发布的内容进行审稿、把关及提出修改意见。乙方需根据甲方的修改意见在24小时内做出修改与调整。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(6)乙方应根据甲方通知及时参加甲方及相关职能部门的审查会议，并根据审查意见对工作成果文件进行调整修改，并对甲方就本项目提出的问题应及时修改与调整。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(7)乙方在没有得到甲方同意的前提下，不得随意编发商业广告。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乙方就本合同项下提供的产品或服务所使用的图片、字体等已获得著作权人充分、合法和有效的授权，不构成对著作权人或任何第三方知识产权的侵犯，如因乙方在合同履行过程中或提交的产品和服务成果存在侵犯第三方知识产权的情形，导致甲方遭受著作权人或其他第三方索赔或有关政府部门行政处罚的，乙方应就甲方由此产生的损失向甲方承担全部赔偿责任。</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t>六</w:t>
      </w:r>
      <w:r>
        <w:rPr>
          <w:rFonts w:hint="eastAsia" w:ascii="仿宋_GB2312" w:hAnsi="仿宋_GB2312" w:eastAsia="仿宋_GB2312" w:cs="仿宋_GB2312"/>
          <w:b/>
          <w:sz w:val="28"/>
          <w:szCs w:val="28"/>
          <w:highlight w:val="none"/>
        </w:rPr>
        <w:t>、考核标准</w:t>
      </w:r>
    </w:p>
    <w:p>
      <w:pPr>
        <w:keepNext w:val="0"/>
        <w:keepLines w:val="0"/>
        <w:pageBreakBefore w:val="0"/>
        <w:shd w:val="clear"/>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rPr>
        <w:t>1、甲方在日常监管记录的基础上，</w:t>
      </w:r>
      <w:r>
        <w:rPr>
          <w:rFonts w:hint="eastAsia" w:ascii="仿宋_GB2312" w:hAnsi="仿宋_GB2312" w:eastAsia="仿宋_GB2312" w:cs="仿宋_GB2312"/>
          <w:spacing w:val="10"/>
          <w:sz w:val="28"/>
          <w:szCs w:val="28"/>
          <w:highlight w:val="none"/>
          <w:lang w:eastAsia="zh-CN"/>
        </w:rPr>
        <w:t>针对</w:t>
      </w: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年12月1日至202</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年11月30日</w:t>
      </w:r>
      <w:r>
        <w:rPr>
          <w:rFonts w:hint="eastAsia" w:ascii="仿宋_GB2312" w:hAnsi="仿宋_GB2312" w:eastAsia="仿宋_GB2312" w:cs="仿宋_GB2312"/>
          <w:sz w:val="28"/>
          <w:szCs w:val="28"/>
          <w:highlight w:val="none"/>
          <w:lang w:eastAsia="zh-CN"/>
        </w:rPr>
        <w:t>合同履行期间乙方服务表现，</w:t>
      </w:r>
      <w:r>
        <w:rPr>
          <w:rFonts w:hint="eastAsia" w:ascii="仿宋_GB2312" w:hAnsi="仿宋_GB2312" w:eastAsia="仿宋_GB2312" w:cs="仿宋_GB2312"/>
          <w:spacing w:val="10"/>
          <w:sz w:val="28"/>
          <w:szCs w:val="28"/>
          <w:highlight w:val="none"/>
        </w:rPr>
        <w:t>按以下考核表对乙方进行</w:t>
      </w:r>
      <w:r>
        <w:rPr>
          <w:rFonts w:hint="eastAsia" w:ascii="仿宋_GB2312" w:hAnsi="仿宋_GB2312" w:eastAsia="仿宋_GB2312" w:cs="仿宋_GB2312"/>
          <w:spacing w:val="10"/>
          <w:sz w:val="28"/>
          <w:szCs w:val="28"/>
          <w:highlight w:val="none"/>
          <w:lang w:eastAsia="zh-CN"/>
        </w:rPr>
        <w:t>考核</w:t>
      </w:r>
      <w:r>
        <w:rPr>
          <w:rFonts w:hint="eastAsia" w:ascii="仿宋_GB2312" w:hAnsi="仿宋_GB2312" w:eastAsia="仿宋_GB2312" w:cs="仿宋_GB2312"/>
          <w:spacing w:val="10"/>
          <w:sz w:val="28"/>
          <w:szCs w:val="28"/>
          <w:highlight w:val="none"/>
        </w:rPr>
        <w:t>，总分为100分。考核分数达到90分，视为考核合格，考核分数未达到90分，视为考核不合格。</w:t>
      </w:r>
    </w:p>
    <w:p>
      <w:pPr>
        <w:keepNext w:val="0"/>
        <w:keepLines w:val="0"/>
        <w:pageBreakBefore w:val="0"/>
        <w:shd w:val="clear"/>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10"/>
          <w:sz w:val="28"/>
          <w:szCs w:val="28"/>
          <w:highlight w:val="none"/>
        </w:rPr>
        <w:t>2、</w:t>
      </w:r>
      <w:r>
        <w:rPr>
          <w:rFonts w:hint="eastAsia" w:ascii="仿宋_GB2312" w:hAnsi="仿宋_GB2312" w:eastAsia="仿宋_GB2312" w:cs="仿宋_GB2312"/>
          <w:sz w:val="28"/>
          <w:szCs w:val="28"/>
          <w:highlight w:val="none"/>
        </w:rPr>
        <w:t>考核细则：</w:t>
      </w:r>
    </w:p>
    <w:tbl>
      <w:tblPr>
        <w:tblStyle w:val="18"/>
        <w:tblW w:w="978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4819"/>
        <w:gridCol w:w="992"/>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r>
              <w:rPr>
                <w:rFonts w:hint="eastAsia" w:ascii="仿宋_GB2312" w:hAnsi="仿宋_GB2312" w:eastAsia="仿宋_GB2312" w:cs="仿宋_GB2312"/>
                <w:b/>
                <w:sz w:val="28"/>
                <w:szCs w:val="28"/>
                <w:highlight w:val="none"/>
              </w:rPr>
              <w:t>工作否定</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指标</w:t>
            </w: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1、乙方在服务过程中，有主观恶意影响</w:t>
            </w:r>
            <w:r>
              <w:rPr>
                <w:rFonts w:hint="eastAsia" w:ascii="仿宋_GB2312" w:hAnsi="仿宋_GB2312" w:eastAsia="仿宋_GB2312" w:cs="仿宋_GB2312"/>
                <w:sz w:val="28"/>
                <w:szCs w:val="28"/>
                <w:highlight w:val="none"/>
                <w:lang w:val="en-US" w:eastAsia="zh-CN"/>
              </w:rPr>
              <w:t>物流公司和</w:t>
            </w:r>
            <w:r>
              <w:rPr>
                <w:rFonts w:hint="eastAsia" w:ascii="仿宋_GB2312" w:hAnsi="仿宋_GB2312" w:eastAsia="仿宋_GB2312" w:cs="仿宋_GB2312"/>
                <w:sz w:val="28"/>
                <w:szCs w:val="28"/>
                <w:highlight w:val="none"/>
              </w:rPr>
              <w:t>机场形象的行为</w:t>
            </w:r>
          </w:p>
        </w:tc>
        <w:tc>
          <w:tcPr>
            <w:tcW w:w="3826"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甲方有权终止合同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135" w:type="dxa"/>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2、发布微信谣言，产生国际国内恶劣影响</w:t>
            </w:r>
          </w:p>
        </w:tc>
        <w:tc>
          <w:tcPr>
            <w:tcW w:w="3826" w:type="dxa"/>
            <w:gridSpan w:val="2"/>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135" w:type="dxa"/>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3、触犯国家和地方制定的各种法律、法规。</w:t>
            </w:r>
          </w:p>
        </w:tc>
        <w:tc>
          <w:tcPr>
            <w:tcW w:w="3826" w:type="dxa"/>
            <w:gridSpan w:val="2"/>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r>
              <w:rPr>
                <w:rFonts w:hint="eastAsia" w:ascii="仿宋_GB2312" w:hAnsi="仿宋_GB2312" w:eastAsia="仿宋_GB2312" w:cs="仿宋_GB2312"/>
                <w:b/>
                <w:sz w:val="28"/>
                <w:szCs w:val="28"/>
                <w:highlight w:val="none"/>
              </w:rPr>
              <w:t>服务内容</w:t>
            </w:r>
          </w:p>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细则</w:t>
            </w: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1、微信内容每周更新一组</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遗漏一次扣1分，连续两次扣3分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2、编辑人员文字功底强，语义表达准确、结构</w:t>
            </w:r>
            <w:r>
              <w:rPr>
                <w:rFonts w:hint="eastAsia" w:ascii="仿宋_GB2312" w:hAnsi="仿宋_GB2312" w:eastAsia="仿宋_GB2312" w:cs="仿宋_GB2312"/>
                <w:sz w:val="28"/>
                <w:szCs w:val="28"/>
                <w:highlight w:val="none"/>
                <w:shd w:val="clear" w:color="auto" w:fill="FFFFFF"/>
              </w:rPr>
              <w:t>清晰、行文简洁</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错别字、错句，发现一次扣1分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3、图片摄影和视频摄像人员均为专业人员，现场拍摄服从甲方管理</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拍摄现场违反甲方管理规定，一次扣1分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4、美术编辑有</w:t>
            </w:r>
            <w:r>
              <w:rPr>
                <w:rFonts w:hint="eastAsia" w:ascii="仿宋_GB2312" w:hAnsi="仿宋_GB2312" w:eastAsia="仿宋_GB2312" w:cs="仿宋_GB2312"/>
                <w:sz w:val="28"/>
                <w:szCs w:val="28"/>
                <w:highlight w:val="none"/>
                <w:shd w:val="clear" w:color="auto" w:fill="FFFFFF"/>
              </w:rPr>
              <w:t>有扎实的美术功底和理解能力，设计方案能较准确把握甲方需求</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设计作品中隐含反动元素的，发现一次扣1分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5、微信推广活动时，乙方为甲方提供自定义菜单提供技术支撑服务</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不能满足甲方要求的一次扣1分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6、微信推广活动时，乙方为甲方提供各种线上活动如投票、盖楼、发红包等提供技术支撑</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不能满足甲方要求的一次扣1分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、协助制定官方微信的宣传推广方案，宣传推广甲方的官方微信</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微信推广方案或推广中出现差错，没有任何宣传效果，一次扣2分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r>
              <w:rPr>
                <w:rFonts w:hint="eastAsia" w:ascii="仿宋_GB2312" w:hAnsi="仿宋_GB2312" w:eastAsia="仿宋_GB2312" w:cs="仿宋_GB2312"/>
                <w:b/>
                <w:sz w:val="28"/>
                <w:szCs w:val="28"/>
                <w:highlight w:val="none"/>
              </w:rPr>
              <w:t>其他扣分</w:t>
            </w:r>
          </w:p>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条款</w:t>
            </w: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1、在没有得到甲方同意的前提下，乙方编发商业广告</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每发生一次扣5分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2、在没有得到甲方同意的前提下，乙方将微信后台数据泄露给其他合作单位</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每发生一次扣5分</w:t>
            </w:r>
          </w:p>
        </w:tc>
      </w:tr>
    </w:tbl>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highlight w:val="none"/>
          <w:lang w:val="en-US" w:eastAsia="zh-CN"/>
        </w:rPr>
        <w:t>七</w:t>
      </w:r>
      <w:r>
        <w:rPr>
          <w:rFonts w:hint="eastAsia" w:ascii="仿宋_GB2312" w:hAnsi="仿宋_GB2312" w:eastAsia="仿宋_GB2312" w:cs="仿宋_GB2312"/>
          <w:b/>
          <w:sz w:val="28"/>
          <w:szCs w:val="28"/>
          <w:highlight w:val="none"/>
        </w:rPr>
        <w:t>、</w:t>
      </w:r>
      <w:r>
        <w:rPr>
          <w:rFonts w:hint="eastAsia" w:ascii="仿宋_GB2312" w:hAnsi="仿宋_GB2312" w:eastAsia="仿宋_GB2312" w:cs="仿宋_GB2312"/>
          <w:sz w:val="28"/>
          <w:szCs w:val="28"/>
        </w:rPr>
        <w:t>双方确定，按以下约定承担各自的违约责任：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1、若甲方发现乙方未按照本合同约定履行相关义务，则甲方有权向乙方发出书面通知要求其在指定期间内改正，乙方应在甲方指定期间内改正或者采取补救措施，并将最终结果告知甲方。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2、若遇下列情况，则甲方有权解除本合同，并全额没收乙方履约保证金，由此给甲方造成的所有损失均由乙方承担：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(1)乙方未在甲方指定的的时间内改正或者采取补救措施；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(2)乙方未按照本合同约定或甲方要求提供服务或者提供的服务多次（指三次及其以上）使甲方遭受的损失（包括但不限于名誉损失、经济损失）；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(3)由于乙方的原因导致重大信息遗漏，给甲方造成严重的后果；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(4)在本合同服务期间，乙方未经甲方书面同意无故解除本合同；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(5)在本合同服务期间，甲方多次（指三次及其以上）联系乙方，乙方均未作出响应或者未对甲方提出的建议作出响应或者提供的服务无法满足甲方的要求，经过甲方多次（指三次及其以上）建议仍不能解决；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(6)其他甲方认为乙方存在违约的行为。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3、甲方按照本合同约定支付乙方服务费用，若甲方逾期未支付，则每逾期一天向乙方承担未支付部分万分之五的违约金，超过15日甲方仍未支付，则乙方有权解除本合同，且甲方无息返还乙方履约保证金。</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4、任何一方除本合同约定的解除情形外，向另一方解除本合同需提前</w:t>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日书面通知另一方，另一方在接到书面通知之日起7日内做出书面回复。若解除合同一方给另一方造成违约责任，则向另一方承担该等违约责任。</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sz w:val="28"/>
          <w:szCs w:val="28"/>
        </w:rPr>
        <w:t>双方确定，在本合同有效期内，甲方指定</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rPr>
        <w:t xml:space="preserve">   （身份证号          ）</w:t>
      </w:r>
      <w:r>
        <w:rPr>
          <w:rFonts w:hint="eastAsia" w:ascii="仿宋_GB2312" w:hAnsi="仿宋_GB2312" w:eastAsia="仿宋_GB2312" w:cs="仿宋_GB2312"/>
          <w:sz w:val="28"/>
          <w:szCs w:val="28"/>
        </w:rPr>
        <w:t>为甲方项目联系人，联系电话【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】，乙方指定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（身份证号        ）</w:t>
      </w:r>
      <w:r>
        <w:rPr>
          <w:rFonts w:hint="eastAsia" w:ascii="仿宋_GB2312" w:hAnsi="仿宋_GB2312" w:eastAsia="仿宋_GB2312" w:cs="仿宋_GB2312"/>
          <w:sz w:val="28"/>
          <w:szCs w:val="28"/>
        </w:rPr>
        <w:t>为乙方项目联系人，联系电话【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项目联系人承担以下责任：</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具体事务经办、协调</w:t>
      </w:r>
      <w:r>
        <w:rPr>
          <w:rFonts w:hint="eastAsia" w:ascii="仿宋_GB2312" w:hAnsi="仿宋_GB2312" w:eastAsia="仿宋_GB2312" w:cs="仿宋_GB2312"/>
          <w:sz w:val="28"/>
          <w:szCs w:val="28"/>
          <w:u w:val="single"/>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一方变更项目联系人的，应当在变更后</w:t>
      </w:r>
      <w:r>
        <w:rPr>
          <w:rFonts w:hint="eastAsia" w:ascii="仿宋_GB2312" w:hAnsi="仿宋_GB2312" w:eastAsia="仿宋_GB2312" w:cs="仿宋_GB2312"/>
          <w:sz w:val="28"/>
          <w:szCs w:val="28"/>
          <w:u w:val="single"/>
        </w:rPr>
        <w:t>3</w:t>
      </w:r>
      <w:r>
        <w:rPr>
          <w:rFonts w:hint="eastAsia" w:ascii="仿宋_GB2312" w:hAnsi="仿宋_GB2312" w:eastAsia="仿宋_GB2312" w:cs="仿宋_GB2312"/>
          <w:sz w:val="28"/>
          <w:szCs w:val="28"/>
        </w:rPr>
        <w:t>日内及时以书面形式通知另一方，未及时通知而影响本合同履行或造成损失的，未及时通知的一方应承担相应的责任。</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highlight w:val="none"/>
          <w:lang w:val="en-US" w:eastAsia="zh-CN"/>
        </w:rPr>
        <w:t>九、</w:t>
      </w:r>
      <w:r>
        <w:rPr>
          <w:rFonts w:hint="eastAsia" w:ascii="仿宋_GB2312" w:hAnsi="仿宋_GB2312" w:eastAsia="仿宋_GB2312" w:cs="仿宋_GB2312"/>
          <w:b/>
          <w:bCs/>
          <w:sz w:val="28"/>
          <w:szCs w:val="28"/>
        </w:rPr>
        <w:t>不可抗力</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2.不可抗力事件发生后，遭遇不可抗力的一方应立即通知对方，并寄送有关官方权威机构出具的不可抗力证明。</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3.不可抗力事件延续</w:t>
      </w:r>
      <w:r>
        <w:rPr>
          <w:rFonts w:hint="eastAsia" w:ascii="仿宋_GB2312" w:hAnsi="仿宋_GB2312" w:eastAsia="仿宋_GB2312" w:cs="仿宋_GB2312"/>
          <w:sz w:val="28"/>
          <w:szCs w:val="28"/>
          <w:u w:val="single"/>
        </w:rPr>
        <w:t>90</w:t>
      </w:r>
      <w:r>
        <w:rPr>
          <w:rFonts w:hint="eastAsia" w:ascii="仿宋_GB2312" w:hAnsi="仿宋_GB2312" w:eastAsia="仿宋_GB2312" w:cs="仿宋_GB2312"/>
          <w:sz w:val="28"/>
          <w:szCs w:val="28"/>
        </w:rPr>
        <w:t>天以上，双方应通过友好协商，确定是否继续履行合同；协商无法达成一致的，本合同自动终止，双方互不承担赔偿或违约责任。</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w:t>
      </w:r>
      <w:r>
        <w:rPr>
          <w:rFonts w:hint="eastAsia" w:ascii="仿宋_GB2312" w:hAnsi="仿宋_GB2312" w:eastAsia="仿宋_GB2312" w:cs="仿宋_GB2312"/>
          <w:b/>
          <w:bCs/>
          <w:sz w:val="28"/>
          <w:szCs w:val="28"/>
        </w:rPr>
        <w:t>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lang w:val="en-US" w:eastAsia="zh-CN"/>
        </w:rPr>
        <w:t>十一</w:t>
      </w: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eastAsia="zh-CN"/>
        </w:rPr>
        <w:t>本合同组成文件包含下列内容，且解释顺序如下：</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1.本合同协议书</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2.中标通知书</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3.招标文件</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4.投标书及其附件</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sz w:val="28"/>
          <w:szCs w:val="28"/>
          <w:highlight w:val="none"/>
        </w:rPr>
        <w:t>5.标准、规范及有关技术文件</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eastAsia="zh-CN"/>
        </w:rPr>
        <w:t>十二、</w:t>
      </w:r>
      <w:r>
        <w:rPr>
          <w:rFonts w:hint="eastAsia" w:ascii="仿宋_GB2312" w:hAnsi="仿宋_GB2312" w:eastAsia="仿宋_GB2312" w:cs="仿宋_GB2312"/>
          <w:b/>
          <w:bCs/>
          <w:sz w:val="28"/>
          <w:szCs w:val="28"/>
          <w:highlight w:val="none"/>
        </w:rPr>
        <w:t>合同生效</w:t>
      </w:r>
    </w:p>
    <w:p>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本合同经双方法定代表人（负责人）或其授权代表签署并加盖双方公章或合同专用章后生效。本</w:t>
      </w:r>
      <w:r>
        <w:rPr>
          <w:rFonts w:hint="eastAsia" w:ascii="仿宋_GB2312" w:hAnsi="仿宋_GB2312" w:eastAsia="仿宋_GB2312" w:cs="仿宋_GB2312"/>
          <w:sz w:val="28"/>
          <w:szCs w:val="28"/>
          <w:highlight w:val="none"/>
          <w:lang w:eastAsia="zh-CN"/>
        </w:rPr>
        <w:t>合同</w:t>
      </w:r>
      <w:r>
        <w:rPr>
          <w:rFonts w:hint="eastAsia" w:ascii="仿宋_GB2312" w:hAnsi="仿宋_GB2312" w:eastAsia="仿宋_GB2312" w:cs="仿宋_GB2312"/>
          <w:sz w:val="28"/>
          <w:szCs w:val="28"/>
          <w:highlight w:val="none"/>
        </w:rPr>
        <w:t>一式三份，甲方执</w:t>
      </w:r>
      <w:r>
        <w:rPr>
          <w:rFonts w:hint="eastAsia" w:ascii="仿宋_GB2312" w:hAnsi="仿宋_GB2312" w:eastAsia="仿宋_GB2312" w:cs="仿宋_GB2312"/>
          <w:sz w:val="28"/>
          <w:szCs w:val="28"/>
          <w:highlight w:val="none"/>
          <w:lang w:eastAsia="zh-CN"/>
        </w:rPr>
        <w:t>两</w:t>
      </w:r>
      <w:r>
        <w:rPr>
          <w:rFonts w:hint="eastAsia" w:ascii="仿宋_GB2312" w:hAnsi="仿宋_GB2312" w:eastAsia="仿宋_GB2312" w:cs="仿宋_GB2312"/>
          <w:sz w:val="28"/>
          <w:szCs w:val="28"/>
          <w:highlight w:val="none"/>
        </w:rPr>
        <w:t>份，乙方执</w:t>
      </w:r>
      <w:r>
        <w:rPr>
          <w:rFonts w:hint="eastAsia" w:ascii="仿宋_GB2312" w:hAnsi="仿宋_GB2312" w:eastAsia="仿宋_GB2312" w:cs="仿宋_GB2312"/>
          <w:sz w:val="28"/>
          <w:szCs w:val="28"/>
          <w:highlight w:val="none"/>
          <w:lang w:eastAsia="zh-CN"/>
        </w:rPr>
        <w:t>一</w:t>
      </w:r>
      <w:r>
        <w:rPr>
          <w:rFonts w:hint="eastAsia" w:ascii="仿宋_GB2312" w:hAnsi="仿宋_GB2312" w:eastAsia="仿宋_GB2312" w:cs="仿宋_GB2312"/>
          <w:sz w:val="28"/>
          <w:szCs w:val="28"/>
          <w:highlight w:val="none"/>
        </w:rPr>
        <w:t>份</w:t>
      </w:r>
      <w:r>
        <w:rPr>
          <w:rFonts w:hint="eastAsia" w:ascii="仿宋_GB2312" w:hAnsi="仿宋_GB2312" w:eastAsia="仿宋_GB2312" w:cs="仿宋_GB2312"/>
          <w:sz w:val="28"/>
          <w:szCs w:val="28"/>
          <w:highlight w:val="none"/>
          <w:lang w:eastAsia="zh-CN"/>
        </w:rPr>
        <w:t>。</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、签订日期</w:t>
      </w:r>
    </w:p>
    <w:p>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合同签订日期以双方中最后一方签署合同的日期为准。</w:t>
      </w:r>
    </w:p>
    <w:p>
      <w:pPr>
        <w:shd w:val="clear"/>
        <w:adjustRightInd w:val="0"/>
        <w:snapToGrid w:val="0"/>
        <w:spacing w:line="560" w:lineRule="exact"/>
        <w:jc w:val="left"/>
        <w:rPr>
          <w:rFonts w:hint="eastAsia" w:ascii="仿宋_GB2312" w:hAnsi="仿宋_GB2312" w:eastAsia="仿宋_GB2312" w:cs="仿宋_GB2312"/>
          <w:sz w:val="28"/>
          <w:szCs w:val="28"/>
          <w:highlight w:val="none"/>
        </w:rPr>
      </w:pPr>
    </w:p>
    <w:p>
      <w:pPr>
        <w:shd w:val="clear"/>
        <w:adjustRightInd w:val="0"/>
        <w:snapToGrid w:val="0"/>
        <w:spacing w:line="560" w:lineRule="exact"/>
        <w:jc w:val="lef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甲方：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乙方： </w:t>
      </w:r>
    </w:p>
    <w:p>
      <w:pPr>
        <w:shd w:val="clear"/>
        <w:adjustRightInd w:val="0"/>
        <w:snapToGrid w:val="0"/>
        <w:spacing w:line="560" w:lineRule="exact"/>
        <w:ind w:firstLine="1400" w:firstLineChars="500"/>
        <w:jc w:val="left"/>
        <w:rPr>
          <w:rFonts w:hint="eastAsia" w:ascii="黑体" w:hAnsi="黑体" w:eastAsia="黑体" w:cs="黑体"/>
          <w:sz w:val="28"/>
          <w:szCs w:val="28"/>
          <w:highlight w:val="none"/>
        </w:rPr>
      </w:pPr>
      <w:r>
        <w:rPr>
          <w:rFonts w:hint="eastAsia" w:ascii="黑体" w:hAnsi="黑体" w:eastAsia="黑体" w:cs="黑体"/>
          <w:sz w:val="28"/>
          <w:szCs w:val="28"/>
          <w:highlight w:val="none"/>
        </w:rPr>
        <w:t>（盖 章）                      （盖 章）</w:t>
      </w:r>
    </w:p>
    <w:p>
      <w:pPr>
        <w:shd w:val="clear"/>
        <w:adjustRightInd w:val="0"/>
        <w:snapToGrid w:val="0"/>
        <w:spacing w:line="56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法定代表人（或授权人）：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法定代表人（或授权人）：</w:t>
      </w:r>
    </w:p>
    <w:p>
      <w:pPr>
        <w:shd w:val="clear"/>
        <w:adjustRightInd w:val="0"/>
        <w:snapToGrid w:val="0"/>
        <w:spacing w:line="56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委托方联系人：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受托方联系人：</w:t>
      </w:r>
    </w:p>
    <w:p>
      <w:pPr>
        <w:shd w:val="clear"/>
        <w:adjustRightInd w:val="0"/>
        <w:snapToGrid w:val="0"/>
        <w:spacing w:line="56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联系电话：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联系电话：</w:t>
      </w:r>
    </w:p>
    <w:p>
      <w:pPr>
        <w:shd w:val="clear"/>
        <w:adjustRightInd w:val="0"/>
        <w:snapToGrid w:val="0"/>
        <w:spacing w:line="560" w:lineRule="exact"/>
        <w:ind w:left="6080" w:hanging="5320" w:hangingChars="1900"/>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地址：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地址： </w:t>
      </w:r>
    </w:p>
    <w:p>
      <w:pPr>
        <w:shd w:val="clear"/>
        <w:adjustRightInd w:val="0"/>
        <w:snapToGrid w:val="0"/>
        <w:spacing w:line="560" w:lineRule="exact"/>
        <w:rPr>
          <w:rFonts w:hint="eastAsia" w:ascii="黑体" w:hAnsi="黑体" w:eastAsia="黑体" w:cs="黑体"/>
          <w:b/>
          <w:sz w:val="28"/>
          <w:szCs w:val="28"/>
          <w:highlight w:val="none"/>
        </w:rPr>
        <w:sectPr>
          <w:footerReference r:id="rId10" w:type="default"/>
          <w:pgSz w:w="12240" w:h="15840"/>
          <w:pgMar w:top="1400" w:right="1680" w:bottom="1120" w:left="1580" w:header="0" w:footer="921" w:gutter="0"/>
          <w:cols w:space="720" w:num="1"/>
        </w:sectPr>
      </w:pPr>
      <w:r>
        <w:rPr>
          <w:rFonts w:hint="eastAsia" w:ascii="黑体" w:hAnsi="黑体" w:eastAsia="黑体" w:cs="黑体"/>
          <w:sz w:val="28"/>
          <w:szCs w:val="28"/>
          <w:highlight w:val="none"/>
        </w:rPr>
        <w:t xml:space="preserve">日期：    年    月    日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日期：      年    月    日</w:t>
      </w:r>
    </w:p>
    <w:p>
      <w:pPr>
        <w:shd w:val="clear"/>
        <w:adjustRightInd w:val="0"/>
        <w:snapToGrid w:val="0"/>
        <w:spacing w:line="360" w:lineRule="exact"/>
        <w:ind w:firstLine="281"/>
        <w:rPr>
          <w:rFonts w:ascii="宋体" w:hAnsi="宋体" w:cs="宋体"/>
          <w:b/>
          <w:sz w:val="22"/>
          <w:highlight w:val="none"/>
        </w:rPr>
      </w:pPr>
      <w:r>
        <w:rPr>
          <w:rFonts w:hint="eastAsia" w:ascii="宋体" w:hAnsi="宋体" w:cs="宋体"/>
          <w:b/>
          <w:sz w:val="22"/>
          <w:highlight w:val="none"/>
        </w:rPr>
        <w:t>附件1：</w:t>
      </w:r>
    </w:p>
    <w:p>
      <w:pPr>
        <w:shd w:val="clear"/>
        <w:adjustRightInd w:val="0"/>
        <w:snapToGrid w:val="0"/>
        <w:spacing w:line="360" w:lineRule="exact"/>
        <w:ind w:firstLine="281"/>
        <w:rPr>
          <w:rFonts w:ascii="宋体" w:hAnsi="宋体" w:cs="宋体"/>
          <w:b/>
          <w:sz w:val="22"/>
          <w:highlight w:val="none"/>
        </w:rPr>
      </w:pPr>
    </w:p>
    <w:p>
      <w:pPr>
        <w:snapToGrid w:val="0"/>
        <w:spacing w:after="120" w:afterLines="50" w:line="360" w:lineRule="auto"/>
        <w:jc w:val="center"/>
        <w:rPr>
          <w:rFonts w:ascii="宋体" w:hAnsi="宋体"/>
          <w:b/>
          <w:sz w:val="32"/>
          <w:szCs w:val="32"/>
        </w:rPr>
      </w:pPr>
      <w:r>
        <w:rPr>
          <w:rFonts w:ascii="宋体" w:hAnsi="宋体"/>
          <w:b/>
          <w:sz w:val="32"/>
          <w:szCs w:val="32"/>
        </w:rPr>
        <w:t>廉洁自律承诺书</w:t>
      </w:r>
    </w:p>
    <w:p>
      <w:pPr>
        <w:adjustRightInd w:val="0"/>
        <w:snapToGrid w:val="0"/>
        <w:spacing w:line="360" w:lineRule="exact"/>
        <w:rPr>
          <w:rFonts w:ascii="宋体" w:hAnsi="宋体" w:cs="宋体"/>
          <w:kern w:val="0"/>
          <w:sz w:val="22"/>
        </w:rPr>
      </w:pPr>
      <w:r>
        <w:rPr>
          <w:rFonts w:hint="eastAsia" w:ascii="宋体" w:hAnsi="宋体" w:cs="宋体"/>
          <w:kern w:val="0"/>
          <w:sz w:val="22"/>
          <w:u w:val="single"/>
        </w:rPr>
        <w:t xml:space="preserve"> </w:t>
      </w:r>
      <w:r>
        <w:rPr>
          <w:rFonts w:ascii="宋体" w:hAnsi="宋体" w:cs="宋体"/>
          <w:kern w:val="0"/>
          <w:sz w:val="22"/>
          <w:u w:val="single"/>
        </w:rPr>
        <w:t xml:space="preserve">                </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 xml:space="preserve">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w:t>
      </w:r>
      <w:r>
        <w:rPr>
          <w:rFonts w:hint="eastAsia" w:ascii="宋体" w:hAnsi="宋体" w:cs="宋体"/>
          <w:sz w:val="22"/>
        </w:rPr>
        <w:t>民法典</w:t>
      </w:r>
      <w:r>
        <w:rPr>
          <w:rFonts w:ascii="宋体" w:hAnsi="宋体" w:cs="宋体"/>
          <w:sz w:val="22"/>
        </w:rPr>
        <w:t>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ascii="宋体" w:hAnsi="宋体" w:cs="宋体"/>
          <w:sz w:val="22"/>
        </w:rPr>
        <w:t>2)</w:t>
      </w:r>
      <w:r>
        <w:rPr>
          <w:rFonts w:hint="eastAsia" w:ascii="宋体" w:hAnsi="宋体" w:cs="宋体"/>
          <w:sz w:val="22"/>
        </w:rPr>
        <w:tab/>
      </w:r>
      <w:r>
        <w:rPr>
          <w:rFonts w:hint="eastAsia"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shd w:val="clear"/>
        <w:spacing w:beforeLines="50" w:line="360" w:lineRule="auto"/>
        <w:rPr>
          <w:rFonts w:ascii="宋体" w:hAnsi="宋体" w:cs="宋体"/>
          <w:b/>
          <w:szCs w:val="21"/>
          <w:highlight w:val="none"/>
        </w:rPr>
      </w:pPr>
      <w:r>
        <w:rPr>
          <w:rFonts w:ascii="宋体" w:hAnsi="宋体" w:cs="宋体"/>
          <w:kern w:val="0"/>
          <w:sz w:val="22"/>
        </w:rPr>
        <w:t xml:space="preserve">                           年     月     日</w:t>
      </w:r>
      <w:r>
        <w:rPr>
          <w:rFonts w:ascii="宋体" w:hAnsi="宋体" w:cs="宋体"/>
          <w:b/>
          <w:szCs w:val="21"/>
        </w:rPr>
        <w:br w:type="page"/>
      </w:r>
      <w:r>
        <w:rPr>
          <w:rFonts w:hint="eastAsia" w:ascii="宋体" w:hAnsi="宋体" w:cs="宋体"/>
          <w:b/>
          <w:szCs w:val="21"/>
          <w:highlight w:val="none"/>
        </w:rPr>
        <w:t>附件2：保密承诺书</w:t>
      </w:r>
    </w:p>
    <w:p>
      <w:pPr>
        <w:shd w:val="clear"/>
        <w:snapToGrid w:val="0"/>
        <w:spacing w:afterLines="50" w:line="360" w:lineRule="auto"/>
        <w:ind w:firstLine="321"/>
        <w:jc w:val="center"/>
        <w:rPr>
          <w:b/>
          <w:sz w:val="32"/>
          <w:szCs w:val="32"/>
          <w:highlight w:val="none"/>
        </w:rPr>
      </w:pPr>
      <w:r>
        <w:rPr>
          <w:rFonts w:hint="eastAsia"/>
          <w:b/>
          <w:sz w:val="32"/>
          <w:szCs w:val="32"/>
          <w:highlight w:val="none"/>
        </w:rPr>
        <w:t>保密承诺书</w:t>
      </w:r>
    </w:p>
    <w:p>
      <w:pPr>
        <w:shd w:val="clea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w:t>
      </w:r>
      <w:r>
        <w:rPr>
          <w:rFonts w:hint="eastAsia" w:ascii="宋体" w:hAnsi="宋体" w:cs="宋体"/>
          <w:sz w:val="22"/>
          <w:highlight w:val="none"/>
          <w:lang w:eastAsia="zh-CN"/>
        </w:rPr>
        <w:t>航空物流</w:t>
      </w:r>
      <w:r>
        <w:rPr>
          <w:rFonts w:hint="eastAsia" w:ascii="宋体" w:hAnsi="宋体" w:cs="宋体"/>
          <w:sz w:val="22"/>
          <w:highlight w:val="none"/>
        </w:rPr>
        <w:t>有限公司（以下简称“</w:t>
      </w:r>
      <w:r>
        <w:rPr>
          <w:rFonts w:hint="eastAsia" w:ascii="宋体" w:hAnsi="宋体" w:cs="宋体"/>
          <w:sz w:val="22"/>
          <w:highlight w:val="none"/>
          <w:lang w:eastAsia="zh-CN"/>
        </w:rPr>
        <w:t>物流</w:t>
      </w:r>
      <w:r>
        <w:rPr>
          <w:rFonts w:hint="eastAsia" w:ascii="宋体" w:hAnsi="宋体" w:cs="宋体"/>
          <w:sz w:val="22"/>
          <w:highlight w:val="none"/>
        </w:rPr>
        <w:t>公司”）的供应商或潜在供应商候选人，为</w:t>
      </w:r>
      <w:r>
        <w:rPr>
          <w:rFonts w:hint="eastAsia" w:ascii="宋体" w:hAnsi="宋体" w:cs="宋体"/>
          <w:sz w:val="22"/>
          <w:highlight w:val="none"/>
          <w:lang w:eastAsia="zh-CN"/>
        </w:rPr>
        <w:t>物流</w:t>
      </w:r>
      <w:r>
        <w:rPr>
          <w:rFonts w:hint="eastAsia" w:ascii="宋体" w:hAnsi="宋体" w:cs="宋体"/>
          <w:sz w:val="22"/>
          <w:highlight w:val="none"/>
        </w:rPr>
        <w:t>公司提供【】项目的服务。在上述业务来往过程中，</w:t>
      </w:r>
      <w:r>
        <w:rPr>
          <w:rFonts w:hint="eastAsia" w:ascii="宋体" w:hAnsi="宋体" w:cs="宋体"/>
          <w:sz w:val="22"/>
          <w:highlight w:val="none"/>
          <w:lang w:eastAsia="zh-CN"/>
        </w:rPr>
        <w:t>物流</w:t>
      </w:r>
      <w:r>
        <w:rPr>
          <w:rFonts w:hint="eastAsia" w:ascii="宋体" w:hAnsi="宋体" w:cs="宋体"/>
          <w:sz w:val="22"/>
          <w:highlight w:val="none"/>
        </w:rPr>
        <w:t>公司可能向我方提供经营、业务、服务等有关的文件、资料、软件等信息，为维护</w:t>
      </w:r>
      <w:r>
        <w:rPr>
          <w:rFonts w:hint="eastAsia" w:ascii="宋体" w:hAnsi="宋体" w:cs="宋体"/>
          <w:sz w:val="22"/>
          <w:highlight w:val="none"/>
          <w:lang w:eastAsia="zh-CN"/>
        </w:rPr>
        <w:t>物流</w:t>
      </w:r>
      <w:r>
        <w:rPr>
          <w:rFonts w:hint="eastAsia" w:ascii="宋体" w:hAnsi="宋体" w:cs="宋体"/>
          <w:sz w:val="22"/>
          <w:highlight w:val="none"/>
        </w:rPr>
        <w:t>公司的利益，我方就保密事宜做出如下承诺：</w:t>
      </w:r>
    </w:p>
    <w:p>
      <w:pPr>
        <w:shd w:val="clear"/>
        <w:spacing w:line="360" w:lineRule="exact"/>
        <w:ind w:firstLine="280"/>
        <w:rPr>
          <w:rFonts w:ascii="宋体" w:hAnsi="宋体" w:cs="宋体"/>
          <w:sz w:val="22"/>
          <w:highlight w:val="none"/>
        </w:rPr>
      </w:pPr>
      <w:r>
        <w:rPr>
          <w:rFonts w:hint="eastAsia" w:ascii="宋体" w:hAnsi="宋体" w:cs="宋体"/>
          <w:sz w:val="22"/>
          <w:highlight w:val="none"/>
        </w:rPr>
        <w:t>1.商业秘密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公司关联公司）一切专有、不对外公开的资料和信息。包括但不限于以下方面：</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公司关联公司）和我方共同为</w:t>
      </w:r>
      <w:r>
        <w:rPr>
          <w:rFonts w:hint="eastAsia" w:ascii="宋体" w:hAnsi="宋体" w:cs="宋体"/>
          <w:sz w:val="22"/>
          <w:highlight w:val="none"/>
          <w:lang w:eastAsia="zh-CN"/>
        </w:rPr>
        <w:t>物流</w:t>
      </w:r>
      <w:r>
        <w:rPr>
          <w:rFonts w:hint="eastAsia" w:ascii="宋体" w:hAnsi="宋体" w:cs="宋体"/>
          <w:sz w:val="22"/>
          <w:highlight w:val="none"/>
        </w:rPr>
        <w:t>公司开发、设计、生产的产品、资料及相关信息；</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w:t>
      </w:r>
      <w:r>
        <w:rPr>
          <w:rFonts w:hint="eastAsia" w:ascii="宋体" w:hAnsi="宋体" w:cs="宋体"/>
          <w:sz w:val="22"/>
          <w:highlight w:val="none"/>
          <w:lang w:eastAsia="zh-CN"/>
        </w:rPr>
        <w:t>物流</w:t>
      </w:r>
      <w:r>
        <w:rPr>
          <w:rFonts w:hint="eastAsia" w:ascii="宋体" w:hAnsi="宋体" w:cs="宋体"/>
          <w:sz w:val="22"/>
          <w:highlight w:val="none"/>
        </w:rPr>
        <w:t>公司未对外公开的有关营运、计划、航班数据、标准、开发、生产、经营、质量管理控制和租赁的资料和数据等信息以及对供应商的管理文件。</w:t>
      </w:r>
    </w:p>
    <w:p>
      <w:pPr>
        <w:shd w:val="clear"/>
        <w:spacing w:line="360" w:lineRule="exact"/>
        <w:ind w:firstLine="280"/>
        <w:rPr>
          <w:rFonts w:ascii="宋体" w:hAnsi="宋体" w:cs="宋体"/>
          <w:sz w:val="22"/>
          <w:highlight w:val="none"/>
        </w:rPr>
      </w:pPr>
      <w:r>
        <w:rPr>
          <w:rFonts w:hint="eastAsia" w:ascii="宋体" w:hAnsi="宋体" w:cs="宋体"/>
          <w:sz w:val="22"/>
          <w:highlight w:val="none"/>
        </w:rPr>
        <w:t xml:space="preserve"> 1.2、</w:t>
      </w:r>
      <w:r>
        <w:rPr>
          <w:rFonts w:hint="eastAsia" w:ascii="宋体" w:hAnsi="宋体" w:cs="宋体"/>
          <w:sz w:val="22"/>
          <w:highlight w:val="none"/>
          <w:lang w:eastAsia="zh-CN"/>
        </w:rPr>
        <w:t>物流</w:t>
      </w:r>
      <w:r>
        <w:rPr>
          <w:rFonts w:hint="eastAsia" w:ascii="宋体" w:hAnsi="宋体" w:cs="宋体"/>
          <w:sz w:val="22"/>
          <w:highlight w:val="none"/>
        </w:rPr>
        <w:t>公司向我方披露商业秘密可以通过数据、文字及记载这些内容的文件、光盘、软件、图书等有形媒介体现，也可通过口头、录音等视听形式体现，或者是通过参观</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公司关联公司）开发的设备、运营程序而眼见的。我方一旦接触商业秘密，应立即采取保密措施。除非</w:t>
      </w:r>
      <w:r>
        <w:rPr>
          <w:rFonts w:hint="eastAsia" w:ascii="宋体" w:hAnsi="宋体" w:cs="宋体"/>
          <w:sz w:val="22"/>
          <w:highlight w:val="none"/>
          <w:lang w:eastAsia="zh-CN"/>
        </w:rPr>
        <w:t>物流</w:t>
      </w:r>
      <w:r>
        <w:rPr>
          <w:rFonts w:hint="eastAsia" w:ascii="宋体" w:hAnsi="宋体" w:cs="宋体"/>
          <w:sz w:val="22"/>
          <w:highlight w:val="none"/>
        </w:rPr>
        <w:t>公司书面同意解禁该秘密，</w:t>
      </w:r>
      <w:r>
        <w:rPr>
          <w:rFonts w:hint="eastAsia" w:ascii="宋体" w:hAnsi="宋体" w:cs="宋体"/>
          <w:sz w:val="22"/>
          <w:highlight w:val="none"/>
          <w:lang w:eastAsia="zh-CN"/>
        </w:rPr>
        <w:t>物流</w:t>
      </w:r>
      <w:r>
        <w:rPr>
          <w:rFonts w:hint="eastAsia" w:ascii="宋体" w:hAnsi="宋体" w:cs="宋体"/>
          <w:sz w:val="22"/>
          <w:highlight w:val="none"/>
        </w:rPr>
        <w:t>公司商业秘密的保密期限为永久。</w:t>
      </w:r>
    </w:p>
    <w:p>
      <w:pPr>
        <w:shd w:val="clea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hd w:val="clea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hd w:val="clear"/>
        <w:spacing w:line="360" w:lineRule="exact"/>
        <w:ind w:firstLine="280"/>
        <w:rPr>
          <w:rFonts w:ascii="宋体" w:hAnsi="宋体" w:cs="宋体"/>
          <w:sz w:val="22"/>
          <w:highlight w:val="none"/>
        </w:rPr>
      </w:pPr>
      <w:r>
        <w:rPr>
          <w:rFonts w:hint="eastAsia" w:ascii="宋体" w:hAnsi="宋体" w:cs="宋体"/>
          <w:sz w:val="22"/>
          <w:highlight w:val="none"/>
        </w:rPr>
        <w:t>（1）我方从</w:t>
      </w:r>
      <w:r>
        <w:rPr>
          <w:rFonts w:hint="eastAsia" w:ascii="宋体" w:hAnsi="宋体" w:cs="宋体"/>
          <w:sz w:val="22"/>
          <w:highlight w:val="none"/>
          <w:lang w:eastAsia="zh-CN"/>
        </w:rPr>
        <w:t>物流</w:t>
      </w:r>
      <w:r>
        <w:rPr>
          <w:rFonts w:hint="eastAsia" w:ascii="宋体" w:hAnsi="宋体" w:cs="宋体"/>
          <w:sz w:val="22"/>
          <w:highlight w:val="none"/>
        </w:rPr>
        <w:t>公司拟获悉之前已持有的我方无需承担保密义务的</w:t>
      </w:r>
      <w:r>
        <w:rPr>
          <w:rFonts w:hint="eastAsia" w:ascii="宋体" w:hAnsi="宋体" w:cs="宋体"/>
          <w:sz w:val="22"/>
          <w:highlight w:val="none"/>
          <w:lang w:eastAsia="zh-CN"/>
        </w:rPr>
        <w:t>物流</w:t>
      </w:r>
      <w:r>
        <w:rPr>
          <w:rFonts w:hint="eastAsia" w:ascii="宋体" w:hAnsi="宋体" w:cs="宋体"/>
          <w:sz w:val="22"/>
          <w:highlight w:val="none"/>
        </w:rPr>
        <w:t>公司有关资料(但通过其它违约或侵权行为而获得的资料除外)；</w:t>
      </w:r>
    </w:p>
    <w:p>
      <w:pPr>
        <w:shd w:val="clea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公司关联公司）的利益。在未获得</w:t>
      </w:r>
      <w:r>
        <w:rPr>
          <w:rFonts w:hint="eastAsia" w:ascii="宋体" w:hAnsi="宋体" w:cs="宋体"/>
          <w:sz w:val="22"/>
          <w:highlight w:val="none"/>
          <w:lang w:eastAsia="zh-CN"/>
        </w:rPr>
        <w:t>物流</w:t>
      </w:r>
      <w:r>
        <w:rPr>
          <w:rFonts w:hint="eastAsia" w:ascii="宋体" w:hAnsi="宋体" w:cs="宋体"/>
          <w:sz w:val="22"/>
          <w:highlight w:val="none"/>
        </w:rPr>
        <w:t>公司同意前，我方不得复印或以其他形式复制任何商业秘密，或者从任何由</w:t>
      </w:r>
      <w:r>
        <w:rPr>
          <w:rFonts w:hint="eastAsia" w:ascii="宋体" w:hAnsi="宋体" w:cs="宋体"/>
          <w:sz w:val="22"/>
          <w:highlight w:val="none"/>
          <w:lang w:eastAsia="zh-CN"/>
        </w:rPr>
        <w:t>物流</w:t>
      </w:r>
      <w:r>
        <w:rPr>
          <w:rFonts w:hint="eastAsia" w:ascii="宋体" w:hAnsi="宋体" w:cs="宋体"/>
          <w:sz w:val="22"/>
          <w:highlight w:val="none"/>
        </w:rPr>
        <w:t>公司设计的装置上窃取任何商业秘密。我方不以任何方式向第三方透露、不在任何场所使用商业秘密。我方承诺只有在在履行</w:t>
      </w:r>
      <w:r>
        <w:rPr>
          <w:rFonts w:hint="eastAsia" w:ascii="宋体" w:hAnsi="宋体" w:cs="宋体"/>
          <w:sz w:val="22"/>
          <w:highlight w:val="none"/>
          <w:lang w:eastAsia="zh-CN"/>
        </w:rPr>
        <w:t>物流</w:t>
      </w:r>
      <w:r>
        <w:rPr>
          <w:rFonts w:hint="eastAsia" w:ascii="宋体" w:hAnsi="宋体" w:cs="宋体"/>
          <w:sz w:val="22"/>
          <w:highlight w:val="none"/>
        </w:rPr>
        <w:t>公司合约时才有权使用该等商业秘密，并只向为履行</w:t>
      </w:r>
      <w:r>
        <w:rPr>
          <w:rFonts w:hint="eastAsia" w:ascii="宋体" w:hAnsi="宋体" w:cs="宋体"/>
          <w:sz w:val="22"/>
          <w:highlight w:val="none"/>
          <w:lang w:eastAsia="zh-CN"/>
        </w:rPr>
        <w:t>物流</w:t>
      </w:r>
      <w:r>
        <w:rPr>
          <w:rFonts w:hint="eastAsia" w:ascii="宋体" w:hAnsi="宋体" w:cs="宋体"/>
          <w:sz w:val="22"/>
          <w:highlight w:val="none"/>
        </w:rPr>
        <w:t>公司合约需要了解的员工披露相关商业秘密，并促使员工自接触</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公司关联公司）的商业秘密之日起，即能清楚地了解并自觉遵守其应尽的保密责任。若我方员工因任何原因未能履行本承诺所述的保密责任，则视为违反了本承诺。</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w:t>
      </w:r>
      <w:r>
        <w:rPr>
          <w:rFonts w:hint="eastAsia" w:ascii="宋体" w:hAnsi="宋体" w:cs="宋体"/>
          <w:sz w:val="22"/>
          <w:highlight w:val="none"/>
          <w:lang w:eastAsia="zh-CN"/>
        </w:rPr>
        <w:t>物流</w:t>
      </w:r>
      <w:r>
        <w:rPr>
          <w:rFonts w:hint="eastAsia" w:ascii="宋体" w:hAnsi="宋体" w:cs="宋体"/>
          <w:sz w:val="22"/>
          <w:highlight w:val="none"/>
        </w:rPr>
        <w:t>公司要求，我方应立即返还或根据</w:t>
      </w:r>
      <w:r>
        <w:rPr>
          <w:rFonts w:hint="eastAsia" w:ascii="宋体" w:hAnsi="宋体" w:cs="宋体"/>
          <w:sz w:val="22"/>
          <w:highlight w:val="none"/>
          <w:lang w:eastAsia="zh-CN"/>
        </w:rPr>
        <w:t>物流</w:t>
      </w:r>
      <w:r>
        <w:rPr>
          <w:rFonts w:hint="eastAsia" w:ascii="宋体" w:hAnsi="宋体" w:cs="宋体"/>
          <w:sz w:val="22"/>
          <w:highlight w:val="none"/>
        </w:rPr>
        <w:t>公司书面要求销毁所有含有商业秘密或我方在接触商业秘密后而产生的资料，以及由我方持有的任何复制品。</w:t>
      </w:r>
    </w:p>
    <w:p>
      <w:pPr>
        <w:shd w:val="clear"/>
        <w:spacing w:line="360" w:lineRule="exact"/>
        <w:ind w:firstLine="280"/>
        <w:rPr>
          <w:rFonts w:ascii="宋体" w:hAnsi="宋体" w:cs="宋体"/>
          <w:sz w:val="22"/>
          <w:highlight w:val="none"/>
        </w:rPr>
      </w:pP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4、无论在双方签订任何商务合同之前、存续期间及以后，我方均当遵守法律和本承诺约定，严格保守</w:t>
      </w:r>
      <w:r>
        <w:rPr>
          <w:rFonts w:hint="eastAsia" w:ascii="宋体" w:hAnsi="宋体" w:cs="宋体"/>
          <w:sz w:val="22"/>
          <w:highlight w:val="none"/>
          <w:lang w:eastAsia="zh-CN"/>
        </w:rPr>
        <w:t>物流</w:t>
      </w:r>
      <w:r>
        <w:rPr>
          <w:rFonts w:hint="eastAsia" w:ascii="宋体" w:hAnsi="宋体" w:cs="宋体"/>
          <w:sz w:val="22"/>
          <w:highlight w:val="none"/>
        </w:rPr>
        <w:t>公司的商业秘密。未经</w:t>
      </w:r>
      <w:r>
        <w:rPr>
          <w:rFonts w:hint="eastAsia" w:ascii="宋体" w:hAnsi="宋体" w:cs="宋体"/>
          <w:sz w:val="22"/>
          <w:highlight w:val="none"/>
          <w:lang w:eastAsia="zh-CN"/>
        </w:rPr>
        <w:t>物流</w:t>
      </w:r>
      <w:r>
        <w:rPr>
          <w:rFonts w:hint="eastAsia" w:ascii="宋体" w:hAnsi="宋体" w:cs="宋体"/>
          <w:sz w:val="22"/>
          <w:highlight w:val="none"/>
        </w:rPr>
        <w:t>公司同意，不得采用包括但不限于的以下方式泄露、公布、发布、出版、传授、转让或者其他任何方式，或以任何理由、任何目的非法侵犯</w:t>
      </w:r>
      <w:r>
        <w:rPr>
          <w:rFonts w:hint="eastAsia" w:ascii="宋体" w:hAnsi="宋体" w:cs="宋体"/>
          <w:sz w:val="22"/>
          <w:highlight w:val="none"/>
          <w:lang w:eastAsia="zh-CN"/>
        </w:rPr>
        <w:t>物流</w:t>
      </w:r>
      <w:r>
        <w:rPr>
          <w:rFonts w:hint="eastAsia" w:ascii="宋体" w:hAnsi="宋体" w:cs="宋体"/>
          <w:sz w:val="22"/>
          <w:highlight w:val="none"/>
        </w:rPr>
        <w:t xml:space="preserve">公司的商业秘密：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w:t>
      </w:r>
      <w:r>
        <w:rPr>
          <w:rFonts w:hint="eastAsia" w:ascii="宋体" w:hAnsi="宋体" w:cs="宋体"/>
          <w:sz w:val="22"/>
          <w:highlight w:val="none"/>
          <w:lang w:eastAsia="zh-CN"/>
        </w:rPr>
        <w:t>物流</w:t>
      </w:r>
      <w:r>
        <w:rPr>
          <w:rFonts w:hint="eastAsia" w:ascii="宋体" w:hAnsi="宋体" w:cs="宋体"/>
          <w:sz w:val="22"/>
          <w:highlight w:val="none"/>
        </w:rPr>
        <w:t>公司以外的第三人窃取、刺探、收买、非法提供商业秘密。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w:t>
      </w:r>
      <w:r>
        <w:rPr>
          <w:rFonts w:hint="eastAsia" w:ascii="宋体" w:hAnsi="宋体" w:cs="宋体"/>
          <w:sz w:val="22"/>
          <w:highlight w:val="none"/>
          <w:lang w:eastAsia="zh-CN"/>
        </w:rPr>
        <w:t>物流</w:t>
      </w:r>
      <w:r>
        <w:rPr>
          <w:rFonts w:hint="eastAsia" w:ascii="宋体" w:hAnsi="宋体" w:cs="宋体"/>
          <w:sz w:val="22"/>
          <w:highlight w:val="none"/>
        </w:rPr>
        <w:t>公司办公场所或国（境）外。</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w:t>
      </w:r>
      <w:r>
        <w:rPr>
          <w:rFonts w:hint="eastAsia" w:ascii="宋体" w:hAnsi="宋体" w:cs="宋体"/>
          <w:sz w:val="22"/>
          <w:highlight w:val="none"/>
          <w:lang w:eastAsia="zh-CN"/>
        </w:rPr>
        <w:t>物流</w:t>
      </w:r>
      <w:r>
        <w:rPr>
          <w:rFonts w:hint="eastAsia" w:ascii="宋体" w:hAnsi="宋体" w:cs="宋体"/>
          <w:sz w:val="22"/>
          <w:highlight w:val="none"/>
        </w:rPr>
        <w:t>公司同意就以任何方式私自保存、截留含有</w:t>
      </w:r>
      <w:r>
        <w:rPr>
          <w:rFonts w:hint="eastAsia" w:ascii="宋体" w:hAnsi="宋体" w:cs="宋体"/>
          <w:sz w:val="22"/>
          <w:highlight w:val="none"/>
          <w:lang w:eastAsia="zh-CN"/>
        </w:rPr>
        <w:t>物流</w:t>
      </w:r>
      <w:r>
        <w:rPr>
          <w:rFonts w:hint="eastAsia" w:ascii="宋体" w:hAnsi="宋体" w:cs="宋体"/>
          <w:sz w:val="22"/>
          <w:highlight w:val="none"/>
        </w:rPr>
        <w:t>公司商业秘密的任何形式资料、文件和物品的复印件、复制品、副本。</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w:t>
      </w:r>
      <w:r>
        <w:rPr>
          <w:rFonts w:hint="eastAsia" w:ascii="宋体" w:hAnsi="宋体" w:cs="宋体"/>
          <w:sz w:val="22"/>
          <w:highlight w:val="none"/>
          <w:lang w:eastAsia="zh-CN"/>
        </w:rPr>
        <w:t>物流</w:t>
      </w:r>
      <w:r>
        <w:rPr>
          <w:rFonts w:hint="eastAsia" w:ascii="宋体" w:hAnsi="宋体" w:cs="宋体"/>
          <w:sz w:val="22"/>
          <w:highlight w:val="none"/>
        </w:rPr>
        <w:t>公司商业秘密的产品、技术或其他资料、信息向第三人销售、使用或以任何方式提供。</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w:t>
      </w:r>
      <w:r>
        <w:rPr>
          <w:rFonts w:hint="eastAsia" w:ascii="宋体" w:hAnsi="宋体" w:cs="宋体"/>
          <w:sz w:val="22"/>
          <w:highlight w:val="none"/>
          <w:lang w:eastAsia="zh-CN"/>
        </w:rPr>
        <w:t>物流</w:t>
      </w:r>
      <w:r>
        <w:rPr>
          <w:rFonts w:hint="eastAsia" w:ascii="宋体" w:hAnsi="宋体" w:cs="宋体"/>
          <w:sz w:val="22"/>
          <w:highlight w:val="none"/>
        </w:rPr>
        <w:t>公司，使</w:t>
      </w:r>
      <w:r>
        <w:rPr>
          <w:rFonts w:hint="eastAsia" w:ascii="宋体" w:hAnsi="宋体" w:cs="宋体"/>
          <w:sz w:val="22"/>
          <w:highlight w:val="none"/>
          <w:lang w:eastAsia="zh-CN"/>
        </w:rPr>
        <w:t>物流</w:t>
      </w:r>
      <w:r>
        <w:rPr>
          <w:rFonts w:hint="eastAsia" w:ascii="宋体" w:hAnsi="宋体" w:cs="宋体"/>
          <w:sz w:val="22"/>
          <w:highlight w:val="none"/>
        </w:rPr>
        <w:t>公司有机会采取合法措施进行答辩与解释；并且我方应只得透露法律上要求透露的部分机密资料。</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公司关联公司）有权要求我方立即停止侵权和进一步的对外泄露或滥用，并要求我方采取其他合理的补救措施，并有权终止甲乙双方正在执行的其他合同，而</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公司关联公司）无需对此承担任何责任。</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公司关联公司）系统造成很难估计的、无法弥补的损害。该损失包括但不限于：（1）因我方侵权行为造成的</w:t>
      </w:r>
      <w:r>
        <w:rPr>
          <w:rFonts w:hint="eastAsia" w:ascii="宋体" w:hAnsi="宋体" w:cs="宋体"/>
          <w:sz w:val="22"/>
          <w:highlight w:val="none"/>
          <w:lang w:eastAsia="zh-CN"/>
        </w:rPr>
        <w:t>物流</w:t>
      </w:r>
      <w:r>
        <w:rPr>
          <w:rFonts w:hint="eastAsia" w:ascii="宋体" w:hAnsi="宋体" w:cs="宋体"/>
          <w:sz w:val="22"/>
          <w:highlight w:val="none"/>
        </w:rPr>
        <w:t>公司利益减少，该等利益包括直接利益损失（指销量、利润减少及开发费用损失）与间接利益损失（指无形资产的价值减少）；（2）因我方侵权行为导致</w:t>
      </w:r>
      <w:r>
        <w:rPr>
          <w:rFonts w:hint="eastAsia" w:ascii="宋体" w:hAnsi="宋体" w:cs="宋体"/>
          <w:sz w:val="22"/>
          <w:highlight w:val="none"/>
          <w:lang w:eastAsia="zh-CN"/>
        </w:rPr>
        <w:t>物流</w:t>
      </w:r>
      <w:r>
        <w:rPr>
          <w:rFonts w:hint="eastAsia" w:ascii="宋体" w:hAnsi="宋体" w:cs="宋体"/>
          <w:sz w:val="22"/>
          <w:highlight w:val="none"/>
        </w:rPr>
        <w:t>公司调查、维权等所花费的支出（包括但不限于差旅费、交通费、公证费、鉴定费、通讯费、律师费等）。</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8、违约责任</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w:t>
      </w:r>
      <w:r>
        <w:rPr>
          <w:rFonts w:hint="eastAsia" w:ascii="宋体" w:hAnsi="宋体" w:cs="宋体"/>
          <w:sz w:val="22"/>
          <w:highlight w:val="none"/>
          <w:lang w:eastAsia="zh-CN"/>
        </w:rPr>
        <w:t>物流</w:t>
      </w:r>
      <w:r>
        <w:rPr>
          <w:rFonts w:hint="eastAsia" w:ascii="宋体" w:hAnsi="宋体" w:cs="宋体"/>
          <w:sz w:val="22"/>
          <w:highlight w:val="none"/>
        </w:rPr>
        <w:t>公司的一切损失，我方应当全部予以赔偿。</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w:t>
      </w:r>
      <w:r>
        <w:rPr>
          <w:rFonts w:hint="eastAsia" w:ascii="宋体" w:hAnsi="宋体" w:cs="宋体"/>
          <w:sz w:val="22"/>
          <w:highlight w:val="none"/>
          <w:lang w:eastAsia="zh-CN"/>
        </w:rPr>
        <w:t>物流</w:t>
      </w:r>
      <w:r>
        <w:rPr>
          <w:rFonts w:hint="eastAsia" w:ascii="宋体" w:hAnsi="宋体" w:cs="宋体"/>
          <w:sz w:val="22"/>
          <w:highlight w:val="none"/>
        </w:rPr>
        <w:t>公司支付相应的违约金；</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w:t>
      </w:r>
      <w:r>
        <w:rPr>
          <w:rFonts w:hint="eastAsia" w:ascii="宋体" w:hAnsi="宋体" w:cs="宋体"/>
          <w:sz w:val="22"/>
          <w:highlight w:val="none"/>
          <w:lang w:eastAsia="zh-CN"/>
        </w:rPr>
        <w:t>物流</w:t>
      </w:r>
      <w:r>
        <w:rPr>
          <w:rFonts w:hint="eastAsia" w:ascii="宋体" w:hAnsi="宋体" w:cs="宋体"/>
          <w:sz w:val="22"/>
          <w:highlight w:val="none"/>
        </w:rPr>
        <w:t>公司所在地法院提起诉讼。</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供应商(盖章):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法定代表人或授权代表：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电话/传真：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地址：                          </w:t>
      </w:r>
    </w:p>
    <w:p>
      <w:pPr>
        <w:shd w:val="clear"/>
        <w:wordWrap w:val="0"/>
        <w:snapToGrid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日期：     年   月   日         </w:t>
      </w:r>
    </w:p>
    <w:p>
      <w:pPr>
        <w:pStyle w:val="3"/>
        <w:shd w:val="clear"/>
        <w:spacing w:line="560" w:lineRule="exact"/>
        <w:ind w:right="960" w:firstLine="560" w:firstLineChars="200"/>
        <w:rPr>
          <w:rFonts w:ascii="仿宋_GB2312" w:hAnsi="宋体" w:eastAsia="仿宋_GB2312"/>
          <w:sz w:val="28"/>
          <w:szCs w:val="28"/>
          <w:highlight w:val="none"/>
        </w:rPr>
      </w:pPr>
    </w:p>
    <w:p>
      <w:pPr>
        <w:shd w:val="clear"/>
        <w:adjustRightInd w:val="0"/>
        <w:snapToGrid w:val="0"/>
        <w:spacing w:line="360" w:lineRule="exact"/>
        <w:ind w:firstLine="440" w:firstLineChars="200"/>
        <w:rPr>
          <w:rFonts w:ascii="宋体" w:hAnsi="宋体"/>
          <w:sz w:val="22"/>
          <w:highlight w:val="none"/>
        </w:rPr>
      </w:pPr>
    </w:p>
    <w:p>
      <w:pPr>
        <w:pStyle w:val="4"/>
        <w:shd w:val="clear"/>
        <w:spacing w:line="564" w:lineRule="exact"/>
        <w:ind w:right="57"/>
        <w:jc w:val="center"/>
        <w:rPr>
          <w:b w:val="0"/>
          <w:bCs w:val="0"/>
          <w:highlight w:val="none"/>
        </w:rPr>
      </w:pPr>
      <w:r>
        <w:rPr>
          <w:rFonts w:ascii="宋体" w:hAnsi="宋体" w:cs="宋体"/>
          <w:szCs w:val="21"/>
          <w:highlight w:val="none"/>
        </w:rPr>
        <w:br w:type="page"/>
      </w:r>
      <w:bookmarkStart w:id="36" w:name="_Toc19698501"/>
      <w:r>
        <w:rPr>
          <w:rFonts w:hint="eastAsia"/>
          <w:b w:val="0"/>
          <w:bCs w:val="0"/>
          <w:highlight w:val="none"/>
        </w:rPr>
        <w:t xml:space="preserve">第五章  </w:t>
      </w:r>
      <w:r>
        <w:rPr>
          <w:rFonts w:hint="eastAsia"/>
          <w:b w:val="0"/>
          <w:bCs w:val="0"/>
          <w:sz w:val="44"/>
          <w:szCs w:val="44"/>
          <w:highlight w:val="none"/>
        </w:rPr>
        <w:t>技术标准及要求</w:t>
      </w:r>
      <w:bookmarkEnd w:id="36"/>
    </w:p>
    <w:p>
      <w:pPr>
        <w:shd w:val="clear"/>
        <w:rPr>
          <w:rFonts w:hint="eastAsia"/>
          <w:b/>
          <w:bCs/>
          <w:kern w:val="44"/>
          <w:sz w:val="44"/>
          <w:szCs w:val="44"/>
          <w:highlight w:val="none"/>
        </w:rPr>
      </w:pPr>
    </w:p>
    <w:p>
      <w:pPr>
        <w:pStyle w:val="4"/>
        <w:shd w:val="clear"/>
        <w:spacing w:before="0" w:after="0" w:line="360" w:lineRule="auto"/>
        <w:ind w:firstLine="440"/>
        <w:rPr>
          <w:rFonts w:hint="eastAsia" w:ascii="宋体" w:hAnsi="宋体"/>
          <w:sz w:val="22"/>
          <w:highlight w:val="none"/>
          <w:lang w:val="en-US" w:eastAsia="zh-CN"/>
        </w:rPr>
      </w:pPr>
      <w:r>
        <w:rPr>
          <w:rFonts w:hint="eastAsia" w:ascii="宋体" w:hAnsi="宋体"/>
          <w:sz w:val="22"/>
          <w:highlight w:val="none"/>
        </w:rPr>
        <w:t>一、</w:t>
      </w:r>
      <w:r>
        <w:rPr>
          <w:rFonts w:hint="eastAsia" w:ascii="宋体" w:hAnsi="宋体"/>
          <w:sz w:val="22"/>
          <w:highlight w:val="none"/>
          <w:lang w:val="en-US" w:eastAsia="zh-CN"/>
        </w:rPr>
        <w:t>项目内容</w:t>
      </w:r>
    </w:p>
    <w:p>
      <w:pPr>
        <w:ind w:firstLine="440" w:firstLineChars="200"/>
        <w:rPr>
          <w:rFonts w:hint="eastAsia"/>
          <w:lang w:val="en-US" w:eastAsia="zh-CN"/>
        </w:rPr>
      </w:pPr>
      <w:r>
        <w:rPr>
          <w:rFonts w:hint="eastAsia" w:ascii="宋体" w:hAnsi="宋体"/>
          <w:kern w:val="44"/>
          <w:sz w:val="22"/>
        </w:rPr>
        <w:t>本项目为对</w:t>
      </w:r>
      <w:r>
        <w:rPr>
          <w:rFonts w:hint="eastAsia" w:ascii="宋体" w:hAnsi="宋体" w:cs="宋体"/>
          <w:highlight w:val="none"/>
        </w:rPr>
        <w:t>杭州萧山国际机场航空物流有限公司</w:t>
      </w:r>
      <w:r>
        <w:rPr>
          <w:rFonts w:hint="eastAsia" w:ascii="宋体" w:hAnsi="宋体" w:cs="宋体"/>
          <w:highlight w:val="none"/>
          <w:lang w:val="en-US" w:eastAsia="zh-CN"/>
        </w:rPr>
        <w:t>2023年-2024年</w:t>
      </w:r>
      <w:r>
        <w:rPr>
          <w:rFonts w:hint="eastAsia" w:ascii="宋体" w:hAnsi="宋体" w:cs="宋体"/>
          <w:highlight w:val="none"/>
        </w:rPr>
        <w:t>官方微信</w:t>
      </w:r>
      <w:r>
        <w:rPr>
          <w:rFonts w:hint="eastAsia" w:ascii="宋体" w:hAnsi="宋体" w:cs="宋体"/>
          <w:highlight w:val="none"/>
          <w:lang w:val="en-US" w:eastAsia="zh-CN"/>
        </w:rPr>
        <w:t>平台</w:t>
      </w:r>
      <w:r>
        <w:rPr>
          <w:rFonts w:hint="eastAsia" w:ascii="宋体" w:hAnsi="宋体"/>
          <w:kern w:val="44"/>
          <w:sz w:val="22"/>
        </w:rPr>
        <w:t>进行常态化运维管理。</w:t>
      </w:r>
    </w:p>
    <w:p>
      <w:pPr>
        <w:pStyle w:val="4"/>
        <w:shd w:val="clear"/>
        <w:spacing w:before="0" w:after="0" w:line="360" w:lineRule="auto"/>
        <w:ind w:firstLine="440"/>
        <w:rPr>
          <w:rFonts w:ascii="宋体" w:hAnsi="宋体"/>
          <w:sz w:val="22"/>
          <w:highlight w:val="none"/>
        </w:rPr>
      </w:pPr>
      <w:r>
        <w:rPr>
          <w:rFonts w:hint="eastAsia" w:ascii="宋体" w:hAnsi="宋体"/>
          <w:sz w:val="22"/>
          <w:highlight w:val="none"/>
          <w:lang w:val="en-US" w:eastAsia="zh-CN"/>
        </w:rPr>
        <w:t>二、</w:t>
      </w:r>
      <w:r>
        <w:rPr>
          <w:rFonts w:hint="eastAsia" w:ascii="宋体" w:hAnsi="宋体"/>
          <w:sz w:val="22"/>
          <w:highlight w:val="none"/>
        </w:rPr>
        <w:t>服务内容</w:t>
      </w:r>
    </w:p>
    <w:p>
      <w:pPr>
        <w:shd w:val="clear"/>
        <w:spacing w:line="360" w:lineRule="auto"/>
        <w:ind w:firstLine="440"/>
        <w:rPr>
          <w:rFonts w:ascii="Times New Roman" w:hAnsi="Times New Roman"/>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）专职人员编辑</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w:t>
      </w:r>
      <w:r>
        <w:rPr>
          <w:rFonts w:hint="eastAsia" w:ascii="宋体" w:hAnsi="宋体"/>
          <w:sz w:val="22"/>
          <w:highlight w:val="none"/>
        </w:rPr>
        <w:t>微信提供编发服务，</w:t>
      </w:r>
      <w:r>
        <w:rPr>
          <w:rFonts w:ascii="Times New Roman"/>
          <w:sz w:val="22"/>
          <w:highlight w:val="none"/>
        </w:rPr>
        <w:t>由甲方提供资料，乙方编辑整理</w:t>
      </w:r>
      <w:r>
        <w:rPr>
          <w:rFonts w:hint="eastAsia" w:ascii="Times New Roman"/>
          <w:sz w:val="22"/>
          <w:highlight w:val="none"/>
        </w:rPr>
        <w:t>（特殊情况下，需乙方提供内容编写服务）</w:t>
      </w:r>
      <w:r>
        <w:rPr>
          <w:rFonts w:ascii="Times New Roman"/>
          <w:sz w:val="22"/>
          <w:highlight w:val="none"/>
        </w:rPr>
        <w:t>。微信内容每周更新一组；</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2</w:t>
      </w:r>
      <w:r>
        <w:rPr>
          <w:rFonts w:hint="eastAsia" w:ascii="宋体" w:hAnsi="宋体"/>
          <w:sz w:val="22"/>
          <w:highlight w:val="none"/>
        </w:rPr>
        <w:t>）</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w:t>
      </w:r>
      <w:r>
        <w:rPr>
          <w:rFonts w:hint="eastAsia"/>
          <w:highlight w:val="none"/>
        </w:rPr>
        <w:t>有重大新闻事件，乙方提供图片摄影、视频摄像等服务</w:t>
      </w:r>
      <w:r>
        <w:rPr>
          <w:rFonts w:hint="eastAsia" w:ascii="宋体" w:hAnsi="宋体"/>
          <w:sz w:val="22"/>
          <w:highlight w:val="none"/>
        </w:rPr>
        <w:t>；</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3</w:t>
      </w:r>
      <w:r>
        <w:rPr>
          <w:rFonts w:hint="eastAsia" w:ascii="宋体" w:hAnsi="宋体"/>
          <w:sz w:val="22"/>
          <w:highlight w:val="none"/>
        </w:rPr>
        <w:t>）为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w:t>
      </w:r>
      <w:r>
        <w:rPr>
          <w:rFonts w:hint="eastAsia" w:ascii="宋体" w:hAnsi="宋体"/>
          <w:sz w:val="22"/>
          <w:highlight w:val="none"/>
        </w:rPr>
        <w:t>微信提供</w:t>
      </w:r>
      <w:r>
        <w:rPr>
          <w:rFonts w:hint="eastAsia"/>
          <w:highlight w:val="none"/>
        </w:rPr>
        <w:t>美术编辑服务</w:t>
      </w:r>
      <w:r>
        <w:rPr>
          <w:rFonts w:hint="eastAsia" w:ascii="宋体" w:hAnsi="宋体"/>
          <w:sz w:val="22"/>
          <w:highlight w:val="none"/>
        </w:rPr>
        <w:t>；</w:t>
      </w:r>
    </w:p>
    <w:p>
      <w:pPr>
        <w:shd w:val="clear"/>
        <w:spacing w:line="360" w:lineRule="auto"/>
        <w:ind w:firstLine="442" w:firstLineChars="200"/>
        <w:rPr>
          <w:rFonts w:ascii="宋体" w:hAnsi="宋体"/>
          <w:b/>
          <w:sz w:val="22"/>
          <w:highlight w:val="none"/>
        </w:rPr>
      </w:pPr>
      <w:r>
        <w:rPr>
          <w:rFonts w:hint="eastAsia" w:ascii="宋体" w:hAnsi="宋体"/>
          <w:b/>
          <w:sz w:val="22"/>
          <w:highlight w:val="none"/>
          <w:lang w:val="en-US" w:eastAsia="zh-CN"/>
        </w:rPr>
        <w:t>三</w:t>
      </w:r>
      <w:r>
        <w:rPr>
          <w:rFonts w:hint="eastAsia" w:ascii="宋体" w:hAnsi="宋体"/>
          <w:b/>
          <w:sz w:val="22"/>
          <w:highlight w:val="none"/>
        </w:rPr>
        <w:t>、技术服务</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公司官方微信</w:t>
      </w:r>
      <w:r>
        <w:rPr>
          <w:rFonts w:hint="eastAsia" w:ascii="宋体" w:hAnsi="宋体"/>
          <w:sz w:val="22"/>
          <w:highlight w:val="none"/>
        </w:rPr>
        <w:t>的自定义菜单提供技术支撑；</w:t>
      </w:r>
    </w:p>
    <w:p>
      <w:pPr>
        <w:shd w:val="clear"/>
        <w:spacing w:line="360" w:lineRule="auto"/>
        <w:ind w:firstLine="440" w:firstLineChars="200"/>
        <w:rPr>
          <w:rFonts w:hint="eastAsia" w:ascii="宋体" w:hAnsi="宋体"/>
          <w:sz w:val="22"/>
          <w:highlight w:val="none"/>
        </w:rPr>
      </w:pPr>
      <w:r>
        <w:rPr>
          <w:rFonts w:hint="eastAsia" w:ascii="宋体" w:hAnsi="宋体"/>
          <w:sz w:val="22"/>
          <w:highlight w:val="none"/>
        </w:rPr>
        <w:t>（2）为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公司官方微信</w:t>
      </w:r>
      <w:r>
        <w:rPr>
          <w:rFonts w:hint="eastAsia" w:ascii="宋体" w:hAnsi="宋体"/>
          <w:sz w:val="22"/>
          <w:highlight w:val="none"/>
        </w:rPr>
        <w:t>的线上活动提供如投票、答题、盖楼、发红包等提供技术支撑；</w:t>
      </w:r>
    </w:p>
    <w:p>
      <w:pPr>
        <w:widowControl/>
        <w:spacing w:line="360" w:lineRule="exact"/>
        <w:jc w:val="left"/>
        <w:rPr>
          <w:rFonts w:ascii="宋体" w:hAnsi="宋体"/>
          <w:b/>
          <w:bCs/>
          <w:kern w:val="44"/>
          <w:sz w:val="22"/>
        </w:rPr>
      </w:pPr>
      <w:r>
        <w:rPr>
          <w:rFonts w:hint="eastAsia" w:ascii="宋体" w:hAnsi="宋体"/>
          <w:b/>
          <w:bCs/>
          <w:kern w:val="44"/>
          <w:sz w:val="22"/>
          <w:lang w:val="en-US" w:eastAsia="zh-CN"/>
        </w:rPr>
        <w:t>四</w:t>
      </w:r>
      <w:r>
        <w:rPr>
          <w:rFonts w:hint="eastAsia" w:ascii="宋体" w:hAnsi="宋体"/>
          <w:b/>
          <w:bCs/>
          <w:kern w:val="44"/>
          <w:sz w:val="22"/>
        </w:rPr>
        <w:t>、服务期限</w:t>
      </w:r>
    </w:p>
    <w:p>
      <w:pPr>
        <w:widowControl/>
        <w:spacing w:line="360" w:lineRule="exact"/>
        <w:ind w:firstLine="220" w:firstLineChars="100"/>
        <w:jc w:val="left"/>
        <w:rPr>
          <w:rFonts w:hint="eastAsia" w:ascii="宋体" w:hAnsi="宋体"/>
          <w:kern w:val="44"/>
          <w:sz w:val="22"/>
        </w:rPr>
      </w:pPr>
      <w:r>
        <w:rPr>
          <w:rFonts w:hint="eastAsia" w:ascii="宋体" w:hAnsi="宋体"/>
          <w:kern w:val="44"/>
          <w:sz w:val="22"/>
        </w:rPr>
        <w:t>服务期限为</w:t>
      </w:r>
      <w:r>
        <w:rPr>
          <w:rFonts w:hint="eastAsia" w:ascii="宋体" w:hAnsi="宋体"/>
          <w:kern w:val="44"/>
          <w:sz w:val="22"/>
          <w:lang w:val="en-US" w:eastAsia="zh-CN"/>
        </w:rPr>
        <w:t>2</w:t>
      </w:r>
      <w:r>
        <w:rPr>
          <w:rFonts w:hint="eastAsia" w:ascii="宋体" w:hAnsi="宋体"/>
          <w:kern w:val="44"/>
          <w:sz w:val="22"/>
        </w:rPr>
        <w:t>年，</w:t>
      </w:r>
      <w:r>
        <w:rPr>
          <w:rFonts w:hint="eastAsia" w:ascii="宋体" w:hAnsi="宋体" w:eastAsia="宋体" w:cs="宋体"/>
          <w:sz w:val="22"/>
          <w:szCs w:val="22"/>
          <w:highlight w:val="none"/>
        </w:rPr>
        <w:t>合同</w:t>
      </w:r>
      <w:r>
        <w:rPr>
          <w:rFonts w:hint="eastAsia" w:ascii="宋体" w:hAnsi="宋体" w:cs="宋体"/>
          <w:sz w:val="22"/>
          <w:szCs w:val="22"/>
          <w:highlight w:val="none"/>
          <w:lang w:val="en-US" w:eastAsia="zh-CN"/>
        </w:rPr>
        <w:t>签订</w:t>
      </w:r>
      <w:r>
        <w:rPr>
          <w:rFonts w:hint="eastAsia" w:ascii="宋体" w:hAnsi="宋体" w:eastAsia="宋体" w:cs="宋体"/>
          <w:sz w:val="22"/>
          <w:szCs w:val="22"/>
          <w:highlight w:val="none"/>
        </w:rPr>
        <w:t>采用“1+1”模式，第一年为考核期，自202</w:t>
      </w: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rPr>
        <w:t>年12月1日至202</w:t>
      </w: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年11月30日止，在考核期限届满前1个月甲方根据考核标准对乙方进行</w:t>
      </w:r>
      <w:r>
        <w:rPr>
          <w:rFonts w:hint="eastAsia" w:ascii="宋体" w:hAnsi="宋体" w:eastAsia="宋体" w:cs="宋体"/>
          <w:sz w:val="22"/>
          <w:szCs w:val="22"/>
          <w:highlight w:val="none"/>
          <w:lang w:eastAsia="zh-CN"/>
        </w:rPr>
        <w:t>续约</w:t>
      </w:r>
      <w:r>
        <w:rPr>
          <w:rFonts w:hint="eastAsia" w:ascii="宋体" w:hAnsi="宋体" w:eastAsia="宋体" w:cs="宋体"/>
          <w:sz w:val="22"/>
          <w:szCs w:val="22"/>
          <w:highlight w:val="none"/>
        </w:rPr>
        <w:t>考核，若乙方考核达到90分，视为乙方考核合格，则本合同期限自动顺延一年，至202</w:t>
      </w: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年11月30日终止。若乙方考核未达到90分，视为乙方考核不合格，则本合同自动终止。乙方承诺，对甲方的上述考核结果认可且</w:t>
      </w:r>
      <w:r>
        <w:rPr>
          <w:rFonts w:hint="eastAsia" w:ascii="宋体" w:hAnsi="宋体" w:eastAsia="宋体" w:cs="宋体"/>
          <w:kern w:val="0"/>
          <w:sz w:val="22"/>
          <w:szCs w:val="22"/>
          <w:highlight w:val="none"/>
        </w:rPr>
        <w:t>不提出异议</w:t>
      </w:r>
      <w:r>
        <w:rPr>
          <w:rFonts w:hint="eastAsia" w:ascii="宋体" w:hAnsi="宋体" w:eastAsia="宋体" w:cs="宋体"/>
          <w:sz w:val="22"/>
          <w:szCs w:val="22"/>
          <w:highlight w:val="none"/>
        </w:rPr>
        <w:t>。</w:t>
      </w:r>
      <w:r>
        <w:rPr>
          <w:rFonts w:hint="eastAsia" w:asciiTheme="minorEastAsia" w:hAnsiTheme="minorEastAsia" w:eastAsiaTheme="minorEastAsia" w:cstheme="minorEastAsia"/>
          <w:sz w:val="22"/>
          <w:szCs w:val="22"/>
          <w:highlight w:val="none"/>
          <w:lang w:eastAsia="zh-CN"/>
        </w:rPr>
        <w:t>如服务期内</w:t>
      </w:r>
      <w:r>
        <w:rPr>
          <w:rFonts w:hint="eastAsia" w:asciiTheme="minorEastAsia" w:hAnsiTheme="minorEastAsia" w:eastAsiaTheme="minorEastAsia" w:cstheme="minorEastAsia"/>
          <w:color w:val="000000"/>
          <w:sz w:val="22"/>
          <w:szCs w:val="22"/>
          <w:lang w:eastAsia="zh-CN"/>
        </w:rPr>
        <w:t>招标人</w:t>
      </w:r>
      <w:r>
        <w:rPr>
          <w:rFonts w:hint="eastAsia" w:asciiTheme="minorEastAsia" w:hAnsiTheme="minorEastAsia" w:eastAsiaTheme="minorEastAsia" w:cstheme="minorEastAsia"/>
          <w:color w:val="000000"/>
          <w:sz w:val="22"/>
          <w:szCs w:val="22"/>
        </w:rPr>
        <w:t>因规划布局调整、自身业务发展需要等客观原因导致合同不能履行或者合同提前终止的，</w:t>
      </w:r>
      <w:r>
        <w:rPr>
          <w:rFonts w:hint="eastAsia" w:asciiTheme="minorEastAsia" w:hAnsiTheme="minorEastAsia" w:eastAsiaTheme="minorEastAsia" w:cstheme="minorEastAsia"/>
          <w:color w:val="000000"/>
          <w:sz w:val="22"/>
          <w:szCs w:val="22"/>
          <w:lang w:eastAsia="zh-CN"/>
        </w:rPr>
        <w:t>招标人</w:t>
      </w:r>
      <w:r>
        <w:rPr>
          <w:rFonts w:hint="eastAsia" w:asciiTheme="minorEastAsia" w:hAnsiTheme="minorEastAsia" w:eastAsiaTheme="minorEastAsia" w:cstheme="minorEastAsia"/>
          <w:color w:val="000000"/>
          <w:sz w:val="22"/>
          <w:szCs w:val="22"/>
        </w:rPr>
        <w:t>应提前30日通知</w:t>
      </w:r>
      <w:r>
        <w:rPr>
          <w:rFonts w:hint="eastAsia" w:asciiTheme="minorEastAsia" w:hAnsiTheme="minorEastAsia" w:eastAsiaTheme="minorEastAsia" w:cstheme="minorEastAsia"/>
          <w:color w:val="000000"/>
          <w:sz w:val="22"/>
          <w:szCs w:val="22"/>
          <w:lang w:eastAsia="zh-CN"/>
        </w:rPr>
        <w:t>中标人</w:t>
      </w:r>
      <w:r>
        <w:rPr>
          <w:rFonts w:hint="eastAsia" w:asciiTheme="minorEastAsia" w:hAnsiTheme="minorEastAsia" w:eastAsiaTheme="minorEastAsia" w:cstheme="minorEastAsia"/>
          <w:color w:val="000000"/>
          <w:sz w:val="22"/>
          <w:szCs w:val="22"/>
          <w:lang w:val="en-US" w:eastAsia="zh-CN"/>
        </w:rPr>
        <w:t>变更合同主体并签订补充协议或</w:t>
      </w:r>
      <w:r>
        <w:rPr>
          <w:rFonts w:hint="eastAsia" w:asciiTheme="minorEastAsia" w:hAnsiTheme="minorEastAsia" w:eastAsiaTheme="minorEastAsia" w:cstheme="minorEastAsia"/>
          <w:color w:val="000000"/>
          <w:sz w:val="22"/>
          <w:szCs w:val="22"/>
        </w:rPr>
        <w:t>提前终止合同</w:t>
      </w:r>
      <w:r>
        <w:rPr>
          <w:rFonts w:hint="eastAsia" w:asciiTheme="minorEastAsia" w:hAnsiTheme="minorEastAsia" w:eastAsiaTheme="minorEastAsia" w:cstheme="minorEastAsia"/>
          <w:color w:val="000000"/>
          <w:sz w:val="22"/>
          <w:szCs w:val="22"/>
          <w:lang w:eastAsia="zh-CN"/>
        </w:rPr>
        <w:t>，</w:t>
      </w:r>
      <w:r>
        <w:rPr>
          <w:rFonts w:ascii="Times New Roman"/>
          <w:sz w:val="22"/>
          <w:highlight w:val="none"/>
        </w:rPr>
        <w:t>中标人不得提出异议</w:t>
      </w:r>
      <w:r>
        <w:rPr>
          <w:rFonts w:hint="eastAsia" w:ascii="Times New Roman"/>
          <w:sz w:val="22"/>
          <w:highlight w:val="none"/>
          <w:lang w:eastAsia="zh-CN"/>
        </w:rPr>
        <w:t>。</w:t>
      </w:r>
    </w:p>
    <w:p>
      <w:pPr>
        <w:widowControl/>
        <w:spacing w:line="360" w:lineRule="exact"/>
        <w:jc w:val="left"/>
        <w:rPr>
          <w:rFonts w:ascii="宋体" w:hAnsi="宋体"/>
          <w:b/>
          <w:bCs/>
          <w:kern w:val="44"/>
          <w:sz w:val="22"/>
        </w:rPr>
      </w:pPr>
      <w:r>
        <w:rPr>
          <w:rFonts w:hint="eastAsia" w:ascii="宋体" w:hAnsi="宋体"/>
          <w:b/>
          <w:bCs/>
          <w:kern w:val="44"/>
          <w:sz w:val="22"/>
          <w:lang w:val="en-US" w:eastAsia="zh-CN"/>
        </w:rPr>
        <w:t>五</w:t>
      </w:r>
      <w:r>
        <w:rPr>
          <w:rFonts w:hint="eastAsia" w:ascii="宋体" w:hAnsi="宋体"/>
          <w:b/>
          <w:bCs/>
          <w:kern w:val="44"/>
          <w:sz w:val="22"/>
        </w:rPr>
        <w:t>、服务地点</w:t>
      </w:r>
    </w:p>
    <w:p>
      <w:pPr>
        <w:widowControl/>
        <w:spacing w:line="360" w:lineRule="exact"/>
        <w:jc w:val="left"/>
        <w:rPr>
          <w:rFonts w:ascii="宋体" w:hAnsi="宋体"/>
          <w:kern w:val="44"/>
          <w:sz w:val="22"/>
        </w:rPr>
      </w:pPr>
      <w:r>
        <w:rPr>
          <w:rFonts w:hint="eastAsia" w:ascii="宋体" w:hAnsi="宋体"/>
          <w:kern w:val="44"/>
          <w:sz w:val="22"/>
        </w:rPr>
        <w:t xml:space="preserve"> </w:t>
      </w:r>
      <w:r>
        <w:rPr>
          <w:rFonts w:ascii="宋体" w:hAnsi="宋体"/>
          <w:kern w:val="44"/>
          <w:sz w:val="22"/>
        </w:rPr>
        <w:t xml:space="preserve"> </w:t>
      </w:r>
      <w:r>
        <w:rPr>
          <w:rFonts w:hint="eastAsia" w:ascii="宋体" w:hAnsi="宋体"/>
          <w:kern w:val="44"/>
          <w:sz w:val="22"/>
        </w:rPr>
        <w:t>远程服务。如遇到特殊情况，根据招标人要求，需到</w:t>
      </w:r>
      <w:r>
        <w:rPr>
          <w:rFonts w:hint="eastAsia" w:ascii="宋体" w:hAnsi="宋体"/>
          <w:kern w:val="44"/>
          <w:sz w:val="22"/>
          <w:lang w:val="en-US" w:eastAsia="zh-CN"/>
        </w:rPr>
        <w:t>杭州萧山国际机场航空物流有限公司</w:t>
      </w:r>
      <w:r>
        <w:rPr>
          <w:rFonts w:hint="eastAsia" w:ascii="宋体" w:hAnsi="宋体"/>
          <w:kern w:val="44"/>
          <w:sz w:val="22"/>
        </w:rPr>
        <w:t>进行现场服务。</w:t>
      </w:r>
    </w:p>
    <w:p>
      <w:pPr>
        <w:widowControl/>
        <w:spacing w:line="360" w:lineRule="exact"/>
        <w:jc w:val="left"/>
        <w:rPr>
          <w:rFonts w:ascii="宋体" w:hAnsi="宋体"/>
          <w:b/>
          <w:bCs/>
          <w:kern w:val="44"/>
          <w:sz w:val="22"/>
        </w:rPr>
      </w:pPr>
      <w:r>
        <w:rPr>
          <w:rFonts w:hint="eastAsia" w:ascii="宋体" w:hAnsi="宋体"/>
          <w:b/>
          <w:bCs/>
          <w:kern w:val="44"/>
          <w:sz w:val="22"/>
          <w:lang w:val="en-US" w:eastAsia="zh-CN"/>
        </w:rPr>
        <w:t>六</w:t>
      </w:r>
      <w:r>
        <w:rPr>
          <w:rFonts w:hint="eastAsia" w:ascii="宋体" w:hAnsi="宋体"/>
          <w:b/>
          <w:bCs/>
          <w:kern w:val="44"/>
          <w:sz w:val="22"/>
        </w:rPr>
        <w:t>、服务人员要求</w:t>
      </w:r>
    </w:p>
    <w:p>
      <w:pPr>
        <w:widowControl/>
        <w:spacing w:line="360" w:lineRule="exact"/>
        <w:ind w:firstLine="220" w:firstLineChars="100"/>
        <w:jc w:val="left"/>
        <w:rPr>
          <w:rFonts w:hint="eastAsia" w:ascii="宋体" w:hAnsi="宋体"/>
          <w:kern w:val="44"/>
          <w:sz w:val="22"/>
        </w:rPr>
      </w:pPr>
      <w:r>
        <w:rPr>
          <w:rFonts w:hint="eastAsia" w:ascii="宋体" w:hAnsi="宋体"/>
          <w:kern w:val="44"/>
          <w:sz w:val="22"/>
        </w:rPr>
        <w:t>在项目实施过程中，投标人保证有专人提供服务和指导，确保官方微信工作顺利执行，明确团队架构和工作人员职责。项目团队人员应具备新媒体运营经验及针对企事业单位微信平台运维工作的策划、设计、制作能力，且能保证其为本项目提供服务。</w:t>
      </w:r>
    </w:p>
    <w:p>
      <w:pPr>
        <w:widowControl/>
        <w:spacing w:line="360" w:lineRule="exact"/>
        <w:jc w:val="left"/>
        <w:rPr>
          <w:rFonts w:hint="eastAsia" w:ascii="宋体" w:hAnsi="宋体"/>
          <w:b/>
          <w:bCs/>
          <w:kern w:val="44"/>
          <w:sz w:val="22"/>
        </w:rPr>
      </w:pPr>
      <w:r>
        <w:rPr>
          <w:rFonts w:hint="eastAsia" w:ascii="宋体" w:hAnsi="宋体"/>
          <w:b/>
          <w:bCs/>
          <w:kern w:val="44"/>
          <w:sz w:val="22"/>
          <w:lang w:val="en-US" w:eastAsia="zh-CN"/>
        </w:rPr>
        <w:t>七</w:t>
      </w:r>
      <w:r>
        <w:rPr>
          <w:rFonts w:hint="eastAsia" w:ascii="宋体" w:hAnsi="宋体"/>
          <w:b/>
          <w:bCs/>
          <w:kern w:val="44"/>
          <w:sz w:val="22"/>
        </w:rPr>
        <w:t>、应急事件响应要求</w:t>
      </w:r>
    </w:p>
    <w:p>
      <w:pPr>
        <w:widowControl/>
        <w:spacing w:line="360" w:lineRule="exact"/>
        <w:ind w:firstLine="220" w:firstLineChars="100"/>
        <w:jc w:val="left"/>
        <w:rPr>
          <w:rFonts w:ascii="宋体" w:hAnsi="宋体"/>
          <w:kern w:val="44"/>
          <w:sz w:val="22"/>
        </w:rPr>
      </w:pPr>
      <w:r>
        <w:rPr>
          <w:rFonts w:hint="eastAsia" w:ascii="宋体" w:hAnsi="宋体"/>
          <w:kern w:val="44"/>
          <w:sz w:val="22"/>
        </w:rPr>
        <w:t>1、如招标人遇重大事件有发布需求时，中标人应在接收需求半小时内响应并在</w:t>
      </w:r>
      <w:r>
        <w:rPr>
          <w:rFonts w:hint="eastAsia" w:ascii="宋体" w:hAnsi="宋体"/>
          <w:kern w:val="44"/>
          <w:sz w:val="22"/>
          <w:lang w:val="en-US" w:eastAsia="zh-CN"/>
        </w:rPr>
        <w:t>杭州萧山国际机场航空物流有限公司</w:t>
      </w:r>
      <w:r>
        <w:rPr>
          <w:rFonts w:hint="eastAsia" w:ascii="宋体" w:hAnsi="宋体"/>
          <w:kern w:val="44"/>
          <w:sz w:val="22"/>
        </w:rPr>
        <w:t>官方微信平台发布相关内容。</w:t>
      </w:r>
    </w:p>
    <w:p>
      <w:pPr>
        <w:widowControl/>
        <w:spacing w:line="360" w:lineRule="exact"/>
        <w:ind w:firstLine="220" w:firstLineChars="100"/>
        <w:jc w:val="left"/>
        <w:rPr>
          <w:rFonts w:ascii="宋体" w:hAnsi="宋体"/>
          <w:kern w:val="44"/>
          <w:sz w:val="22"/>
        </w:rPr>
      </w:pPr>
      <w:r>
        <w:rPr>
          <w:rFonts w:hint="eastAsia" w:ascii="宋体" w:hAnsi="宋体"/>
          <w:kern w:val="44"/>
          <w:sz w:val="22"/>
        </w:rPr>
        <w:t>2、对官方微信平台粉丝提出的问题及时回复，粉丝出现问题能够及时和单位商议，并且解决问题，确保平台运营稳步进行；</w:t>
      </w:r>
    </w:p>
    <w:p>
      <w:pPr>
        <w:adjustRightInd w:val="0"/>
        <w:snapToGrid w:val="0"/>
        <w:spacing w:line="360" w:lineRule="exact"/>
        <w:ind w:firstLine="220" w:firstLineChars="100"/>
        <w:rPr>
          <w:rFonts w:hint="eastAsia" w:ascii="宋体" w:hAnsi="宋体"/>
          <w:kern w:val="44"/>
          <w:sz w:val="22"/>
        </w:rPr>
      </w:pPr>
      <w:r>
        <w:rPr>
          <w:rFonts w:hint="eastAsia" w:ascii="宋体" w:hAnsi="宋体"/>
          <w:kern w:val="44"/>
          <w:sz w:val="22"/>
        </w:rPr>
        <w:t>3、中标人应关注其他媒体的舆论信息，为危机公关提供决策支持，及时做好处理应对。</w:t>
      </w:r>
    </w:p>
    <w:p>
      <w:pPr>
        <w:widowControl/>
        <w:spacing w:line="360" w:lineRule="exact"/>
        <w:jc w:val="left"/>
        <w:rPr>
          <w:rFonts w:hint="eastAsia" w:ascii="宋体" w:hAnsi="宋体"/>
          <w:b/>
          <w:bCs/>
          <w:kern w:val="44"/>
          <w:sz w:val="22"/>
        </w:rPr>
      </w:pPr>
      <w:r>
        <w:rPr>
          <w:rFonts w:hint="eastAsia" w:ascii="宋体" w:hAnsi="宋体"/>
          <w:b/>
          <w:bCs/>
          <w:kern w:val="44"/>
          <w:sz w:val="22"/>
          <w:lang w:val="en-US" w:eastAsia="zh-CN"/>
        </w:rPr>
        <w:t>八</w:t>
      </w:r>
      <w:r>
        <w:rPr>
          <w:rFonts w:hint="eastAsia" w:ascii="宋体" w:hAnsi="宋体"/>
          <w:b/>
          <w:bCs/>
          <w:kern w:val="44"/>
          <w:sz w:val="22"/>
        </w:rPr>
        <w:t>、推广宣传要求</w:t>
      </w:r>
    </w:p>
    <w:p>
      <w:pPr>
        <w:shd w:val="clear"/>
        <w:spacing w:line="360" w:lineRule="auto"/>
        <w:ind w:firstLine="440" w:firstLineChars="200"/>
        <w:rPr>
          <w:rFonts w:hint="eastAsia" w:ascii="Times New Roman"/>
          <w:sz w:val="22"/>
          <w:highlight w:val="none"/>
        </w:rPr>
      </w:pPr>
      <w:r>
        <w:rPr>
          <w:rFonts w:hint="eastAsia" w:ascii="宋体" w:hAnsi="宋体"/>
          <w:kern w:val="44"/>
          <w:sz w:val="22"/>
        </w:rPr>
        <w:t>在服务期内，中标人需制定</w:t>
      </w:r>
      <w:r>
        <w:rPr>
          <w:rFonts w:hint="eastAsia" w:ascii="宋体" w:hAnsi="宋体"/>
          <w:kern w:val="44"/>
          <w:sz w:val="22"/>
          <w:lang w:val="en-US" w:eastAsia="zh-CN"/>
        </w:rPr>
        <w:t>杭州萧山国际机场航空物流有限公司</w:t>
      </w:r>
      <w:r>
        <w:rPr>
          <w:rFonts w:hint="eastAsia" w:ascii="宋体" w:hAnsi="宋体"/>
          <w:kern w:val="44"/>
          <w:sz w:val="22"/>
        </w:rPr>
        <w:t>官方微信平台宣传推广方案，并利用自身宣传渠道及各类媒体资源，协助招标人进行</w:t>
      </w:r>
      <w:r>
        <w:rPr>
          <w:rFonts w:hint="eastAsia" w:ascii="宋体" w:hAnsi="宋体"/>
          <w:kern w:val="44"/>
          <w:sz w:val="22"/>
          <w:lang w:val="en-US" w:eastAsia="zh-CN"/>
        </w:rPr>
        <w:t>杭州萧山国际机场航空物流有限公司</w:t>
      </w:r>
      <w:r>
        <w:rPr>
          <w:rFonts w:hint="eastAsia" w:ascii="宋体" w:hAnsi="宋体"/>
          <w:kern w:val="44"/>
          <w:sz w:val="22"/>
        </w:rPr>
        <w:t>微信平台推广宣传。</w:t>
      </w:r>
    </w:p>
    <w:p>
      <w:pPr>
        <w:shd w:val="clear"/>
        <w:spacing w:line="360" w:lineRule="auto"/>
        <w:ind w:firstLine="440" w:firstLineChars="200"/>
        <w:rPr>
          <w:rFonts w:hint="eastAsia" w:ascii="Times New Roman"/>
          <w:sz w:val="22"/>
          <w:highlight w:val="none"/>
        </w:rPr>
        <w:sectPr>
          <w:pgSz w:w="12240" w:h="15840"/>
          <w:pgMar w:top="1500" w:right="1680" w:bottom="1120" w:left="1700" w:header="0" w:footer="921" w:gutter="0"/>
          <w:cols w:space="720" w:num="1"/>
        </w:sectPr>
      </w:pPr>
    </w:p>
    <w:p>
      <w:pPr>
        <w:pStyle w:val="4"/>
        <w:spacing w:before="0" w:after="0" w:line="564" w:lineRule="exact"/>
        <w:ind w:right="57"/>
        <w:jc w:val="center"/>
        <w:rPr>
          <w:sz w:val="32"/>
          <w:szCs w:val="32"/>
        </w:rPr>
      </w:pPr>
      <w:bookmarkStart w:id="37" w:name="_Toc52726308"/>
      <w:bookmarkStart w:id="38" w:name="_Toc19698503"/>
      <w:r>
        <w:rPr>
          <w:sz w:val="32"/>
          <w:szCs w:val="32"/>
        </w:rPr>
        <w:t>第六章</w:t>
      </w:r>
      <w:r>
        <w:rPr>
          <w:rFonts w:hint="eastAsia"/>
          <w:sz w:val="32"/>
          <w:szCs w:val="32"/>
        </w:rPr>
        <w:t xml:space="preserve">    </w:t>
      </w:r>
      <w:r>
        <w:rPr>
          <w:sz w:val="32"/>
          <w:szCs w:val="32"/>
        </w:rPr>
        <w:t>投标文件格式</w:t>
      </w:r>
      <w:bookmarkEnd w:id="37"/>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0" w:right="-20" w:firstLine="2430" w:firstLineChars="600"/>
        <w:jc w:val="left"/>
        <w:rPr>
          <w:rFonts w:cs="微软雅黑"/>
          <w:kern w:val="0"/>
          <w:sz w:val="24"/>
          <w:szCs w:val="28"/>
        </w:rPr>
      </w:pP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13" w:type="first"/>
          <w:headerReference r:id="rId11" w:type="default"/>
          <w:headerReference r:id="rId12" w:type="even"/>
          <w:footerReference r:id="rId14"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39"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bookmarkEnd w:id="39"/>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br w:type="page"/>
      </w:r>
      <w:bookmarkEnd w:id="38"/>
      <w:r>
        <w:rPr>
          <w:rFonts w:cs="微软雅黑"/>
          <w:b/>
          <w:kern w:val="0"/>
          <w:sz w:val="36"/>
          <w:szCs w:val="36"/>
        </w:rPr>
        <w:t>一、投标函</w:t>
      </w:r>
    </w:p>
    <w:p>
      <w:pPr>
        <w:snapToGrid w:val="0"/>
        <w:spacing w:line="360" w:lineRule="exact"/>
        <w:rPr>
          <w:rFonts w:cs="宋体"/>
          <w:b/>
          <w:sz w:val="22"/>
        </w:rPr>
      </w:pPr>
      <w:r>
        <w:rPr>
          <w:rFonts w:hint="eastAsia" w:ascii="宋体" w:hAnsi="宋体"/>
          <w:b/>
          <w:bCs/>
          <w:kern w:val="44"/>
          <w:sz w:val="22"/>
          <w:lang w:val="en-US" w:eastAsia="zh-CN"/>
        </w:rPr>
        <w:t>杭州萧山国际机场航空物流有限公司</w:t>
      </w:r>
      <w:r>
        <w:rPr>
          <w:rFonts w:cs="宋体"/>
          <w:b/>
          <w:sz w:val="22"/>
        </w:rPr>
        <w:t>：</w:t>
      </w:r>
    </w:p>
    <w:p>
      <w:pPr>
        <w:snapToGrid w:val="0"/>
        <w:spacing w:line="360" w:lineRule="exact"/>
        <w:ind w:firstLine="440" w:firstLineChars="200"/>
        <w:rPr>
          <w:rFonts w:cs="宋体"/>
          <w:b/>
          <w:sz w:val="22"/>
        </w:rPr>
      </w:pPr>
      <w:r>
        <w:rPr>
          <w:rFonts w:cs="宋体"/>
          <w:sz w:val="22"/>
        </w:rPr>
        <w:t>我方已全面阅读和研究了</w:t>
      </w:r>
      <w:r>
        <w:rPr>
          <w:rFonts w:hint="eastAsia" w:ascii="宋体" w:hAnsi="宋体"/>
          <w:b/>
          <w:bCs/>
          <w:highlight w:val="none"/>
          <w:u w:val="single" w:color="000000"/>
        </w:rPr>
        <w:t>杭州</w:t>
      </w:r>
      <w:r>
        <w:rPr>
          <w:rFonts w:ascii="宋体" w:hAnsi="宋体"/>
          <w:b/>
          <w:bCs/>
          <w:highlight w:val="none"/>
          <w:u w:val="single" w:color="000000"/>
        </w:rPr>
        <w:t>萧山国际机场航空物流有限公司</w:t>
      </w:r>
      <w:r>
        <w:rPr>
          <w:rFonts w:hint="eastAsia" w:ascii="宋体" w:hAnsi="宋体"/>
          <w:b/>
          <w:bCs/>
          <w:highlight w:val="none"/>
          <w:u w:val="single" w:color="000000"/>
          <w:lang w:val="en-US" w:eastAsia="zh-CN"/>
        </w:rPr>
        <w:t>2023年-2024年</w:t>
      </w:r>
      <w:r>
        <w:rPr>
          <w:rFonts w:hint="eastAsia" w:ascii="宋体" w:hAnsi="宋体"/>
          <w:b/>
          <w:bCs/>
          <w:highlight w:val="none"/>
          <w:u w:val="single" w:color="000000"/>
        </w:rPr>
        <w:t>官方微信维护运营项目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w:t>
      </w:r>
      <w:r>
        <w:rPr>
          <w:rFonts w:hint="eastAsia" w:cs="宋体"/>
          <w:sz w:val="22"/>
        </w:rPr>
        <w:t>（</w:t>
      </w:r>
      <w:r>
        <w:rPr>
          <w:rFonts w:hint="eastAsia" w:cs="宋体"/>
          <w:sz w:val="22"/>
          <w:lang w:val="en-US" w:eastAsia="zh-CN"/>
        </w:rPr>
        <w:t>二</w:t>
      </w:r>
      <w:r>
        <w:rPr>
          <w:rFonts w:hint="eastAsia" w:cs="宋体"/>
          <w:sz w:val="22"/>
        </w:rPr>
        <w:t>年合计费用）</w:t>
      </w:r>
      <w:r>
        <w:rPr>
          <w:rFonts w:cs="宋体"/>
          <w:sz w:val="22"/>
        </w:rPr>
        <w:t>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)，服务期</w:t>
      </w:r>
      <w:r>
        <w:rPr>
          <w:rFonts w:hint="eastAsia" w:cs="宋体"/>
          <w:b/>
          <w:bCs/>
          <w:sz w:val="22"/>
          <w:u w:val="single"/>
        </w:rPr>
        <w:t>响应招标文件要求</w:t>
      </w:r>
      <w:r>
        <w:rPr>
          <w:rFonts w:cs="宋体"/>
          <w:b/>
          <w:bCs/>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40" w:name="_Hlk47708015"/>
      <w:r>
        <w:rPr>
          <w:rFonts w:hint="eastAsia" w:ascii="宋体" w:hAnsi="宋体"/>
          <w:sz w:val="22"/>
        </w:rPr>
        <w:t>未</w:t>
      </w:r>
      <w:r>
        <w:rPr>
          <w:rFonts w:ascii="宋体" w:hAnsi="宋体"/>
          <w:sz w:val="22"/>
        </w:rPr>
        <w:t>被列入失信被执行人名单</w:t>
      </w:r>
      <w:bookmarkEnd w:id="4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rPr>
          <w:rFonts w:hint="eastAsia" w:ascii="宋体" w:hAnsi="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2" w:firstLineChars="200"/>
        <w:rPr>
          <w:rFonts w:cs="宋体"/>
          <w:b/>
          <w:sz w:val="22"/>
        </w:rPr>
      </w:pP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hd w:val="clear"/>
        <w:tabs>
          <w:tab w:val="left" w:pos="620"/>
          <w:tab w:val="left" w:pos="1460"/>
          <w:tab w:val="left" w:pos="2300"/>
        </w:tabs>
        <w:autoSpaceDE w:val="0"/>
        <w:autoSpaceDN w:val="0"/>
        <w:adjustRightInd w:val="0"/>
        <w:spacing w:line="340" w:lineRule="exact"/>
        <w:ind w:right="842" w:firstLine="2681" w:firstLineChars="1219"/>
        <w:rPr>
          <w:rFonts w:ascii="微软雅黑" w:hAnsi="Times New Roman" w:cs="微软雅黑"/>
          <w:kern w:val="0"/>
          <w:sz w:val="22"/>
          <w:highlight w:val="none"/>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hd w:val="clea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headerReference r:id="rId15"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16" w:firstLineChars="2960"/>
        <w:rPr>
          <w:rFonts w:cs="Calibri"/>
          <w:b/>
          <w:szCs w:val="21"/>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upright="1"/>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p8rtNcAAAAHAQAADwAAAAAAAAABACAAAAAiAAAAZHJzL2Rvd25yZXYueG1sUEsBAhQA&#10;FAAAAAgAh07iQOtejqDzAQAA6QMAAA4AAAAAAAAAAQAgAAAAJgEAAGRycy9lMm9Eb2MueG1sUEsF&#10;BgAAAAAGAAYAWQEAAIs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pPesHXAAAACQEAAA8AAAAAAAAAAQAgAAAAIgAAAGRycy9kb3ducmV2LnhtbFBLAQIU&#10;ABQAAAAIAIdO4kBuvx1H9AEAAOkDAAAOAAAAAAAAAAEAIAAAACYBAABkcnMvZTJvRG9jLnhtbFBL&#10;BQYAAAAABgAGAFkBAACMBQ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hd w:val="clear"/>
        <w:tabs>
          <w:tab w:val="left" w:pos="6640"/>
          <w:tab w:val="left" w:pos="7580"/>
          <w:tab w:val="left" w:pos="8520"/>
        </w:tabs>
        <w:autoSpaceDE w:val="0"/>
        <w:autoSpaceDN w:val="0"/>
        <w:adjustRightInd w:val="0"/>
        <w:spacing w:line="360" w:lineRule="auto"/>
        <w:ind w:right="-20" w:firstLine="420" w:firstLineChars="200"/>
        <w:jc w:val="right"/>
        <w:rPr>
          <w:rFonts w:ascii="微软雅黑" w:hAnsi="Times New Roman" w:cs="微软雅黑"/>
          <w:kern w:val="0"/>
          <w:sz w:val="24"/>
          <w:szCs w:val="24"/>
          <w:highlight w:val="none"/>
        </w:rPr>
      </w:pPr>
      <w:r>
        <w:rPr>
          <w:rFonts w:cs="Calibri"/>
          <w:szCs w:val="21"/>
        </w:rPr>
        <w:t>注：如投标文件由委托代理人签字或盖章的，投标文件必须附此授权委托书。</w:t>
      </w:r>
    </w:p>
    <w:p>
      <w:pPr>
        <w:shd w:val="clea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18"/>
        <w:tblW w:w="10357" w:type="dxa"/>
        <w:jc w:val="center"/>
        <w:tblInd w:w="0" w:type="dxa"/>
        <w:tblLayout w:type="fixed"/>
        <w:tblCellMar>
          <w:top w:w="0" w:type="dxa"/>
          <w:left w:w="108" w:type="dxa"/>
          <w:bottom w:w="0" w:type="dxa"/>
          <w:right w:w="108" w:type="dxa"/>
        </w:tblCellMar>
      </w:tblPr>
      <w:tblGrid>
        <w:gridCol w:w="887"/>
        <w:gridCol w:w="5609"/>
        <w:gridCol w:w="2025"/>
        <w:gridCol w:w="1836"/>
      </w:tblGrid>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金额（含税）</w:t>
            </w: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cs="宋体"/>
                <w:kern w:val="0"/>
                <w:sz w:val="22"/>
                <w:lang w:val="zh-CN"/>
              </w:rPr>
            </w:pPr>
            <w:r>
              <w:rPr>
                <w:rFonts w:hint="eastAsia" w:ascii="宋体" w:hAnsi="宋体" w:cs="宋体"/>
                <w:kern w:val="0"/>
                <w:sz w:val="22"/>
                <w:lang w:val="zh-CN"/>
              </w:rPr>
              <w:t>金额（不含税）</w:t>
            </w:r>
          </w:p>
        </w:tc>
      </w:tr>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lang w:val="zh-CN"/>
              </w:rPr>
            </w:pPr>
            <w:r>
              <w:rPr>
                <w:rFonts w:hint="eastAsia" w:ascii="宋体" w:hAnsi="宋体" w:cs="宋体"/>
                <w:kern w:val="0"/>
                <w:sz w:val="22"/>
                <w:lang w:val="zh-CN"/>
              </w:rPr>
              <w:t>第一年服务费用（2</w:t>
            </w:r>
            <w:r>
              <w:rPr>
                <w:rFonts w:ascii="宋体" w:hAnsi="宋体" w:cs="宋体"/>
                <w:kern w:val="0"/>
                <w:sz w:val="22"/>
                <w:lang w:val="zh-CN"/>
              </w:rPr>
              <w:t>022</w:t>
            </w:r>
            <w:r>
              <w:rPr>
                <w:rFonts w:hint="eastAsia" w:ascii="宋体" w:hAnsi="宋体" w:cs="宋体"/>
                <w:kern w:val="0"/>
                <w:sz w:val="22"/>
                <w:lang w:val="zh-CN"/>
              </w:rPr>
              <w:t>年</w:t>
            </w:r>
            <w:r>
              <w:rPr>
                <w:rFonts w:hint="eastAsia" w:ascii="宋体" w:hAnsi="宋体" w:cs="宋体"/>
                <w:kern w:val="0"/>
                <w:sz w:val="22"/>
                <w:lang w:val="en-US" w:eastAsia="zh-CN"/>
              </w:rPr>
              <w:t>12</w:t>
            </w:r>
            <w:r>
              <w:rPr>
                <w:rFonts w:hint="eastAsia" w:ascii="宋体" w:hAnsi="宋体" w:cs="宋体"/>
                <w:kern w:val="0"/>
                <w:sz w:val="22"/>
                <w:lang w:val="zh-CN"/>
              </w:rPr>
              <w:t>月1日-</w:t>
            </w:r>
            <w:r>
              <w:rPr>
                <w:rFonts w:ascii="宋体" w:hAnsi="宋体" w:cs="宋体"/>
                <w:kern w:val="0"/>
                <w:sz w:val="22"/>
                <w:lang w:val="zh-CN"/>
              </w:rPr>
              <w:t>202</w:t>
            </w:r>
            <w:r>
              <w:rPr>
                <w:rFonts w:hint="eastAsia" w:ascii="宋体" w:hAnsi="宋体" w:cs="宋体"/>
                <w:kern w:val="0"/>
                <w:sz w:val="22"/>
                <w:lang w:val="en-US" w:eastAsia="zh-CN"/>
              </w:rPr>
              <w:t>3</w:t>
            </w:r>
            <w:r>
              <w:rPr>
                <w:rFonts w:hint="eastAsia" w:ascii="宋体" w:hAnsi="宋体" w:cs="宋体"/>
                <w:kern w:val="0"/>
                <w:sz w:val="22"/>
                <w:lang w:val="zh-CN"/>
              </w:rPr>
              <w:t>年1</w:t>
            </w:r>
            <w:r>
              <w:rPr>
                <w:rFonts w:hint="eastAsia" w:ascii="宋体" w:hAnsi="宋体" w:cs="宋体"/>
                <w:kern w:val="0"/>
                <w:sz w:val="22"/>
                <w:lang w:val="en-US" w:eastAsia="zh-CN"/>
              </w:rPr>
              <w:t>1</w:t>
            </w:r>
            <w:r>
              <w:rPr>
                <w:rFonts w:hint="eastAsia" w:ascii="宋体" w:hAnsi="宋体" w:cs="宋体"/>
                <w:kern w:val="0"/>
                <w:sz w:val="22"/>
                <w:lang w:val="zh-CN"/>
              </w:rPr>
              <w:t>月3</w:t>
            </w:r>
            <w:r>
              <w:rPr>
                <w:rFonts w:hint="eastAsia" w:ascii="宋体" w:hAnsi="宋体" w:cs="宋体"/>
                <w:kern w:val="0"/>
                <w:sz w:val="22"/>
                <w:lang w:val="en-US" w:eastAsia="zh-CN"/>
              </w:rPr>
              <w:t>0</w:t>
            </w:r>
            <w:r>
              <w:rPr>
                <w:rFonts w:hint="eastAsia" w:ascii="宋体" w:hAnsi="宋体" w:cs="宋体"/>
                <w:kern w:val="0"/>
                <w:sz w:val="22"/>
                <w:lang w:val="zh-CN"/>
              </w:rPr>
              <w:t>日）</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第二年服务费用（2</w:t>
            </w:r>
            <w:r>
              <w:rPr>
                <w:rFonts w:ascii="宋体" w:hAnsi="宋体" w:cs="宋体"/>
                <w:kern w:val="0"/>
                <w:sz w:val="22"/>
                <w:lang w:val="zh-CN"/>
              </w:rPr>
              <w:t>023</w:t>
            </w:r>
            <w:r>
              <w:rPr>
                <w:rFonts w:hint="eastAsia" w:ascii="宋体" w:hAnsi="宋体" w:cs="宋体"/>
                <w:kern w:val="0"/>
                <w:sz w:val="22"/>
                <w:lang w:val="zh-CN"/>
              </w:rPr>
              <w:t>年1</w:t>
            </w:r>
            <w:r>
              <w:rPr>
                <w:rFonts w:hint="eastAsia" w:ascii="宋体" w:hAnsi="宋体" w:cs="宋体"/>
                <w:kern w:val="0"/>
                <w:sz w:val="22"/>
                <w:lang w:val="en-US" w:eastAsia="zh-CN"/>
              </w:rPr>
              <w:t>2</w:t>
            </w:r>
            <w:r>
              <w:rPr>
                <w:rFonts w:hint="eastAsia" w:ascii="宋体" w:hAnsi="宋体" w:cs="宋体"/>
                <w:kern w:val="0"/>
                <w:sz w:val="22"/>
                <w:lang w:val="zh-CN"/>
              </w:rPr>
              <w:t>月1日-</w:t>
            </w:r>
            <w:r>
              <w:rPr>
                <w:rFonts w:ascii="宋体" w:hAnsi="宋体" w:cs="宋体"/>
                <w:kern w:val="0"/>
                <w:sz w:val="22"/>
                <w:lang w:val="zh-CN"/>
              </w:rPr>
              <w:t>202</w:t>
            </w:r>
            <w:r>
              <w:rPr>
                <w:rFonts w:hint="eastAsia" w:ascii="宋体" w:hAnsi="宋体" w:cs="宋体"/>
                <w:kern w:val="0"/>
                <w:sz w:val="22"/>
                <w:lang w:val="en-US" w:eastAsia="zh-CN"/>
              </w:rPr>
              <w:t>4</w:t>
            </w:r>
            <w:r>
              <w:rPr>
                <w:rFonts w:hint="eastAsia" w:ascii="宋体" w:hAnsi="宋体" w:cs="宋体"/>
                <w:kern w:val="0"/>
                <w:sz w:val="22"/>
                <w:lang w:val="zh-CN"/>
              </w:rPr>
              <w:t>年1</w:t>
            </w:r>
            <w:r>
              <w:rPr>
                <w:rFonts w:hint="eastAsia" w:ascii="宋体" w:hAnsi="宋体" w:cs="宋体"/>
                <w:kern w:val="0"/>
                <w:sz w:val="22"/>
                <w:lang w:val="en-US" w:eastAsia="zh-CN"/>
              </w:rPr>
              <w:t>1</w:t>
            </w:r>
            <w:r>
              <w:rPr>
                <w:rFonts w:hint="eastAsia" w:ascii="宋体" w:hAnsi="宋体" w:cs="宋体"/>
                <w:kern w:val="0"/>
                <w:sz w:val="22"/>
                <w:lang w:val="zh-CN"/>
              </w:rPr>
              <w:t>月3</w:t>
            </w:r>
            <w:r>
              <w:rPr>
                <w:rFonts w:hint="eastAsia" w:ascii="宋体" w:hAnsi="宋体" w:cs="宋体"/>
                <w:kern w:val="0"/>
                <w:sz w:val="22"/>
                <w:lang w:val="en-US" w:eastAsia="zh-CN"/>
              </w:rPr>
              <w:t>0</w:t>
            </w:r>
            <w:r>
              <w:rPr>
                <w:rFonts w:hint="eastAsia" w:ascii="宋体" w:hAnsi="宋体" w:cs="宋体"/>
                <w:kern w:val="0"/>
                <w:sz w:val="22"/>
                <w:lang w:val="zh-CN"/>
              </w:rPr>
              <w:t>日）</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r>
              <w:rPr>
                <w:rFonts w:hint="eastAsia" w:ascii="宋体" w:hAnsi="宋体" w:cs="宋体"/>
                <w:kern w:val="0"/>
                <w:sz w:val="22"/>
                <w:lang w:val="en-US" w:eastAsia="zh-CN"/>
              </w:rPr>
              <w:t>二</w:t>
            </w:r>
            <w:r>
              <w:rPr>
                <w:rFonts w:hint="eastAsia" w:ascii="宋体" w:hAnsi="宋体" w:cs="宋体"/>
                <w:kern w:val="0"/>
                <w:sz w:val="22"/>
                <w:lang w:val="zh-CN"/>
              </w:rPr>
              <w:t>年合计费用1</w:t>
            </w:r>
            <w:r>
              <w:rPr>
                <w:rFonts w:ascii="宋体" w:hAnsi="宋体" w:cs="宋体"/>
                <w:kern w:val="0"/>
                <w:sz w:val="22"/>
                <w:lang w:val="zh-CN"/>
              </w:rPr>
              <w:t>+2</w:t>
            </w:r>
            <w:r>
              <w:rPr>
                <w:rFonts w:hint="eastAsia" w:ascii="宋体" w:hAnsi="宋体" w:cs="宋体"/>
                <w:kern w:val="0"/>
                <w:sz w:val="22"/>
                <w:lang w:val="zh-CN"/>
              </w:rPr>
              <w:t>）</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5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hint="eastAsia" w:ascii="宋体" w:hAnsi="宋体"/>
                <w:b/>
                <w:bCs/>
                <w:spacing w:val="-1"/>
                <w:sz w:val="22"/>
                <w:u w:val="single"/>
                <w:lang w:val="en-US" w:eastAsia="zh-CN"/>
              </w:rPr>
              <w:t xml:space="preserve">  </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pStyle w:val="26"/>
        <w:rPr>
          <w:sz w:val="22"/>
        </w:rPr>
      </w:pPr>
      <w:r>
        <w:rPr>
          <w:sz w:val="22"/>
        </w:rPr>
        <w:t>注：</w:t>
      </w:r>
    </w:p>
    <w:p>
      <w:pPr>
        <w:adjustRightInd w:val="0"/>
        <w:snapToGrid w:val="0"/>
        <w:rPr>
          <w:rFonts w:ascii="宋体" w:hAnsi="宋体"/>
          <w:sz w:val="22"/>
        </w:rPr>
      </w:pPr>
      <w:r>
        <w:rPr>
          <w:rFonts w:ascii="宋体" w:hAnsi="宋体"/>
          <w:sz w:val="22"/>
        </w:rPr>
        <w:t>1</w:t>
      </w:r>
      <w:r>
        <w:rPr>
          <w:rFonts w:hint="eastAsia" w:ascii="宋体" w:hAnsi="宋体"/>
          <w:sz w:val="22"/>
        </w:rPr>
        <w:t>、本次招标的投标报价应包括为完成本项目服务内容可能发生的各项费用，包括且不限于完成本项目的服务费、开展工作所需要的办公费、交通费、差旅费、管理费用、税费、利润等所有费用。</w:t>
      </w:r>
    </w:p>
    <w:p>
      <w:pPr>
        <w:adjustRightInd w:val="0"/>
        <w:snapToGrid w:val="0"/>
        <w:rPr>
          <w:rFonts w:ascii="宋体" w:hAnsi="宋体"/>
          <w:sz w:val="22"/>
        </w:rPr>
      </w:pPr>
      <w:r>
        <w:rPr>
          <w:rFonts w:ascii="宋体" w:hAnsi="宋体"/>
          <w:sz w:val="22"/>
        </w:rPr>
        <w:t>2</w:t>
      </w:r>
      <w:r>
        <w:rPr>
          <w:rFonts w:hint="eastAsia" w:ascii="宋体" w:hAnsi="宋体"/>
          <w:sz w:val="22"/>
        </w:rPr>
        <w:t>、投标人应认真填报投标报价格式中的所有内容，对没有填报的费用，委托人将不予支付，并认为此项费用已包含在报价表中的其他费用中。</w:t>
      </w:r>
    </w:p>
    <w:p>
      <w:pPr>
        <w:pStyle w:val="26"/>
        <w:rPr>
          <w:rFonts w:hint="eastAsia" w:cs="宋体"/>
          <w:sz w:val="22"/>
        </w:rPr>
      </w:pPr>
      <w:r>
        <w:rPr>
          <w:rFonts w:ascii="宋体" w:hAnsi="宋体"/>
          <w:sz w:val="22"/>
        </w:rPr>
        <w:t>3</w:t>
      </w:r>
      <w:r>
        <w:rPr>
          <w:rFonts w:hint="eastAsia" w:ascii="宋体" w:hAnsi="宋体"/>
          <w:sz w:val="22"/>
        </w:rPr>
        <w:t>、投标人在提供服务过程中需自行负责服务人员生命、财产安全，自行解决与服务人员的劳务关系纠纷，可能产生的费用计入投标总价。</w:t>
      </w:r>
    </w:p>
    <w:p>
      <w:pPr>
        <w:pStyle w:val="26"/>
        <w:spacing w:line="360" w:lineRule="auto"/>
        <w:rPr>
          <w:rFonts w:cs="宋体"/>
          <w:b/>
          <w:bCs/>
          <w:sz w:val="22"/>
        </w:rPr>
      </w:pPr>
      <w:r>
        <w:rPr>
          <w:rFonts w:cs="宋体"/>
          <w:b/>
          <w:bCs/>
          <w:sz w:val="22"/>
        </w:rPr>
        <w:t>4</w:t>
      </w:r>
      <w:r>
        <w:rPr>
          <w:rFonts w:hint="eastAsia" w:cs="宋体"/>
          <w:b/>
          <w:bCs/>
          <w:sz w:val="22"/>
        </w:rPr>
        <w:t>、</w:t>
      </w:r>
      <w:r>
        <w:rPr>
          <w:rFonts w:hint="eastAsia" w:cs="宋体"/>
          <w:b/>
          <w:bCs/>
          <w:sz w:val="22"/>
          <w:lang w:val="en-US" w:eastAsia="zh-CN"/>
        </w:rPr>
        <w:t>二</w:t>
      </w:r>
      <w:r>
        <w:rPr>
          <w:rFonts w:hint="eastAsia" w:cs="宋体"/>
          <w:b/>
          <w:bCs/>
          <w:sz w:val="22"/>
        </w:rPr>
        <w:t>年的服务费用报价应一致。</w:t>
      </w: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r>
        <w:rPr>
          <w:rFonts w:cs="宋体"/>
          <w:sz w:val="22"/>
        </w:rPr>
        <w:t xml:space="preserve">投标人(单位公章)：                    </w:t>
      </w:r>
    </w:p>
    <w:p>
      <w:pPr>
        <w:pStyle w:val="26"/>
        <w:spacing w:line="360" w:lineRule="auto"/>
        <w:rPr>
          <w:rFonts w:cs="宋体"/>
          <w:sz w:val="22"/>
        </w:rPr>
      </w:pPr>
      <w:r>
        <w:rPr>
          <w:rFonts w:cs="宋体"/>
          <w:sz w:val="22"/>
        </w:rPr>
        <w:t xml:space="preserve">法定代表人或委托代理人(签字或盖章)：                      </w:t>
      </w:r>
    </w:p>
    <w:p>
      <w:pPr>
        <w:pStyle w:val="26"/>
        <w:spacing w:line="360" w:lineRule="auto"/>
        <w:rPr>
          <w:rFonts w:cs="宋体"/>
          <w:sz w:val="22"/>
        </w:rPr>
      </w:pPr>
      <w:r>
        <w:rPr>
          <w:rFonts w:cs="宋体"/>
          <w:sz w:val="22"/>
        </w:rPr>
        <w:t>日期：    年     月     日</w:t>
      </w: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hd w:val="clear"/>
        <w:adjustRightInd w:val="0"/>
        <w:snapToGrid w:val="0"/>
        <w:jc w:val="left"/>
        <w:rPr>
          <w:rFonts w:cs="Calibri"/>
          <w:b/>
          <w:szCs w:val="21"/>
          <w:highlight w:val="none"/>
        </w:rPr>
      </w:pPr>
      <w:bookmarkStart w:id="41" w:name="_Toc133214310"/>
      <w:bookmarkStart w:id="42" w:name="_Toc137373399"/>
      <w:bookmarkStart w:id="43" w:name="_Toc133214103"/>
      <w:bookmarkStart w:id="44" w:name="_Toc133470544"/>
    </w:p>
    <w:p>
      <w:pPr>
        <w:autoSpaceDE w:val="0"/>
        <w:autoSpaceDN w:val="0"/>
        <w:adjustRightInd w:val="0"/>
        <w:spacing w:line="360" w:lineRule="auto"/>
        <w:jc w:val="center"/>
        <w:rPr>
          <w:rFonts w:cs="微软雅黑"/>
          <w:b/>
          <w:kern w:val="0"/>
          <w:sz w:val="36"/>
          <w:szCs w:val="36"/>
          <w:highlight w:val="yellow"/>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2"/>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2"/>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2"/>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8"/>
        <w:tblW w:w="96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hint="eastAsia" w:ascii="宋体" w:hAnsi="宋体" w:cs="宋体"/>
                <w:kern w:val="0"/>
                <w:sz w:val="24"/>
              </w:rPr>
            </w:pPr>
          </w:p>
        </w:tc>
        <w:tc>
          <w:tcPr>
            <w:tcW w:w="1719"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hint="eastAsia" w:ascii="宋体" w:hAnsi="宋体" w:cs="宋体"/>
                <w:kern w:val="0"/>
                <w:sz w:val="24"/>
              </w:rPr>
            </w:pPr>
          </w:p>
        </w:tc>
      </w:tr>
    </w:tbl>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8"/>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3"/>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3"/>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6"/>
        <w:spacing w:line="360" w:lineRule="auto"/>
        <w:ind w:left="397" w:firstLine="3570" w:firstLineChars="1623"/>
        <w:rPr>
          <w:rFonts w:cs="宋体"/>
          <w:sz w:val="22"/>
        </w:rPr>
      </w:pPr>
      <w:r>
        <w:rPr>
          <w:rFonts w:cs="宋体"/>
          <w:sz w:val="22"/>
        </w:rPr>
        <w:t xml:space="preserve">投标人(单位公章)：     </w:t>
      </w:r>
    </w:p>
    <w:p>
      <w:pPr>
        <w:pStyle w:val="26"/>
        <w:spacing w:line="360" w:lineRule="auto"/>
        <w:ind w:left="397" w:firstLine="3570" w:firstLineChars="1623"/>
        <w:rPr>
          <w:rFonts w:cs="宋体"/>
          <w:sz w:val="22"/>
        </w:rPr>
      </w:pPr>
      <w:r>
        <w:rPr>
          <w:rFonts w:cs="宋体"/>
          <w:sz w:val="22"/>
        </w:rPr>
        <w:t xml:space="preserve">法定代表人或委托代理人(签字或盖章)：  </w:t>
      </w:r>
    </w:p>
    <w:p>
      <w:pPr>
        <w:pStyle w:val="26"/>
        <w:shd w:val="clear"/>
        <w:adjustRightInd w:val="0"/>
        <w:snapToGrid w:val="0"/>
        <w:ind w:firstLine="3960" w:firstLineChars="1800"/>
        <w:jc w:val="left"/>
        <w:rPr>
          <w:rFonts w:cs="宋体"/>
          <w:sz w:val="22"/>
        </w:rPr>
      </w:pPr>
      <w:r>
        <w:rPr>
          <w:rFonts w:cs="宋体"/>
          <w:sz w:val="22"/>
        </w:rPr>
        <w:t>日期：    年     月     日</w:t>
      </w: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widowControl/>
        <w:jc w:val="center"/>
        <w:rPr>
          <w:rFonts w:cs="微软雅黑"/>
          <w:b/>
          <w:kern w:val="0"/>
          <w:sz w:val="36"/>
          <w:szCs w:val="36"/>
        </w:rPr>
      </w:pP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8"/>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widowControl/>
        <w:jc w:val="center"/>
        <w:rPr>
          <w:rFonts w:cs="宋体"/>
          <w:b/>
          <w:sz w:val="32"/>
          <w:szCs w:val="32"/>
        </w:rPr>
      </w:pPr>
      <w:r>
        <w:rPr>
          <w:rFonts w:cs="宋体"/>
          <w:b/>
          <w:sz w:val="24"/>
        </w:rPr>
        <w:br w:type="page"/>
      </w:r>
      <w:bookmarkStart w:id="45" w:name="_Toc26957539"/>
      <w:bookmarkStart w:id="46" w:name="_Toc28249088"/>
      <w:bookmarkStart w:id="47" w:name="_Toc26957693"/>
      <w:r>
        <w:rPr>
          <w:rFonts w:cs="宋体"/>
          <w:b/>
          <w:sz w:val="32"/>
          <w:szCs w:val="32"/>
        </w:rPr>
        <w:t xml:space="preserve"> </w:t>
      </w:r>
      <w:bookmarkEnd w:id="45"/>
      <w:bookmarkEnd w:id="46"/>
      <w:bookmarkEnd w:id="47"/>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8"/>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3.5.2项的要求在本表后附相关证明材料。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8"/>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77"/>
        <w:gridCol w:w="5035"/>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1777" w:type="dxa"/>
            <w:vAlign w:val="center"/>
          </w:tcPr>
          <w:p>
            <w:pPr>
              <w:adjustRightInd w:val="0"/>
              <w:snapToGrid w:val="0"/>
              <w:jc w:val="center"/>
              <w:rPr>
                <w:sz w:val="22"/>
              </w:rPr>
            </w:pPr>
            <w:r>
              <w:rPr>
                <w:sz w:val="22"/>
              </w:rPr>
              <w:t>评审因素</w:t>
            </w:r>
          </w:p>
        </w:tc>
        <w:tc>
          <w:tcPr>
            <w:tcW w:w="5035"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1777" w:type="dxa"/>
            <w:vAlign w:val="center"/>
          </w:tcPr>
          <w:p>
            <w:pPr>
              <w:snapToGrid w:val="0"/>
              <w:rPr>
                <w:rFonts w:ascii="宋体" w:hAnsi="宋体"/>
                <w:sz w:val="22"/>
              </w:rPr>
            </w:pPr>
            <w:r>
              <w:rPr>
                <w:rFonts w:hint="eastAsia" w:ascii="宋体" w:hAnsi="Times New Roman" w:cs="宋体"/>
                <w:color w:val="000000"/>
                <w:kern w:val="0"/>
                <w:sz w:val="22"/>
              </w:rPr>
              <w:t>投标人综合实力</w:t>
            </w:r>
          </w:p>
        </w:tc>
        <w:tc>
          <w:tcPr>
            <w:tcW w:w="5035" w:type="dxa"/>
            <w:vAlign w:val="center"/>
          </w:tcPr>
          <w:p>
            <w:pPr>
              <w:autoSpaceDE w:val="0"/>
              <w:autoSpaceDN w:val="0"/>
              <w:adjustRightInd w:val="0"/>
              <w:jc w:val="left"/>
              <w:rPr>
                <w:rFonts w:ascii="宋体" w:hAnsi="宋体"/>
                <w:sz w:val="22"/>
              </w:rPr>
            </w:pPr>
            <w:r>
              <w:rPr>
                <w:rFonts w:hint="eastAsia" w:ascii="宋体" w:hAnsi="Times New Roman" w:cs="宋体"/>
                <w:color w:val="000000"/>
                <w:kern w:val="0"/>
                <w:sz w:val="22"/>
              </w:rPr>
              <w:t>投标人获奖情况、经营情况、企业规模等情况</w:t>
            </w:r>
            <w:r>
              <w:rPr>
                <w:rFonts w:hint="eastAsia" w:ascii="宋体" w:hAnsi="宋体" w:cs="宋体"/>
                <w:color w:val="000000"/>
                <w:kern w:val="0"/>
                <w:sz w:val="22"/>
              </w:rPr>
              <w:t>注：提供以上情况的证明材料。</w:t>
            </w: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1777" w:type="dxa"/>
            <w:vAlign w:val="center"/>
          </w:tcPr>
          <w:p>
            <w:pPr>
              <w:snapToGrid w:val="0"/>
              <w:rPr>
                <w:rFonts w:ascii="宋体" w:hAnsi="宋体"/>
                <w:sz w:val="22"/>
              </w:rPr>
            </w:pPr>
            <w:r>
              <w:rPr>
                <w:rFonts w:hint="eastAsia" w:ascii="宋体" w:hAnsi="Times New Roman" w:cs="宋体"/>
                <w:color w:val="000000"/>
                <w:kern w:val="0"/>
                <w:sz w:val="22"/>
              </w:rPr>
              <w:t>投标人业绩情况</w:t>
            </w:r>
          </w:p>
        </w:tc>
        <w:tc>
          <w:tcPr>
            <w:tcW w:w="5035" w:type="dxa"/>
            <w:vAlign w:val="center"/>
          </w:tcPr>
          <w:p>
            <w:pPr>
              <w:snapToGrid w:val="0"/>
              <w:rPr>
                <w:rFonts w:ascii="宋体" w:hAnsi="宋体"/>
                <w:sz w:val="22"/>
              </w:rPr>
            </w:pPr>
            <w:r>
              <w:rPr>
                <w:rFonts w:ascii="宋体" w:hAnsi="宋体" w:cs="宋体"/>
                <w:sz w:val="22"/>
              </w:rPr>
              <w:t>201</w:t>
            </w:r>
            <w:r>
              <w:rPr>
                <w:rFonts w:hint="eastAsia" w:ascii="宋体" w:hAnsi="宋体" w:cs="宋体"/>
                <w:sz w:val="22"/>
                <w:lang w:val="en-US" w:eastAsia="zh-CN"/>
              </w:rPr>
              <w:t>9</w:t>
            </w:r>
            <w:r>
              <w:rPr>
                <w:rFonts w:ascii="宋体" w:hAnsi="宋体" w:cs="宋体"/>
                <w:sz w:val="22"/>
              </w:rPr>
              <w:t>年</w:t>
            </w:r>
            <w:r>
              <w:rPr>
                <w:rFonts w:hint="eastAsia" w:ascii="宋体" w:hAnsi="宋体"/>
                <w:sz w:val="22"/>
              </w:rPr>
              <w:t>1月1日以来(以合同签订时间为准)投标人承接过企事业单位同类新媒体运维项目业绩。</w:t>
            </w:r>
          </w:p>
          <w:p>
            <w:pPr>
              <w:snapToGrid w:val="0"/>
              <w:rPr>
                <w:rFonts w:ascii="宋体" w:hAnsi="宋体"/>
                <w:sz w:val="22"/>
              </w:rPr>
            </w:pPr>
            <w:r>
              <w:rPr>
                <w:rFonts w:hint="eastAsia" w:ascii="宋体" w:hAnsi="宋体"/>
                <w:sz w:val="22"/>
              </w:rPr>
              <w:t>注：</w:t>
            </w:r>
            <w:r>
              <w:rPr>
                <w:rFonts w:hint="eastAsia" w:ascii="宋体" w:hAnsi="宋体" w:cs="宋体"/>
                <w:sz w:val="22"/>
              </w:rPr>
              <w:t>提供合同作为证明材料，如合同中无法体现业绩评审关键信息的，另提供业主证明文件。</w:t>
            </w: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 项的要求在本表后附相关证明材料。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shd w:val="clear"/>
        <w:autoSpaceDE w:val="0"/>
        <w:autoSpaceDN w:val="0"/>
        <w:adjustRightInd w:val="0"/>
        <w:spacing w:line="360" w:lineRule="auto"/>
        <w:ind w:left="100" w:right="-20" w:firstLine="480" w:firstLineChars="200"/>
        <w:jc w:val="left"/>
        <w:rPr>
          <w:rFonts w:ascii="宋体" w:hAnsi="宋体" w:cs="微软雅黑"/>
          <w:kern w:val="0"/>
          <w:sz w:val="22"/>
          <w:highlight w:val="none"/>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bookmarkEnd w:id="41"/>
      <w:bookmarkEnd w:id="42"/>
      <w:bookmarkEnd w:id="43"/>
      <w:bookmarkEnd w:id="44"/>
    </w:p>
    <w:p>
      <w:pPr>
        <w:shd w:val="clear"/>
        <w:autoSpaceDE w:val="0"/>
        <w:autoSpaceDN w:val="0"/>
        <w:adjustRightInd w:val="0"/>
        <w:spacing w:line="360" w:lineRule="auto"/>
        <w:ind w:left="100" w:right="-20" w:firstLine="440" w:firstLineChars="200"/>
        <w:jc w:val="left"/>
        <w:rPr>
          <w:rFonts w:ascii="宋体" w:hAnsi="宋体" w:cs="微软雅黑"/>
          <w:kern w:val="0"/>
          <w:sz w:val="22"/>
          <w:highlight w:val="none"/>
        </w:rPr>
        <w:sectPr>
          <w:headerReference r:id="rId16" w:type="default"/>
          <w:footerReference r:id="rId17" w:type="default"/>
          <w:pgSz w:w="11907" w:h="16840"/>
          <w:pgMar w:top="1191" w:right="1191" w:bottom="1191" w:left="1191" w:header="567" w:footer="720" w:gutter="227"/>
          <w:pgNumType w:fmt="numberInDash"/>
          <w:cols w:space="720" w:num="1"/>
        </w:sectPr>
      </w:pPr>
    </w:p>
    <w:p>
      <w:pPr>
        <w:pStyle w:val="26"/>
        <w:spacing w:line="360" w:lineRule="auto"/>
        <w:jc w:val="center"/>
        <w:rPr>
          <w:rFonts w:cs="宋体"/>
          <w:b/>
          <w:sz w:val="32"/>
          <w:szCs w:val="32"/>
        </w:rPr>
      </w:pPr>
      <w:r>
        <w:rPr>
          <w:rFonts w:hint="eastAsia" w:cs="宋体"/>
          <w:b/>
          <w:sz w:val="32"/>
          <w:szCs w:val="32"/>
        </w:rPr>
        <w:t>八</w:t>
      </w:r>
      <w:r>
        <w:rPr>
          <w:rFonts w:cs="宋体"/>
          <w:b/>
          <w:sz w:val="32"/>
          <w:szCs w:val="32"/>
        </w:rPr>
        <w:t>、服务大纲</w:t>
      </w:r>
    </w:p>
    <w:p>
      <w:pPr>
        <w:pStyle w:val="28"/>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29"/>
        <w:rPr>
          <w:rFonts w:cs="宋体"/>
          <w:sz w:val="22"/>
        </w:rPr>
      </w:pPr>
    </w:p>
    <w:p>
      <w:pPr>
        <w:pStyle w:val="26"/>
        <w:spacing w:line="360" w:lineRule="auto"/>
        <w:jc w:val="center"/>
        <w:rPr>
          <w:rFonts w:cs="宋体"/>
          <w:b/>
          <w:sz w:val="32"/>
          <w:szCs w:val="32"/>
        </w:rPr>
      </w:pPr>
    </w:p>
    <w:p>
      <w:pPr>
        <w:pStyle w:val="26"/>
        <w:spacing w:line="360" w:lineRule="auto"/>
        <w:jc w:val="center"/>
        <w:rPr>
          <w:rFonts w:cs="宋体"/>
          <w:b/>
          <w:sz w:val="32"/>
          <w:szCs w:val="32"/>
        </w:rPr>
        <w:sectPr>
          <w:headerReference r:id="rId20" w:type="first"/>
          <w:headerReference r:id="rId18" w:type="default"/>
          <w:headerReference r:id="rId19" w:type="even"/>
          <w:pgSz w:w="11907" w:h="16840"/>
          <w:pgMar w:top="1134" w:right="1134" w:bottom="1134" w:left="1134" w:header="567" w:footer="567" w:gutter="0"/>
          <w:cols w:space="720" w:num="1"/>
        </w:sectPr>
      </w:pPr>
    </w:p>
    <w:p>
      <w:pPr>
        <w:pStyle w:val="29"/>
        <w:jc w:val="center"/>
        <w:rPr>
          <w:rFonts w:cs="宋体"/>
          <w:bCs/>
          <w:sz w:val="32"/>
          <w:szCs w:val="32"/>
        </w:rPr>
      </w:pPr>
      <w:r>
        <w:rPr>
          <w:rFonts w:cs="宋体"/>
          <w:b/>
          <w:sz w:val="30"/>
          <w:szCs w:val="30"/>
        </w:rPr>
        <w:t>(一)项目团队主要成员履历表</w:t>
      </w:r>
    </w:p>
    <w:p>
      <w:pPr>
        <w:pStyle w:val="30"/>
        <w:spacing w:before="120" w:beforeLines="50" w:line="360" w:lineRule="auto"/>
        <w:ind w:firstLine="480" w:firstLineChars="200"/>
        <w:rPr>
          <w:rFonts w:eastAsia="宋体" w:cs="宋体"/>
          <w:sz w:val="24"/>
          <w:szCs w:val="21"/>
        </w:rPr>
      </w:pPr>
    </w:p>
    <w:tbl>
      <w:tblPr>
        <w:tblStyle w:val="18"/>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r>
              <w:rPr>
                <w:rFonts w:cs="宋体"/>
              </w:rPr>
              <w:t>序号</w:t>
            </w:r>
          </w:p>
        </w:tc>
        <w:tc>
          <w:tcPr>
            <w:tcW w:w="665" w:type="dxa"/>
            <w:vAlign w:val="center"/>
          </w:tcPr>
          <w:p>
            <w:pPr>
              <w:pStyle w:val="29"/>
              <w:jc w:val="center"/>
              <w:rPr>
                <w:rFonts w:cs="宋体"/>
              </w:rPr>
            </w:pPr>
            <w:r>
              <w:rPr>
                <w:rFonts w:cs="宋体"/>
              </w:rPr>
              <w:t>姓名</w:t>
            </w:r>
          </w:p>
        </w:tc>
        <w:tc>
          <w:tcPr>
            <w:tcW w:w="665" w:type="dxa"/>
            <w:vAlign w:val="center"/>
          </w:tcPr>
          <w:p>
            <w:pPr>
              <w:pStyle w:val="29"/>
              <w:jc w:val="center"/>
              <w:rPr>
                <w:rFonts w:cs="宋体"/>
              </w:rPr>
            </w:pPr>
            <w:r>
              <w:rPr>
                <w:rFonts w:cs="宋体"/>
              </w:rPr>
              <w:t>性别</w:t>
            </w:r>
          </w:p>
        </w:tc>
        <w:tc>
          <w:tcPr>
            <w:tcW w:w="665" w:type="dxa"/>
            <w:vAlign w:val="center"/>
          </w:tcPr>
          <w:p>
            <w:pPr>
              <w:pStyle w:val="29"/>
              <w:jc w:val="center"/>
              <w:rPr>
                <w:rFonts w:cs="宋体"/>
              </w:rPr>
            </w:pPr>
            <w:r>
              <w:rPr>
                <w:rFonts w:cs="宋体"/>
              </w:rPr>
              <w:t>年龄</w:t>
            </w:r>
          </w:p>
        </w:tc>
        <w:tc>
          <w:tcPr>
            <w:tcW w:w="664" w:type="dxa"/>
            <w:vAlign w:val="center"/>
          </w:tcPr>
          <w:p>
            <w:pPr>
              <w:pStyle w:val="29"/>
              <w:jc w:val="center"/>
              <w:rPr>
                <w:rFonts w:cs="宋体"/>
              </w:rPr>
            </w:pPr>
            <w:r>
              <w:rPr>
                <w:rFonts w:cs="宋体"/>
              </w:rPr>
              <w:t>学历</w:t>
            </w:r>
          </w:p>
        </w:tc>
        <w:tc>
          <w:tcPr>
            <w:tcW w:w="664" w:type="dxa"/>
            <w:vAlign w:val="center"/>
          </w:tcPr>
          <w:p>
            <w:pPr>
              <w:pStyle w:val="29"/>
              <w:jc w:val="center"/>
              <w:rPr>
                <w:rFonts w:cs="宋体"/>
              </w:rPr>
            </w:pPr>
            <w:r>
              <w:rPr>
                <w:rFonts w:cs="宋体"/>
              </w:rPr>
              <w:t>专业</w:t>
            </w:r>
          </w:p>
        </w:tc>
        <w:tc>
          <w:tcPr>
            <w:tcW w:w="940" w:type="dxa"/>
            <w:vAlign w:val="center"/>
          </w:tcPr>
          <w:p>
            <w:pPr>
              <w:pStyle w:val="29"/>
              <w:jc w:val="center"/>
              <w:rPr>
                <w:rFonts w:cs="宋体"/>
              </w:rPr>
            </w:pPr>
            <w:r>
              <w:rPr>
                <w:rFonts w:cs="宋体"/>
              </w:rPr>
              <w:t>职称</w:t>
            </w:r>
          </w:p>
        </w:tc>
        <w:tc>
          <w:tcPr>
            <w:tcW w:w="1157" w:type="dxa"/>
            <w:vAlign w:val="center"/>
          </w:tcPr>
          <w:p>
            <w:pPr>
              <w:pStyle w:val="29"/>
              <w:jc w:val="center"/>
              <w:rPr>
                <w:rFonts w:cs="宋体"/>
              </w:rPr>
            </w:pPr>
            <w:r>
              <w:rPr>
                <w:rFonts w:cs="宋体"/>
              </w:rPr>
              <w:t>工作年限</w:t>
            </w:r>
          </w:p>
        </w:tc>
        <w:tc>
          <w:tcPr>
            <w:tcW w:w="1673" w:type="dxa"/>
            <w:vAlign w:val="center"/>
          </w:tcPr>
          <w:p>
            <w:pPr>
              <w:pStyle w:val="29"/>
              <w:jc w:val="center"/>
              <w:rPr>
                <w:rFonts w:cs="宋体"/>
              </w:rPr>
            </w:pPr>
            <w:r>
              <w:rPr>
                <w:rFonts w:cs="宋体"/>
              </w:rPr>
              <w:t>拟在本项目担任的职务</w:t>
            </w:r>
          </w:p>
        </w:tc>
        <w:tc>
          <w:tcPr>
            <w:tcW w:w="1364" w:type="dxa"/>
            <w:vAlign w:val="center"/>
          </w:tcPr>
          <w:p>
            <w:pPr>
              <w:pStyle w:val="29"/>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bl>
    <w:p>
      <w:pPr>
        <w:pStyle w:val="31"/>
        <w:spacing w:line="400" w:lineRule="exact"/>
        <w:rPr>
          <w:rFonts w:cs="宋体"/>
          <w:sz w:val="24"/>
          <w:szCs w:val="21"/>
        </w:rPr>
      </w:pPr>
      <w:r>
        <w:rPr>
          <w:rFonts w:cs="宋体"/>
          <w:sz w:val="24"/>
          <w:szCs w:val="21"/>
        </w:rPr>
        <w:t>此表后需附项目部主要成员相关证明文件。</w:t>
      </w:r>
    </w:p>
    <w:p>
      <w:pPr>
        <w:pStyle w:val="31"/>
        <w:spacing w:line="400" w:lineRule="exact"/>
        <w:rPr>
          <w:rFonts w:cs="宋体"/>
          <w:sz w:val="24"/>
          <w:szCs w:val="21"/>
        </w:rPr>
      </w:pPr>
    </w:p>
    <w:p>
      <w:pPr>
        <w:pStyle w:val="31"/>
        <w:spacing w:line="400" w:lineRule="exact"/>
        <w:rPr>
          <w:rFonts w:cs="宋体"/>
          <w:sz w:val="24"/>
          <w:szCs w:val="21"/>
        </w:rPr>
      </w:pPr>
    </w:p>
    <w:p>
      <w:pPr>
        <w:pStyle w:val="29"/>
        <w:jc w:val="center"/>
        <w:rPr>
          <w:rFonts w:cs="宋体"/>
          <w:b/>
          <w:sz w:val="30"/>
          <w:szCs w:val="30"/>
        </w:rPr>
      </w:pPr>
      <w:r>
        <w:rPr>
          <w:rFonts w:cs="宋体"/>
          <w:b/>
          <w:sz w:val="30"/>
          <w:szCs w:val="30"/>
        </w:rPr>
        <w:t>(二)项目负责人简介</w:t>
      </w:r>
    </w:p>
    <w:tbl>
      <w:tblPr>
        <w:tblStyle w:val="18"/>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31"/>
        <w:spacing w:line="400" w:lineRule="exact"/>
        <w:rPr>
          <w:rFonts w:cs="宋体"/>
          <w:sz w:val="24"/>
          <w:szCs w:val="21"/>
        </w:rPr>
      </w:pPr>
    </w:p>
    <w:p>
      <w:pPr>
        <w:pStyle w:val="31"/>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26"/>
        <w:shd w:val="clear"/>
        <w:spacing w:line="360" w:lineRule="auto"/>
        <w:jc w:val="center"/>
        <w:rPr>
          <w:rFonts w:ascii="宋体" w:hAnsi="宋体" w:cs="宋体"/>
          <w:b/>
          <w:sz w:val="32"/>
          <w:szCs w:val="32"/>
          <w:highlight w:val="none"/>
        </w:rPr>
      </w:pPr>
      <w:r>
        <w:rPr>
          <w:rFonts w:hint="eastAsia" w:cs="宋体"/>
          <w:b/>
          <w:sz w:val="32"/>
          <w:szCs w:val="32"/>
        </w:rPr>
        <w:t>九</w:t>
      </w:r>
      <w:r>
        <w:rPr>
          <w:rFonts w:cs="宋体"/>
          <w:b/>
          <w:sz w:val="32"/>
          <w:szCs w:val="32"/>
        </w:rPr>
        <w:t>、投标人须知前附表规定的其他资料</w:t>
      </w:r>
    </w:p>
    <w:p>
      <w:pPr>
        <w:shd w:val="clear"/>
        <w:spacing w:before="12"/>
        <w:jc w:val="center"/>
        <w:rPr>
          <w:rFonts w:ascii="方正小标宋简体" w:hAnsi="方正小标宋简体" w:eastAsia="方正小标宋简体" w:cs="方正小标宋简体"/>
          <w:sz w:val="32"/>
          <w:szCs w:val="32"/>
          <w:highlight w:val="none"/>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MS Mincho">
    <w:panose1 w:val="02020609040205080304"/>
    <w:charset w:val="80"/>
    <w:family w:val="modern"/>
    <w:pitch w:val="default"/>
    <w:sig w:usb0="A00002BF" w:usb1="68C7FCFB" w:usb2="00000010"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7 -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26</w:t>
    </w:r>
    <w:r>
      <w:fldChar w:fldCharType="end"/>
    </w:r>
  </w:p>
  <w:p>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- 52 -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45pt;margin-top:734.9pt;height:11pt;width:13.15pt;mso-position-horizontal-relative:page;mso-position-vertical-relative:page;z-index:-251656192;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EMw6doAAAANAQAADwAAAAAAAAABACAAAAAiAAAAZHJzL2Rvd25yZXYueG1sUEsB&#10;AhQAFAAAAAgAh07iQCA3YmDzAQAAxAMAAA4AAAAAAAAAAQAgAAAAKQ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15685" cy="4889500"/>
          <wp:effectExtent l="0" t="0" r="18415" b="6350"/>
          <wp:wrapNone/>
          <wp:docPr id="8" name="WordPictureWatermark49152944"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49152944"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15685" cy="4889500"/>
          <wp:effectExtent l="0" t="0" r="18415" b="6350"/>
          <wp:wrapNone/>
          <wp:docPr id="7" name="WordPictureWatermark49152943"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49152943"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15685" cy="4889500"/>
          <wp:effectExtent l="0" t="0" r="18415" b="6350"/>
          <wp:wrapNone/>
          <wp:docPr id="3" name="WordPictureWatermark49152941"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152941"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15685" cy="4889500"/>
          <wp:effectExtent l="0" t="0" r="18415" b="6350"/>
          <wp:wrapNone/>
          <wp:docPr id="4" name="WordPictureWatermark49152940"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49152940"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6400"/>
    <w:rsid w:val="00602FCB"/>
    <w:rsid w:val="01936B51"/>
    <w:rsid w:val="01B74B77"/>
    <w:rsid w:val="02492EE7"/>
    <w:rsid w:val="024C6861"/>
    <w:rsid w:val="0297556E"/>
    <w:rsid w:val="035D43DD"/>
    <w:rsid w:val="037061D8"/>
    <w:rsid w:val="03BD3A04"/>
    <w:rsid w:val="03F32DC9"/>
    <w:rsid w:val="046E6E79"/>
    <w:rsid w:val="04CD1EA7"/>
    <w:rsid w:val="0534714D"/>
    <w:rsid w:val="056356C4"/>
    <w:rsid w:val="058D325A"/>
    <w:rsid w:val="05957859"/>
    <w:rsid w:val="05A31F5D"/>
    <w:rsid w:val="079E5858"/>
    <w:rsid w:val="07C94A56"/>
    <w:rsid w:val="07D90F1F"/>
    <w:rsid w:val="07E86B28"/>
    <w:rsid w:val="082F5D1B"/>
    <w:rsid w:val="08965C29"/>
    <w:rsid w:val="097A678A"/>
    <w:rsid w:val="09F40396"/>
    <w:rsid w:val="0A0A549E"/>
    <w:rsid w:val="0A61621F"/>
    <w:rsid w:val="0AA1299C"/>
    <w:rsid w:val="0AB560DB"/>
    <w:rsid w:val="0BAE66F0"/>
    <w:rsid w:val="0C101EEC"/>
    <w:rsid w:val="0C35339B"/>
    <w:rsid w:val="0DBD4392"/>
    <w:rsid w:val="0E9832C4"/>
    <w:rsid w:val="0FEE2507"/>
    <w:rsid w:val="110A43D1"/>
    <w:rsid w:val="11893903"/>
    <w:rsid w:val="125149D0"/>
    <w:rsid w:val="12B17063"/>
    <w:rsid w:val="133377CB"/>
    <w:rsid w:val="13C22A36"/>
    <w:rsid w:val="13EF673D"/>
    <w:rsid w:val="13FE54E0"/>
    <w:rsid w:val="14492E86"/>
    <w:rsid w:val="1454495C"/>
    <w:rsid w:val="14CF4AA5"/>
    <w:rsid w:val="166D3349"/>
    <w:rsid w:val="179A3872"/>
    <w:rsid w:val="18031840"/>
    <w:rsid w:val="19357F09"/>
    <w:rsid w:val="19466A33"/>
    <w:rsid w:val="1C7534E0"/>
    <w:rsid w:val="1C7538AA"/>
    <w:rsid w:val="1D1F1E5F"/>
    <w:rsid w:val="1D7A01E8"/>
    <w:rsid w:val="1D8B4CB0"/>
    <w:rsid w:val="1D9563AD"/>
    <w:rsid w:val="1E235108"/>
    <w:rsid w:val="1F92487F"/>
    <w:rsid w:val="1FB43D8C"/>
    <w:rsid w:val="1FD301B5"/>
    <w:rsid w:val="1FD624FE"/>
    <w:rsid w:val="21500146"/>
    <w:rsid w:val="21786A9A"/>
    <w:rsid w:val="22230339"/>
    <w:rsid w:val="232D030E"/>
    <w:rsid w:val="23514B2B"/>
    <w:rsid w:val="235D0CBE"/>
    <w:rsid w:val="23E858A1"/>
    <w:rsid w:val="241A7021"/>
    <w:rsid w:val="25200CA8"/>
    <w:rsid w:val="25AB274E"/>
    <w:rsid w:val="26527044"/>
    <w:rsid w:val="27580E8B"/>
    <w:rsid w:val="28703370"/>
    <w:rsid w:val="29657B72"/>
    <w:rsid w:val="29DA6714"/>
    <w:rsid w:val="29EC0D4F"/>
    <w:rsid w:val="2A66775C"/>
    <w:rsid w:val="2C311B0D"/>
    <w:rsid w:val="2C934FB5"/>
    <w:rsid w:val="2D166F68"/>
    <w:rsid w:val="2DEF291E"/>
    <w:rsid w:val="2F777651"/>
    <w:rsid w:val="303E573A"/>
    <w:rsid w:val="30F92FCE"/>
    <w:rsid w:val="3391712F"/>
    <w:rsid w:val="34CE6C8D"/>
    <w:rsid w:val="35D35790"/>
    <w:rsid w:val="38B03521"/>
    <w:rsid w:val="38B51F0D"/>
    <w:rsid w:val="39476981"/>
    <w:rsid w:val="39714F6C"/>
    <w:rsid w:val="3A2B665A"/>
    <w:rsid w:val="3A7872B5"/>
    <w:rsid w:val="3B1D7F78"/>
    <w:rsid w:val="3B6A6BC6"/>
    <w:rsid w:val="3B9C2A5A"/>
    <w:rsid w:val="3C172010"/>
    <w:rsid w:val="3D6F6306"/>
    <w:rsid w:val="3E6F1AF0"/>
    <w:rsid w:val="3FEA73E8"/>
    <w:rsid w:val="41194ACC"/>
    <w:rsid w:val="413554AC"/>
    <w:rsid w:val="41C92938"/>
    <w:rsid w:val="420564E6"/>
    <w:rsid w:val="42451665"/>
    <w:rsid w:val="42487E4D"/>
    <w:rsid w:val="430F67C5"/>
    <w:rsid w:val="445D5016"/>
    <w:rsid w:val="44A16DAB"/>
    <w:rsid w:val="44C25234"/>
    <w:rsid w:val="452C5098"/>
    <w:rsid w:val="4565268F"/>
    <w:rsid w:val="45C37B85"/>
    <w:rsid w:val="46136303"/>
    <w:rsid w:val="46136454"/>
    <w:rsid w:val="461B5839"/>
    <w:rsid w:val="4630629D"/>
    <w:rsid w:val="46837CD4"/>
    <w:rsid w:val="46924EC7"/>
    <w:rsid w:val="46A34FA2"/>
    <w:rsid w:val="47C07580"/>
    <w:rsid w:val="48CF76AF"/>
    <w:rsid w:val="4ADA30A5"/>
    <w:rsid w:val="4B6B1F14"/>
    <w:rsid w:val="4C415AE0"/>
    <w:rsid w:val="4CFD07C6"/>
    <w:rsid w:val="4CFD4119"/>
    <w:rsid w:val="4DBD0904"/>
    <w:rsid w:val="4DF00E05"/>
    <w:rsid w:val="4E7E49A8"/>
    <w:rsid w:val="4ED826AC"/>
    <w:rsid w:val="50F831D0"/>
    <w:rsid w:val="51D140BB"/>
    <w:rsid w:val="52CD235B"/>
    <w:rsid w:val="53563BDE"/>
    <w:rsid w:val="53A52D9E"/>
    <w:rsid w:val="53AB6DB7"/>
    <w:rsid w:val="5507390E"/>
    <w:rsid w:val="561B1897"/>
    <w:rsid w:val="56FE35B4"/>
    <w:rsid w:val="58A61968"/>
    <w:rsid w:val="58F812FB"/>
    <w:rsid w:val="5A583E8A"/>
    <w:rsid w:val="5D1956AA"/>
    <w:rsid w:val="5D601E86"/>
    <w:rsid w:val="5E855924"/>
    <w:rsid w:val="5EA77AE5"/>
    <w:rsid w:val="5F25496A"/>
    <w:rsid w:val="5F30091E"/>
    <w:rsid w:val="5F3E5263"/>
    <w:rsid w:val="5F715C2D"/>
    <w:rsid w:val="5FD055B6"/>
    <w:rsid w:val="6080324A"/>
    <w:rsid w:val="615258DB"/>
    <w:rsid w:val="62117008"/>
    <w:rsid w:val="63CC2079"/>
    <w:rsid w:val="647D6C97"/>
    <w:rsid w:val="647F2472"/>
    <w:rsid w:val="64A34180"/>
    <w:rsid w:val="64BD3542"/>
    <w:rsid w:val="663F7842"/>
    <w:rsid w:val="666C5177"/>
    <w:rsid w:val="66D01D19"/>
    <w:rsid w:val="677B618E"/>
    <w:rsid w:val="69060F76"/>
    <w:rsid w:val="69CB111F"/>
    <w:rsid w:val="6A314100"/>
    <w:rsid w:val="6B4B48B5"/>
    <w:rsid w:val="6B8F7B8F"/>
    <w:rsid w:val="6BEE2EEF"/>
    <w:rsid w:val="6CA40562"/>
    <w:rsid w:val="6D3418D5"/>
    <w:rsid w:val="6DB02E73"/>
    <w:rsid w:val="6E8C415D"/>
    <w:rsid w:val="6F76544C"/>
    <w:rsid w:val="6FA260CF"/>
    <w:rsid w:val="7112673E"/>
    <w:rsid w:val="71D64F12"/>
    <w:rsid w:val="71F147C1"/>
    <w:rsid w:val="728841D2"/>
    <w:rsid w:val="728A33F4"/>
    <w:rsid w:val="72F84B5D"/>
    <w:rsid w:val="73694229"/>
    <w:rsid w:val="76A85B09"/>
    <w:rsid w:val="776A3182"/>
    <w:rsid w:val="77B732DF"/>
    <w:rsid w:val="77EB0396"/>
    <w:rsid w:val="780B2EFE"/>
    <w:rsid w:val="787B5213"/>
    <w:rsid w:val="7884470B"/>
    <w:rsid w:val="78AD7BD5"/>
    <w:rsid w:val="79080848"/>
    <w:rsid w:val="794301B4"/>
    <w:rsid w:val="799A4983"/>
    <w:rsid w:val="79A56662"/>
    <w:rsid w:val="79CD0DF1"/>
    <w:rsid w:val="7B146CF1"/>
    <w:rsid w:val="7B2179B6"/>
    <w:rsid w:val="7B4C705F"/>
    <w:rsid w:val="7B9D55CF"/>
    <w:rsid w:val="7BF93EA2"/>
    <w:rsid w:val="7D3A3DD4"/>
    <w:rsid w:val="7D4D0B2B"/>
    <w:rsid w:val="7DB967ED"/>
    <w:rsid w:val="7E056506"/>
    <w:rsid w:val="7F94627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customStyle="1" w:styleId="2">
    <w:name w:val="样式3"/>
    <w:basedOn w:val="3"/>
    <w:next w:val="1"/>
    <w:qFormat/>
    <w:uiPriority w:val="0"/>
    <w:pPr>
      <w:snapToGrid w:val="0"/>
      <w:spacing w:before="260" w:after="260" w:line="416" w:lineRule="auto"/>
      <w:ind w:firstLine="0" w:firstLineChars="0"/>
    </w:pPr>
    <w:rPr>
      <w:rFonts w:ascii="Times New Roman" w:hAnsi="Times New Roman"/>
      <w:sz w:val="32"/>
      <w:szCs w:val="20"/>
    </w:rPr>
  </w:style>
  <w:style w:type="paragraph" w:styleId="3">
    <w:name w:val="Plain Text"/>
    <w:basedOn w:val="1"/>
    <w:qFormat/>
    <w:uiPriority w:val="0"/>
    <w:rPr>
      <w:rFonts w:ascii="宋体" w:hAnsi="Courier New" w:cs="Courier New"/>
      <w:szCs w:val="21"/>
    </w:rPr>
  </w:style>
  <w:style w:type="paragraph" w:styleId="7">
    <w:name w:val="Body Text First Indent"/>
    <w:basedOn w:val="8"/>
    <w:qFormat/>
    <w:uiPriority w:val="0"/>
    <w:pPr>
      <w:ind w:firstLine="420" w:firstLineChars="100"/>
    </w:pPr>
  </w:style>
  <w:style w:type="paragraph" w:styleId="8">
    <w:name w:val="Body Text"/>
    <w:basedOn w:val="1"/>
    <w:qFormat/>
    <w:uiPriority w:val="0"/>
    <w:pPr>
      <w:spacing w:after="120"/>
    </w:pPr>
    <w:rPr>
      <w:szCs w:val="24"/>
    </w:rPr>
  </w:style>
  <w:style w:type="paragraph" w:styleId="9">
    <w:name w:val="annotation text"/>
    <w:basedOn w:val="1"/>
    <w:qFormat/>
    <w:uiPriority w:val="0"/>
    <w:pPr>
      <w:jc w:val="left"/>
    </w:pPr>
    <w:rPr>
      <w:szCs w:val="24"/>
    </w:rPr>
  </w:style>
  <w:style w:type="paragraph" w:styleId="10">
    <w:name w:val="Date"/>
    <w:basedOn w:val="1"/>
    <w:next w:val="1"/>
    <w:qFormat/>
    <w:uiPriority w:val="0"/>
    <w:rPr>
      <w:rFonts w:eastAsia="仿宋_GB2312"/>
      <w:sz w:val="28"/>
      <w:szCs w:val="20"/>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page number"/>
    <w:qFormat/>
    <w:uiPriority w:val="0"/>
  </w:style>
  <w:style w:type="character" w:styleId="17">
    <w:name w:val="Hyperlink"/>
    <w:unhideWhenUsed/>
    <w:qFormat/>
    <w:uiPriority w:val="99"/>
    <w:rPr>
      <w:color w:val="0000FF"/>
      <w:u w:val="single"/>
    </w:rPr>
  </w:style>
  <w:style w:type="table" w:styleId="19">
    <w:name w:val="Table Grid"/>
    <w:basedOn w:val="18"/>
    <w:unhideWhenUsed/>
    <w:qFormat/>
    <w:uiPriority w:val="5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标题 1 Char2"/>
    <w:link w:val="4"/>
    <w:qFormat/>
    <w:uiPriority w:val="0"/>
    <w:rPr>
      <w:b/>
      <w:bCs/>
      <w:kern w:val="44"/>
      <w:sz w:val="44"/>
      <w:szCs w:val="44"/>
    </w:rPr>
  </w:style>
  <w:style w:type="paragraph" w:customStyle="1" w:styleId="21">
    <w:name w:val="Table Paragraph"/>
    <w:basedOn w:val="1"/>
    <w:qFormat/>
    <w:uiPriority w:val="1"/>
  </w:style>
  <w:style w:type="paragraph" w:customStyle="1" w:styleId="22">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正文】"/>
    <w:basedOn w:val="1"/>
    <w:qFormat/>
    <w:uiPriority w:val="0"/>
    <w:pPr>
      <w:spacing w:line="324" w:lineRule="auto"/>
      <w:ind w:firstLine="482"/>
    </w:pPr>
    <w:rPr>
      <w:rFonts w:ascii="Times New Roman" w:hAnsi="Times New Roman"/>
      <w:sz w:val="24"/>
      <w:szCs w:val="20"/>
    </w:rPr>
  </w:style>
  <w:style w:type="character" w:customStyle="1" w:styleId="24">
    <w:name w:val="(1) Char Char"/>
    <w:qFormat/>
    <w:uiPriority w:val="0"/>
    <w:rPr>
      <w:rFonts w:ascii="宋体" w:hAnsi="宋体"/>
      <w:sz w:val="24"/>
    </w:rPr>
  </w:style>
  <w:style w:type="paragraph" w:customStyle="1" w:styleId="25">
    <w:name w:val="纯文本_0"/>
    <w:basedOn w:val="26"/>
    <w:qFormat/>
    <w:uiPriority w:val="0"/>
    <w:rPr>
      <w:rFonts w:ascii="宋体" w:hAnsi="Courier New"/>
      <w:szCs w:val="21"/>
    </w:rPr>
  </w:style>
  <w:style w:type="paragraph" w:customStyle="1" w:styleId="26">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日期_0"/>
    <w:basedOn w:val="29"/>
    <w:next w:val="29"/>
    <w:qFormat/>
    <w:uiPriority w:val="0"/>
    <w:rPr>
      <w:rFonts w:eastAsia="仿宋_GB2312"/>
      <w:sz w:val="28"/>
      <w:szCs w:val="20"/>
    </w:rPr>
  </w:style>
  <w:style w:type="paragraph" w:customStyle="1" w:styleId="31">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2022-10-12T07:03:00Z</dcterms:created>
  <dc:creator>admin</dc:creator>
  <cp:lastModifiedBy>王剑</cp:lastModifiedBy>
  <dcterms:modified xsi:type="dcterms:W3CDTF">2022-10-27T01:59:13Z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