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40045840"/>
      <w:bookmarkStart w:id="2" w:name="_Toc128451845"/>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hint="eastAsia" w:eastAsia="黑体" w:cs="Calibri"/>
          <w:b/>
          <w:sz w:val="44"/>
          <w:szCs w:val="44"/>
          <w:lang w:val="en-US" w:eastAsia="zh-CN"/>
        </w:rPr>
      </w:pPr>
      <w:r>
        <w:rPr>
          <w:rFonts w:hint="eastAsia" w:eastAsia="黑体" w:cs="Calibri"/>
          <w:b/>
          <w:sz w:val="44"/>
          <w:szCs w:val="44"/>
        </w:rPr>
        <w:t>杭州萧山国际机场</w:t>
      </w:r>
      <w:r>
        <w:rPr>
          <w:rFonts w:hint="eastAsia" w:eastAsia="黑体" w:cs="Calibri"/>
          <w:b/>
          <w:sz w:val="44"/>
          <w:szCs w:val="44"/>
          <w:lang w:val="en-US" w:eastAsia="zh-CN"/>
        </w:rPr>
        <w:t>交通中心</w:t>
      </w:r>
    </w:p>
    <w:p>
      <w:pPr>
        <w:autoSpaceDE w:val="0"/>
        <w:autoSpaceDN w:val="0"/>
        <w:adjustRightInd w:val="0"/>
        <w:jc w:val="center"/>
        <w:rPr>
          <w:rFonts w:hint="eastAsia" w:eastAsia="黑体" w:cs="Calibri"/>
          <w:b/>
          <w:sz w:val="44"/>
          <w:szCs w:val="44"/>
        </w:rPr>
      </w:pPr>
      <w:r>
        <w:rPr>
          <w:rFonts w:hint="eastAsia" w:eastAsia="黑体" w:cs="Calibri"/>
          <w:b/>
          <w:sz w:val="44"/>
          <w:szCs w:val="44"/>
        </w:rPr>
        <w:t>共享</w:t>
      </w:r>
      <w:r>
        <w:rPr>
          <w:rFonts w:hint="eastAsia" w:eastAsia="黑体" w:cs="Calibri"/>
          <w:b/>
          <w:sz w:val="44"/>
          <w:szCs w:val="44"/>
          <w:lang w:eastAsia="zh-CN"/>
        </w:rPr>
        <w:t>按摩旅客座椅服务项目（重新招标）</w:t>
      </w:r>
    </w:p>
    <w:p>
      <w:pPr>
        <w:pStyle w:val="2"/>
        <w:jc w:val="center"/>
        <w:rPr>
          <w:rFonts w:eastAsia="黑体" w:cs="Calibri"/>
          <w:b/>
          <w:bCs/>
          <w:spacing w:val="60"/>
          <w:sz w:val="82"/>
          <w:szCs w:val="82"/>
        </w:rPr>
      </w:pPr>
      <w:r>
        <w:rPr>
          <w:rFonts w:hint="eastAsia" w:cs="Calibri"/>
          <w:b/>
          <w:sz w:val="44"/>
          <w:szCs w:val="44"/>
          <w:lang w:eastAsia="zh-CN"/>
        </w:rPr>
        <w:t>（</w:t>
      </w:r>
      <w:r>
        <w:rPr>
          <w:rFonts w:hint="eastAsia" w:cs="Calibri"/>
          <w:b/>
          <w:sz w:val="44"/>
          <w:szCs w:val="44"/>
          <w:lang w:val="en-US" w:eastAsia="zh-CN"/>
        </w:rPr>
        <w:t>重新招标</w:t>
      </w:r>
      <w:r>
        <w:rPr>
          <w:rFonts w:hint="eastAsia" w:cs="Calibri"/>
          <w:b/>
          <w:sz w:val="44"/>
          <w:szCs w:val="44"/>
          <w:lang w:eastAsia="zh-CN"/>
        </w:rPr>
        <w:t>）</w:t>
      </w: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9"/>
        <w:spacing w:line="480" w:lineRule="auto"/>
        <w:jc w:val="center"/>
        <w:rPr>
          <w:rFonts w:ascii="Calibri" w:hAnsi="Calibri" w:eastAsia="隶书" w:cs="Calibri"/>
          <w:sz w:val="32"/>
        </w:rPr>
      </w:pPr>
    </w:p>
    <w:p>
      <w:pPr>
        <w:pStyle w:val="9"/>
        <w:spacing w:line="480" w:lineRule="auto"/>
        <w:jc w:val="center"/>
        <w:rPr>
          <w:rFonts w:ascii="Calibri" w:hAnsi="Calibri" w:eastAsia="隶书" w:cs="Calibri"/>
          <w:sz w:val="32"/>
        </w:rPr>
      </w:pPr>
    </w:p>
    <w:p>
      <w:pPr>
        <w:pStyle w:val="9"/>
        <w:spacing w:line="480" w:lineRule="auto"/>
        <w:jc w:val="both"/>
        <w:rPr>
          <w:rFonts w:ascii="Calibri" w:hAnsi="Calibri" w:eastAsia="隶书" w:cs="Calibri"/>
          <w:sz w:val="32"/>
        </w:rPr>
      </w:pPr>
    </w:p>
    <w:p>
      <w:pPr>
        <w:pStyle w:val="9"/>
        <w:spacing w:line="480" w:lineRule="auto"/>
        <w:jc w:val="center"/>
        <w:rPr>
          <w:rFonts w:ascii="Calibri" w:hAnsi="Calibri" w:eastAsia="隶书" w:cs="Calibri"/>
          <w:sz w:val="32"/>
        </w:rPr>
      </w:pPr>
    </w:p>
    <w:p>
      <w:pPr>
        <w:pStyle w:val="9"/>
        <w:spacing w:line="480" w:lineRule="auto"/>
        <w:rPr>
          <w:rFonts w:ascii="Calibri" w:hAnsi="Calibri" w:eastAsia="隶书" w:cs="Calibri"/>
          <w:sz w:val="32"/>
        </w:rPr>
      </w:pPr>
    </w:p>
    <w:p>
      <w:pPr>
        <w:pStyle w:val="9"/>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9"/>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lang w:val="en-US" w:eastAsia="zh-CN"/>
        </w:rPr>
        <w:t>二三</w:t>
      </w:r>
      <w:r>
        <w:rPr>
          <w:rFonts w:hint="eastAsia" w:ascii="Calibri" w:hAnsi="Calibri" w:eastAsia="黑体" w:cs="Calibri"/>
          <w:sz w:val="32"/>
          <w:szCs w:val="32"/>
        </w:rPr>
        <w:t>年</w:t>
      </w:r>
      <w:r>
        <w:rPr>
          <w:rFonts w:hint="eastAsia" w:ascii="Calibri" w:hAnsi="Calibri" w:eastAsia="黑体" w:cs="Calibri"/>
          <w:sz w:val="32"/>
          <w:szCs w:val="32"/>
          <w:lang w:val="en-US" w:eastAsia="zh-CN"/>
        </w:rPr>
        <w:t>五</w:t>
      </w:r>
      <w:r>
        <w:rPr>
          <w:rFonts w:ascii="Calibri" w:hAnsi="Calibri" w:eastAsia="黑体" w:cs="Calibri"/>
          <w:sz w:val="32"/>
          <w:szCs w:val="32"/>
        </w:rPr>
        <w:t>月</w:t>
      </w:r>
    </w:p>
    <w:p>
      <w:pPr>
        <w:snapToGrid w:val="0"/>
        <w:spacing w:line="360" w:lineRule="auto"/>
        <w:jc w:val="center"/>
        <w:rPr>
          <w:rFonts w:cs="Calibri"/>
          <w:color w:val="000000"/>
          <w:sz w:val="32"/>
          <w:szCs w:val="32"/>
        </w:rPr>
        <w:sectPr>
          <w:headerReference r:id="rId3" w:type="default"/>
          <w:footerReference r:id="rId4" w:type="default"/>
          <w:pgSz w:w="12240" w:h="15840"/>
          <w:pgMar w:top="1400" w:right="1680" w:bottom="1120" w:left="1580" w:header="0" w:footer="921" w:gutter="0"/>
          <w:pgNumType w:fmt="decimal" w:start="1"/>
          <w:cols w:space="720" w:num="1"/>
        </w:sectPr>
      </w:pPr>
    </w:p>
    <w:p>
      <w:pPr>
        <w:pStyle w:val="13"/>
        <w:rPr>
          <w:rFonts w:ascii="Calibri" w:cs="Calibri"/>
          <w:b/>
          <w:color w:val="000000"/>
          <w:sz w:val="44"/>
        </w:rPr>
      </w:pPr>
      <w:bookmarkStart w:id="3" w:name="_Toc386363314"/>
      <w:bookmarkStart w:id="4" w:name="_Toc349011855"/>
      <w:bookmarkStart w:id="5" w:name="_Toc349007685"/>
      <w:bookmarkStart w:id="6" w:name="_Toc386359390"/>
      <w:r>
        <w:rPr>
          <w:rFonts w:hint="eastAsia" w:ascii="Calibri" w:cs="Calibri"/>
          <w:b/>
          <w:color w:val="000000"/>
          <w:sz w:val="44"/>
        </w:rPr>
        <w:t xml:space="preserve"> </w:t>
      </w:r>
    </w:p>
    <w:p>
      <w:pPr>
        <w:pStyle w:val="13"/>
        <w:rPr>
          <w:rFonts w:ascii="Calibri" w:hAnsi="Calibri" w:cs="Calibri"/>
          <w:b/>
          <w:color w:val="000000"/>
          <w:sz w:val="44"/>
        </w:rPr>
      </w:pPr>
      <w:bookmarkStart w:id="7" w:name="_Toc400369182"/>
      <w:bookmarkStart w:id="8" w:name="_Toc444173456"/>
      <w:bookmarkStart w:id="9" w:name="_Toc444811406"/>
      <w:bookmarkStart w:id="10" w:name="_Toc444174976"/>
      <w:bookmarkStart w:id="11" w:name="_Toc448002981"/>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13"/>
        <w:spacing w:line="480" w:lineRule="auto"/>
        <w:rPr>
          <w:rFonts w:ascii="黑体" w:hAnsi="黑体" w:eastAsia="黑体" w:cstheme="minorBidi"/>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13"/>
        <w:spacing w:line="480" w:lineRule="auto"/>
        <w:rPr>
          <w:rFonts w:ascii="黑体" w:hAnsi="黑体" w:eastAsia="黑体" w:cstheme="minorBidi"/>
          <w:bCs w:val="0"/>
          <w:kern w:val="2"/>
          <w:sz w:val="22"/>
          <w:szCs w:val="22"/>
        </w:rPr>
      </w:pPr>
      <w:r>
        <w:fldChar w:fldCharType="begin"/>
      </w:r>
      <w:r>
        <w:instrText xml:space="preserve"> HYPERLINK \l "_Toc448002982" </w:instrText>
      </w:r>
      <w:r>
        <w:fldChar w:fldCharType="separate"/>
      </w:r>
      <w:r>
        <w:rPr>
          <w:rStyle w:val="18"/>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xml:space="preserve"> 2</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3"/>
        <w:spacing w:line="480" w:lineRule="auto"/>
        <w:rPr>
          <w:rFonts w:ascii="黑体" w:hAnsi="黑体" w:eastAsia="黑体" w:cstheme="minorBidi"/>
          <w:bCs w:val="0"/>
          <w:kern w:val="2"/>
          <w:sz w:val="22"/>
          <w:szCs w:val="22"/>
        </w:rPr>
      </w:pPr>
      <w:r>
        <w:fldChar w:fldCharType="begin"/>
      </w:r>
      <w:r>
        <w:instrText xml:space="preserve"> HYPERLINK \l "_Toc448002983" </w:instrText>
      </w:r>
      <w:r>
        <w:fldChar w:fldCharType="separate"/>
      </w:r>
      <w:r>
        <w:rPr>
          <w:rStyle w:val="18"/>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hint="eastAsia" w:ascii="黑体" w:hAnsi="黑体" w:eastAsia="黑体"/>
          <w:sz w:val="22"/>
          <w:szCs w:val="22"/>
          <w:lang w:val="en-US" w:eastAsia="zh-CN"/>
        </w:rPr>
        <w:t>5</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3"/>
        <w:spacing w:line="480" w:lineRule="auto"/>
        <w:rPr>
          <w:rFonts w:ascii="黑体" w:hAnsi="黑体" w:eastAsia="黑体" w:cstheme="minorBidi"/>
          <w:bCs w:val="0"/>
          <w:kern w:val="2"/>
          <w:sz w:val="22"/>
          <w:szCs w:val="22"/>
        </w:rPr>
      </w:pPr>
      <w:r>
        <w:fldChar w:fldCharType="begin"/>
      </w:r>
      <w:r>
        <w:instrText xml:space="preserve"> HYPERLINK \l "_Toc448002985" </w:instrText>
      </w:r>
      <w:r>
        <w:fldChar w:fldCharType="separate"/>
      </w:r>
      <w:r>
        <w:rPr>
          <w:rStyle w:val="18"/>
          <w:rFonts w:hint="eastAsia" w:ascii="黑体" w:hAnsi="黑体" w:eastAsia="黑体" w:cs="Calibri"/>
          <w:kern w:val="0"/>
          <w:sz w:val="22"/>
          <w:szCs w:val="22"/>
        </w:rPr>
        <w:t xml:space="preserve">第三章  </w:t>
      </w:r>
      <w:r>
        <w:rPr>
          <w:rStyle w:val="18"/>
          <w:rFonts w:hint="eastAsia" w:ascii="黑体" w:hAnsi="黑体" w:eastAsia="黑体" w:cs="Calibri"/>
          <w:kern w:val="0"/>
          <w:sz w:val="22"/>
          <w:szCs w:val="22"/>
          <w:lang w:val="en-US" w:eastAsia="zh-CN"/>
        </w:rPr>
        <w:t>评标办法</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hint="eastAsia" w:ascii="黑体" w:hAnsi="黑体" w:eastAsia="黑体"/>
          <w:sz w:val="22"/>
          <w:szCs w:val="22"/>
          <w:lang w:val="en-US" w:eastAsia="zh-CN"/>
        </w:rPr>
        <w:t>2</w:t>
      </w:r>
      <w:r>
        <w:rPr>
          <w:rFonts w:hint="eastAsia" w:ascii="黑体" w:hAnsi="黑体" w:eastAsia="黑体"/>
          <w:sz w:val="22"/>
          <w:szCs w:val="22"/>
        </w:rPr>
        <w:fldChar w:fldCharType="end"/>
      </w:r>
      <w:r>
        <w:rPr>
          <w:rFonts w:hint="eastAsia" w:ascii="黑体" w:hAnsi="黑体" w:eastAsia="黑体"/>
          <w:sz w:val="22"/>
          <w:szCs w:val="22"/>
        </w:rPr>
        <w:fldChar w:fldCharType="end"/>
      </w:r>
      <w:r>
        <w:rPr>
          <w:rFonts w:hint="eastAsia" w:ascii="黑体" w:hAnsi="黑体" w:eastAsia="黑体"/>
          <w:sz w:val="22"/>
          <w:szCs w:val="22"/>
          <w:lang w:val="en-US" w:eastAsia="zh-CN"/>
        </w:rPr>
        <w:t>3</w:t>
      </w:r>
    </w:p>
    <w:p>
      <w:pPr>
        <w:pStyle w:val="13"/>
        <w:spacing w:line="480" w:lineRule="auto"/>
        <w:rPr>
          <w:rFonts w:ascii="黑体" w:hAnsi="黑体" w:eastAsia="黑体" w:cstheme="minorBidi"/>
          <w:bCs w:val="0"/>
          <w:kern w:val="2"/>
          <w:sz w:val="22"/>
          <w:szCs w:val="22"/>
        </w:rPr>
      </w:pPr>
      <w:r>
        <w:fldChar w:fldCharType="begin"/>
      </w:r>
      <w:r>
        <w:instrText xml:space="preserve"> HYPERLINK \l "_Toc448002986" </w:instrText>
      </w:r>
      <w:r>
        <w:fldChar w:fldCharType="separate"/>
      </w:r>
      <w:r>
        <w:rPr>
          <w:rStyle w:val="18"/>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hint="eastAsia" w:ascii="黑体" w:hAnsi="黑体" w:eastAsia="黑体"/>
          <w:sz w:val="22"/>
          <w:szCs w:val="22"/>
          <w:lang w:val="en-US" w:eastAsia="zh-CN"/>
        </w:rPr>
        <w:t>30</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3"/>
        <w:spacing w:line="480" w:lineRule="auto"/>
        <w:rPr>
          <w:rFonts w:ascii="黑体" w:hAnsi="黑体" w:eastAsia="黑体" w:cstheme="minorBidi"/>
          <w:bCs w:val="0"/>
          <w:kern w:val="2"/>
          <w:sz w:val="22"/>
          <w:szCs w:val="22"/>
        </w:rPr>
      </w:pPr>
      <w:r>
        <w:fldChar w:fldCharType="begin"/>
      </w:r>
      <w:r>
        <w:instrText xml:space="preserve"> HYPERLINK \l "_Toc448002987" </w:instrText>
      </w:r>
      <w:r>
        <w:fldChar w:fldCharType="separate"/>
      </w:r>
      <w:r>
        <w:rPr>
          <w:rStyle w:val="18"/>
          <w:rFonts w:hint="eastAsia" w:ascii="黑体" w:hAnsi="黑体" w:eastAsia="黑体" w:cs="Calibri"/>
          <w:kern w:val="0"/>
          <w:sz w:val="22"/>
          <w:szCs w:val="22"/>
        </w:rPr>
        <w:t xml:space="preserve">第五章  </w:t>
      </w:r>
      <w:r>
        <w:rPr>
          <w:rStyle w:val="18"/>
          <w:rFonts w:hint="eastAsia" w:ascii="黑体" w:hAnsi="黑体" w:eastAsia="黑体" w:cs="Calibri"/>
          <w:kern w:val="0"/>
          <w:sz w:val="22"/>
          <w:szCs w:val="22"/>
          <w:lang w:val="en-US" w:eastAsia="zh-CN"/>
        </w:rPr>
        <w:t>用户需求书</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hint="eastAsia" w:ascii="黑体" w:hAnsi="黑体" w:eastAsia="黑体"/>
          <w:sz w:val="22"/>
          <w:szCs w:val="22"/>
          <w:lang w:val="en-US" w:eastAsia="zh-CN"/>
        </w:rPr>
        <w:t>54</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3"/>
        <w:spacing w:line="480" w:lineRule="auto"/>
        <w:rPr>
          <w:rFonts w:ascii="黑体" w:hAnsi="黑体" w:eastAsia="黑体" w:cstheme="minorBidi"/>
          <w:bCs w:val="0"/>
          <w:kern w:val="2"/>
          <w:sz w:val="22"/>
          <w:szCs w:val="22"/>
        </w:rPr>
      </w:pPr>
      <w:r>
        <w:fldChar w:fldCharType="begin"/>
      </w:r>
      <w:r>
        <w:instrText xml:space="preserve"> HYPERLINK \l "_Toc448002988" </w:instrText>
      </w:r>
      <w:r>
        <w:fldChar w:fldCharType="separate"/>
      </w:r>
      <w:r>
        <w:rPr>
          <w:rStyle w:val="18"/>
          <w:rFonts w:hint="eastAsia" w:ascii="黑体" w:hAnsi="黑体" w:eastAsia="黑体" w:cs="Calibri"/>
          <w:kern w:val="0"/>
          <w:sz w:val="22"/>
          <w:szCs w:val="22"/>
        </w:rPr>
        <w:t>第六章  投标文件格式</w:t>
      </w:r>
      <w:r>
        <w:rPr>
          <w:rFonts w:hint="eastAsia" w:ascii="黑体" w:hAnsi="黑体" w:eastAsia="黑体"/>
          <w:sz w:val="22"/>
          <w:szCs w:val="22"/>
        </w:rPr>
        <w:tab/>
      </w:r>
      <w:r>
        <w:rPr>
          <w:rFonts w:hint="eastAsia" w:ascii="黑体" w:hAnsi="黑体" w:eastAsia="黑体"/>
          <w:sz w:val="22"/>
          <w:szCs w:val="22"/>
          <w:lang w:val="en-US" w:eastAsia="zh-CN"/>
        </w:rPr>
        <w:t>5</w:t>
      </w:r>
      <w:r>
        <w:rPr>
          <w:rFonts w:hint="eastAsia" w:ascii="黑体" w:hAnsi="黑体" w:eastAsia="黑体"/>
          <w:sz w:val="22"/>
          <w:szCs w:val="22"/>
        </w:rPr>
        <w:fldChar w:fldCharType="end"/>
      </w:r>
      <w:r>
        <w:rPr>
          <w:rFonts w:hint="eastAsia" w:ascii="黑体" w:hAnsi="黑体" w:eastAsia="黑体"/>
          <w:sz w:val="22"/>
          <w:szCs w:val="22"/>
          <w:lang w:val="en-US" w:eastAsia="zh-CN"/>
        </w:rPr>
        <w:t>8</w:t>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3"/>
        <w:spacing w:before="0" w:after="0" w:line="360" w:lineRule="auto"/>
        <w:jc w:val="center"/>
        <w:rPr>
          <w:rFonts w:ascii="Calibri" w:eastAsia="黑体" w:cs="Calibri"/>
          <w:kern w:val="0"/>
          <w:sz w:val="32"/>
        </w:rPr>
      </w:pPr>
      <w:r>
        <w:rPr>
          <w:rFonts w:ascii="Calibri" w:hAnsi="Calibri" w:cs="Calibri"/>
          <w:color w:val="000000"/>
        </w:rPr>
        <w:br w:type="page"/>
      </w:r>
      <w:bookmarkStart w:id="12" w:name="_Toc7641"/>
      <w:bookmarkStart w:id="13" w:name="_Toc24932"/>
      <w:bookmarkStart w:id="14" w:name="_Toc24784"/>
      <w:bookmarkStart w:id="15" w:name="_Toc14628"/>
      <w:bookmarkStart w:id="16" w:name="_Toc22293"/>
      <w:bookmarkStart w:id="17" w:name="_Toc18642"/>
      <w:bookmarkStart w:id="18" w:name="_Toc6832"/>
      <w:bookmarkStart w:id="19" w:name="_Toc8110"/>
      <w:bookmarkStart w:id="20" w:name="_Toc6581"/>
      <w:bookmarkStart w:id="21" w:name="_Toc448002982"/>
      <w:bookmarkStart w:id="22" w:name="_Toc249322950"/>
      <w:bookmarkStart w:id="23" w:name="_Toc248766631"/>
      <w:r>
        <w:rPr>
          <w:rFonts w:ascii="Calibri" w:hAnsi="Calibri" w:eastAsia="宋体" w:cs="Times New Roman"/>
          <w:b/>
          <w:bCs/>
          <w:kern w:val="44"/>
          <w:sz w:val="44"/>
          <w:szCs w:val="44"/>
          <w:lang w:val="en-US" w:eastAsia="zh-CN" w:bidi="ar-SA"/>
        </w:rPr>
        <w:t xml:space="preserve">第一章 </w:t>
      </w:r>
      <w:bookmarkEnd w:id="12"/>
      <w:bookmarkEnd w:id="13"/>
      <w:bookmarkEnd w:id="14"/>
      <w:bookmarkEnd w:id="15"/>
      <w:bookmarkEnd w:id="16"/>
      <w:bookmarkEnd w:id="17"/>
      <w:bookmarkEnd w:id="18"/>
      <w:bookmarkEnd w:id="19"/>
      <w:bookmarkEnd w:id="20"/>
      <w:r>
        <w:rPr>
          <w:rFonts w:hint="eastAsia" w:ascii="Calibri" w:hAnsi="Calibri" w:eastAsia="宋体" w:cs="Times New Roman"/>
          <w:b/>
          <w:bCs/>
          <w:kern w:val="44"/>
          <w:sz w:val="44"/>
          <w:szCs w:val="44"/>
          <w:lang w:val="en-US" w:eastAsia="zh-CN" w:bidi="ar-SA"/>
        </w:rPr>
        <w:t>招标公告</w:t>
      </w:r>
      <w:bookmarkEnd w:id="21"/>
    </w:p>
    <w:p>
      <w:pPr>
        <w:keepNext/>
        <w:keepLines/>
        <w:spacing w:before="70" w:line="360" w:lineRule="auto"/>
        <w:ind w:right="157" w:firstLine="422" w:firstLineChars="200"/>
        <w:outlineLvl w:val="2"/>
        <w:rPr>
          <w:rFonts w:ascii="黑体" w:hAnsi="黑体" w:eastAsia="黑体" w:cs="Times New Roman"/>
          <w:szCs w:val="32"/>
        </w:rPr>
      </w:pPr>
      <w:r>
        <w:rPr>
          <w:rFonts w:ascii="黑体" w:hAnsi="黑体" w:eastAsia="黑体" w:cs="Times New Roman"/>
          <w:b/>
          <w:bCs/>
          <w:szCs w:val="32"/>
        </w:rPr>
        <w:t>1.招标条件</w:t>
      </w:r>
    </w:p>
    <w:p>
      <w:pPr>
        <w:tabs>
          <w:tab w:val="left" w:pos="2388"/>
          <w:tab w:val="left" w:pos="2832"/>
          <w:tab w:val="left" w:pos="3472"/>
          <w:tab w:val="left" w:pos="6667"/>
          <w:tab w:val="left" w:pos="7270"/>
        </w:tabs>
        <w:spacing w:after="120" w:line="348" w:lineRule="auto"/>
        <w:ind w:right="153" w:firstLine="419"/>
        <w:rPr>
          <w:rFonts w:ascii="Arial" w:hAnsi="Arial" w:cs="Arial"/>
          <w:b/>
          <w:bCs/>
          <w:kern w:val="0"/>
          <w:sz w:val="22"/>
        </w:rPr>
      </w:pPr>
      <w:r>
        <w:rPr>
          <w:rFonts w:hint="eastAsia" w:ascii="宋体" w:hAnsi="宋体" w:cs="Arial"/>
          <w:kern w:val="0"/>
          <w:sz w:val="22"/>
        </w:rPr>
        <w:t>杭州萧山国际机场</w:t>
      </w:r>
      <w:r>
        <w:rPr>
          <w:rFonts w:hint="eastAsia" w:ascii="宋体" w:hAnsi="宋体" w:cs="Arial"/>
          <w:kern w:val="0"/>
          <w:sz w:val="22"/>
          <w:u w:val="single"/>
          <w:lang w:val="en-US" w:eastAsia="zh-CN"/>
        </w:rPr>
        <w:t>交通中心</w:t>
      </w:r>
      <w:r>
        <w:rPr>
          <w:rFonts w:hint="eastAsia" w:ascii="宋体" w:hAnsi="宋体" w:cs="Arial"/>
          <w:kern w:val="0"/>
          <w:sz w:val="22"/>
          <w:u w:val="single"/>
        </w:rPr>
        <w:t>共享</w:t>
      </w:r>
      <w:r>
        <w:rPr>
          <w:rFonts w:hint="eastAsia" w:ascii="宋体" w:hAnsi="宋体" w:cs="Arial"/>
          <w:kern w:val="0"/>
          <w:sz w:val="22"/>
          <w:u w:val="single"/>
          <w:lang w:eastAsia="zh-CN"/>
        </w:rPr>
        <w:t>按摩旅客座椅服务项目（重新招标）</w:t>
      </w:r>
      <w:bookmarkStart w:id="62" w:name="_GoBack"/>
      <w:bookmarkEnd w:id="62"/>
      <w:r>
        <w:rPr>
          <w:rFonts w:hint="eastAsia" w:ascii="宋体" w:hAnsi="宋体" w:eastAsia="宋体" w:cs="宋体"/>
          <w:spacing w:val="-1"/>
          <w:sz w:val="21"/>
          <w:szCs w:val="24"/>
        </w:rPr>
        <w:t>招标人为杭州萧山国际机场有限公司，招标项目资金来自</w:t>
      </w:r>
      <w:r>
        <w:rPr>
          <w:rFonts w:hint="eastAsia" w:ascii="宋体" w:hAnsi="宋体" w:eastAsia="宋体" w:cs="宋体"/>
          <w:spacing w:val="-13"/>
          <w:sz w:val="21"/>
          <w:szCs w:val="24"/>
        </w:rPr>
        <w:t>自筹，出资比例为</w:t>
      </w:r>
      <w:r>
        <w:rPr>
          <w:rFonts w:hint="eastAsia" w:ascii="宋体" w:hAnsi="宋体" w:eastAsia="宋体" w:cs="宋体"/>
          <w:spacing w:val="-13"/>
          <w:sz w:val="21"/>
          <w:szCs w:val="24"/>
          <w:u w:val="single" w:color="000000"/>
        </w:rPr>
        <w:t>100%</w:t>
      </w:r>
      <w:r>
        <w:rPr>
          <w:rFonts w:hint="eastAsia" w:ascii="宋体" w:hAnsi="宋体" w:eastAsia="宋体" w:cs="宋体"/>
          <w:spacing w:val="-4"/>
          <w:sz w:val="21"/>
          <w:szCs w:val="24"/>
        </w:rPr>
        <w:t>。该项目已具备招标条</w:t>
      </w:r>
      <w:r>
        <w:rPr>
          <w:rFonts w:hint="eastAsia" w:ascii="宋体" w:hAnsi="宋体" w:eastAsia="宋体" w:cs="宋体"/>
          <w:spacing w:val="-92"/>
          <w:sz w:val="21"/>
          <w:szCs w:val="24"/>
        </w:rPr>
        <w:t xml:space="preserve"> </w:t>
      </w:r>
      <w:r>
        <w:rPr>
          <w:rFonts w:hint="eastAsia" w:ascii="宋体" w:hAnsi="宋体" w:eastAsia="宋体" w:cs="宋体"/>
          <w:spacing w:val="-1"/>
          <w:sz w:val="21"/>
          <w:szCs w:val="24"/>
        </w:rPr>
        <w:t>件，现对本项目</w:t>
      </w:r>
      <w:r>
        <w:rPr>
          <w:rFonts w:hint="eastAsia" w:ascii="宋体" w:hAnsi="宋体" w:eastAsia="宋体" w:cs="宋体"/>
          <w:spacing w:val="-2"/>
          <w:sz w:val="21"/>
          <w:szCs w:val="24"/>
        </w:rPr>
        <w:t>进行公开招标。</w:t>
      </w:r>
    </w:p>
    <w:p>
      <w:pPr>
        <w:keepNext/>
        <w:keepLines/>
        <w:spacing w:before="70" w:line="360" w:lineRule="auto"/>
        <w:ind w:right="157" w:firstLine="422" w:firstLineChars="200"/>
        <w:outlineLvl w:val="2"/>
        <w:rPr>
          <w:rFonts w:ascii="黑体" w:hAnsi="黑体" w:eastAsia="黑体" w:cs="Times New Roman"/>
          <w:b/>
          <w:bCs/>
          <w:szCs w:val="32"/>
        </w:rPr>
      </w:pPr>
      <w:r>
        <w:rPr>
          <w:rFonts w:ascii="黑体" w:hAnsi="黑体" w:eastAsia="黑体" w:cs="Times New Roman"/>
          <w:b/>
          <w:bCs/>
          <w:szCs w:val="32"/>
        </w:rPr>
        <w:t>2.项目概况与招标范围</w:t>
      </w:r>
    </w:p>
    <w:p>
      <w:pPr>
        <w:tabs>
          <w:tab w:val="left" w:pos="2388"/>
          <w:tab w:val="left" w:pos="2832"/>
          <w:tab w:val="left" w:pos="3472"/>
          <w:tab w:val="left" w:pos="6667"/>
          <w:tab w:val="left" w:pos="7270"/>
        </w:tabs>
        <w:spacing w:before="120" w:beforeLines="50" w:after="120" w:line="348" w:lineRule="auto"/>
        <w:ind w:left="102" w:right="153" w:firstLine="420"/>
        <w:rPr>
          <w:rFonts w:hint="eastAsia" w:ascii="宋体" w:hAnsi="宋体" w:eastAsia="宋体" w:cs="宋体"/>
          <w:sz w:val="21"/>
          <w:szCs w:val="24"/>
        </w:rPr>
      </w:pPr>
      <w:r>
        <w:rPr>
          <w:rFonts w:hint="eastAsia" w:ascii="宋体" w:hAnsi="宋体" w:eastAsia="宋体" w:cs="宋体"/>
          <w:sz w:val="21"/>
          <w:szCs w:val="24"/>
        </w:rPr>
        <w:t xml:space="preserve">2.1 </w:t>
      </w:r>
      <w:r>
        <w:rPr>
          <w:rFonts w:hint="eastAsia" w:ascii="宋体" w:hAnsi="宋体" w:eastAsia="宋体" w:cs="宋体"/>
          <w:spacing w:val="22"/>
          <w:sz w:val="21"/>
          <w:szCs w:val="24"/>
        </w:rPr>
        <w:t xml:space="preserve"> </w:t>
      </w:r>
      <w:r>
        <w:rPr>
          <w:rFonts w:hint="eastAsia" w:ascii="宋体" w:hAnsi="宋体" w:eastAsia="宋体" w:cs="宋体"/>
          <w:sz w:val="21"/>
          <w:szCs w:val="24"/>
        </w:rPr>
        <w:t>本项目位于杭州萧山国际机场</w:t>
      </w:r>
      <w:r>
        <w:rPr>
          <w:rFonts w:hint="eastAsia" w:ascii="宋体" w:hAnsi="宋体" w:cs="Arial"/>
          <w:kern w:val="0"/>
          <w:sz w:val="22"/>
          <w:lang w:val="en-US" w:eastAsia="zh-CN"/>
        </w:rPr>
        <w:t>交通中心内</w:t>
      </w:r>
      <w:r>
        <w:rPr>
          <w:rFonts w:hint="eastAsia" w:ascii="宋体" w:hAnsi="宋体" w:eastAsia="宋体" w:cs="宋体"/>
          <w:sz w:val="21"/>
          <w:szCs w:val="24"/>
        </w:rPr>
        <w:t>，具体要求详见第五章。</w:t>
      </w:r>
    </w:p>
    <w:p>
      <w:pPr>
        <w:tabs>
          <w:tab w:val="left" w:pos="2388"/>
          <w:tab w:val="left" w:pos="2832"/>
          <w:tab w:val="left" w:pos="3472"/>
          <w:tab w:val="left" w:pos="6667"/>
          <w:tab w:val="left" w:pos="7270"/>
        </w:tabs>
        <w:spacing w:before="120" w:beforeLines="50" w:after="120" w:line="348" w:lineRule="auto"/>
        <w:ind w:left="102" w:right="153" w:firstLine="420"/>
        <w:rPr>
          <w:rFonts w:hint="eastAsia" w:ascii="宋体" w:hAnsi="宋体" w:cs="Arial"/>
          <w:kern w:val="0"/>
          <w:sz w:val="22"/>
        </w:rPr>
      </w:pPr>
      <w:r>
        <w:rPr>
          <w:rFonts w:hint="eastAsia" w:ascii="宋体" w:hAnsi="宋体" w:eastAsia="宋体" w:cs="宋体"/>
          <w:sz w:val="21"/>
          <w:szCs w:val="24"/>
        </w:rPr>
        <w:t xml:space="preserve">2.2 </w:t>
      </w:r>
      <w:r>
        <w:rPr>
          <w:rFonts w:hint="eastAsia" w:ascii="宋体" w:hAnsi="宋体" w:eastAsia="宋体" w:cs="宋体"/>
          <w:spacing w:val="22"/>
          <w:sz w:val="21"/>
          <w:szCs w:val="24"/>
        </w:rPr>
        <w:t xml:space="preserve"> </w:t>
      </w:r>
      <w:r>
        <w:rPr>
          <w:rFonts w:hint="eastAsia" w:ascii="宋体" w:hAnsi="宋体" w:eastAsia="宋体" w:cs="宋体"/>
          <w:sz w:val="21"/>
          <w:szCs w:val="24"/>
        </w:rPr>
        <w:t>招标内容：</w:t>
      </w:r>
      <w:r>
        <w:rPr>
          <w:rFonts w:hint="eastAsia" w:ascii="宋体" w:hAnsi="宋体" w:cs="宋体"/>
          <w:sz w:val="21"/>
          <w:szCs w:val="24"/>
          <w:lang w:val="en-US" w:eastAsia="zh-CN"/>
        </w:rPr>
        <w:t>在交通中心提供共享按摩旅客座椅服务</w:t>
      </w:r>
      <w:r>
        <w:rPr>
          <w:rFonts w:hint="eastAsia" w:ascii="宋体" w:hAnsi="宋体" w:eastAsia="宋体" w:cs="宋体"/>
          <w:sz w:val="21"/>
          <w:szCs w:val="24"/>
        </w:rPr>
        <w:t>。</w:t>
      </w:r>
    </w:p>
    <w:tbl>
      <w:tblPr>
        <w:tblStyle w:val="21"/>
        <w:tblW w:w="75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4243"/>
        <w:gridCol w:w="2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序号</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点位</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数量（台）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1</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2F与T4航站楼交界处</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2</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B2通道29号垂梯西南侧</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3</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车站候车厅东侧</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4</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车站候车厅西侧</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5</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网约车候车区</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6</w:t>
            </w:r>
          </w:p>
        </w:tc>
      </w:tr>
    </w:tbl>
    <w:p>
      <w:pPr>
        <w:widowControl/>
        <w:adjustRightInd w:val="0"/>
        <w:snapToGrid w:val="0"/>
        <w:spacing w:line="340" w:lineRule="exact"/>
        <w:ind w:firstLine="420" w:firstLineChars="200"/>
        <w:rPr>
          <w:rFonts w:hint="eastAsia" w:ascii="宋体" w:hAnsi="宋体" w:cs="Arial"/>
          <w:kern w:val="0"/>
          <w:sz w:val="22"/>
        </w:rPr>
      </w:pPr>
      <w:r>
        <w:rPr>
          <w:rFonts w:hint="eastAsia" w:ascii="宋体" w:hAnsi="宋体" w:eastAsia="宋体" w:cs="宋体"/>
          <w:sz w:val="21"/>
          <w:szCs w:val="24"/>
        </w:rPr>
        <w:t>2.3  服务期：</w:t>
      </w:r>
      <w:r>
        <w:rPr>
          <w:rFonts w:hint="eastAsia" w:ascii="宋体" w:hAnsi="宋体" w:cs="宋体"/>
          <w:sz w:val="21"/>
          <w:szCs w:val="24"/>
          <w:lang w:val="en-US" w:eastAsia="zh-CN"/>
        </w:rPr>
        <w:t>自合同签订之日起为期1年</w:t>
      </w:r>
      <w:r>
        <w:rPr>
          <w:rFonts w:hint="eastAsia" w:ascii="宋体" w:hAnsi="宋体" w:eastAsia="宋体" w:cs="宋体"/>
          <w:sz w:val="21"/>
          <w:szCs w:val="24"/>
        </w:rPr>
        <w:t>。</w:t>
      </w:r>
    </w:p>
    <w:p>
      <w:pPr>
        <w:keepNext/>
        <w:keepLines/>
        <w:spacing w:before="70" w:line="360" w:lineRule="auto"/>
        <w:ind w:right="157" w:firstLine="422" w:firstLineChars="200"/>
        <w:outlineLvl w:val="2"/>
        <w:rPr>
          <w:rFonts w:ascii="黑体" w:hAnsi="黑体" w:eastAsia="黑体" w:cs="Times New Roman"/>
          <w:b/>
          <w:bCs/>
          <w:szCs w:val="32"/>
        </w:rPr>
      </w:pPr>
      <w:r>
        <w:rPr>
          <w:rFonts w:ascii="黑体" w:hAnsi="黑体" w:eastAsia="黑体" w:cs="Times New Roman"/>
          <w:b/>
          <w:bCs/>
          <w:szCs w:val="32"/>
        </w:rPr>
        <w:t>3.投标人资格要求</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3.1 </w:t>
      </w:r>
      <w:r>
        <w:rPr>
          <w:rFonts w:hint="eastAsia" w:ascii="宋体" w:hAnsi="宋体" w:eastAsia="宋体" w:cs="宋体"/>
          <w:spacing w:val="22"/>
        </w:rPr>
        <w:t xml:space="preserve"> </w:t>
      </w:r>
      <w:r>
        <w:rPr>
          <w:rFonts w:hint="eastAsia" w:ascii="宋体" w:hAnsi="宋体" w:eastAsia="宋体" w:cs="宋体"/>
        </w:rPr>
        <w:t>本次招标要求投标人须具备：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① 具有独立法人资格，持有有效营业执照，注册资金不少于人民币</w:t>
      </w:r>
      <w:r>
        <w:rPr>
          <w:rFonts w:hint="eastAsia" w:ascii="宋体" w:hAnsi="宋体" w:eastAsia="宋体" w:cs="宋体"/>
          <w:u w:val="single"/>
        </w:rPr>
        <w:t xml:space="preserve"> </w:t>
      </w:r>
      <w:r>
        <w:rPr>
          <w:rFonts w:hint="eastAsia" w:ascii="宋体" w:hAnsi="宋体" w:cs="宋体"/>
          <w:u w:val="single"/>
          <w:lang w:val="en-US" w:eastAsia="zh-CN"/>
        </w:rPr>
        <w:t>1000</w:t>
      </w:r>
      <w:r>
        <w:rPr>
          <w:rFonts w:hint="eastAsia" w:ascii="宋体" w:hAnsi="宋体" w:eastAsia="宋体"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rPr>
        <w:t>③ 近年（20</w:t>
      </w:r>
      <w:r>
        <w:rPr>
          <w:rFonts w:hint="eastAsia" w:ascii="宋体" w:hAnsi="宋体" w:eastAsia="宋体" w:cs="宋体"/>
          <w:lang w:val="en-US" w:eastAsia="zh-CN"/>
        </w:rPr>
        <w:t>20</w:t>
      </w:r>
      <w:r>
        <w:rPr>
          <w:rFonts w:hint="eastAsia" w:ascii="宋体" w:hAnsi="宋体" w:eastAsia="宋体" w:cs="宋体"/>
          <w:u w:val="single"/>
        </w:rPr>
        <w:t xml:space="preserve"> </w:t>
      </w:r>
      <w:r>
        <w:rPr>
          <w:rFonts w:hint="eastAsia" w:ascii="宋体" w:hAnsi="宋体" w:eastAsia="宋体" w:cs="宋体"/>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 </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3</w:t>
      </w:r>
      <w:r>
        <w:rPr>
          <w:rFonts w:hint="eastAsia" w:ascii="宋体" w:hAnsi="宋体" w:eastAsia="宋体" w:cs="宋体"/>
        </w:rPr>
        <w:t xml:space="preserve"> </w:t>
      </w:r>
      <w:r>
        <w:rPr>
          <w:rFonts w:hint="eastAsia" w:ascii="宋体" w:hAnsi="宋体" w:eastAsia="宋体" w:cs="宋体"/>
          <w:spacing w:val="22"/>
        </w:rPr>
        <w:t xml:space="preserve"> </w:t>
      </w:r>
      <w:r>
        <w:rPr>
          <w:rFonts w:hint="eastAsia" w:ascii="宋体" w:hAnsi="宋体" w:eastAsia="宋体" w:cs="宋体"/>
          <w:spacing w:val="7"/>
        </w:rPr>
        <w:t>本次招标</w:t>
      </w:r>
      <w:r>
        <w:rPr>
          <w:rFonts w:hint="eastAsia" w:ascii="宋体" w:hAnsi="宋体" w:eastAsia="宋体" w:cs="宋体"/>
          <w:spacing w:val="6"/>
        </w:rPr>
        <w:t>不接受联合体投标。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4</w:t>
      </w:r>
      <w:r>
        <w:rPr>
          <w:rFonts w:hint="eastAsia" w:ascii="宋体" w:hAnsi="宋体" w:eastAsia="宋体" w:cs="宋体"/>
        </w:rPr>
        <w:t xml:space="preserve">  根据《中华人民共和国招标投标法》、《中华人民共和国招标投标法实施条例》等相关法律法规和浙江省机场集团有限公司、杭州萧山国际机场有限公司有关规定，被浙江省机场集团有限公司</w:t>
      </w:r>
      <w:r>
        <w:rPr>
          <w:rFonts w:hint="eastAsia" w:ascii="宋体" w:hAnsi="宋体" w:eastAsia="宋体" w:cs="宋体"/>
          <w:lang w:eastAsia="zh-CN"/>
        </w:rPr>
        <w:t>、</w:t>
      </w:r>
      <w:r>
        <w:rPr>
          <w:rFonts w:hint="eastAsia" w:ascii="宋体" w:hAnsi="宋体" w:eastAsia="宋体" w:cs="宋体"/>
        </w:rPr>
        <w:t>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cs="Times New Roman"/>
          <w:b/>
          <w:bCs/>
          <w:szCs w:val="32"/>
        </w:rPr>
      </w:pPr>
      <w:r>
        <w:rPr>
          <w:rFonts w:ascii="黑体" w:hAnsi="黑体" w:eastAsia="黑体" w:cs="Times New Roman"/>
          <w:b/>
          <w:bCs/>
          <w:szCs w:val="32"/>
        </w:rPr>
        <w:t>4.招标文件的获取</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4.1 本项目招标文件和补充（答疑、澄清）、修改文件通过网络下载方式发放。</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4.2 凡符合资格条件并有投标意向的潜在投标人，请通过杭州萧山机场有限公司主页招投标信息栏</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u w:val="single"/>
        </w:rPr>
        <w:t>http://www.hzairport.com/tender/index.html</w:t>
      </w:r>
      <w:r>
        <w:rPr>
          <w:rFonts w:hint="eastAsia" w:ascii="宋体" w:hAnsi="宋体" w:eastAsia="宋体" w:cs="宋体"/>
          <w:color w:val="0000FF"/>
          <w:u w:val="single"/>
        </w:rPr>
        <w:fldChar w:fldCharType="end"/>
      </w:r>
      <w:r>
        <w:rPr>
          <w:rFonts w:hint="eastAsia" w:ascii="宋体" w:hAnsi="宋体" w:eastAsia="宋体" w:cs="宋体"/>
        </w:rPr>
        <w:t xml:space="preserve"> 自行下载招标文件。</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招标文件下载</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cs="Times New Roman"/>
          <w:b/>
          <w:bCs/>
          <w:szCs w:val="32"/>
        </w:rPr>
      </w:pPr>
      <w:bookmarkStart w:id="24" w:name="_bookmark6"/>
      <w:bookmarkEnd w:id="24"/>
      <w:r>
        <w:rPr>
          <w:rFonts w:ascii="黑体" w:hAnsi="黑体" w:eastAsia="黑体" w:cs="Times New Roman"/>
          <w:b/>
          <w:bCs/>
          <w:szCs w:val="32"/>
        </w:rPr>
        <w:t>5.投标文件的递交</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5.1 投标文件递交的截止时间：202</w:t>
      </w:r>
      <w:r>
        <w:rPr>
          <w:rFonts w:hint="eastAsia" w:ascii="宋体" w:hAnsi="宋体" w:eastAsia="宋体" w:cs="宋体"/>
          <w:lang w:val="en-US" w:eastAsia="zh-CN"/>
        </w:rPr>
        <w:t>3</w:t>
      </w:r>
      <w:r>
        <w:rPr>
          <w:rFonts w:hint="eastAsia" w:ascii="宋体" w:hAnsi="宋体" w:eastAsia="宋体" w:cs="宋体"/>
        </w:rPr>
        <w:t xml:space="preserve"> 年</w:t>
      </w:r>
      <w:r>
        <w:rPr>
          <w:rFonts w:hint="eastAsia" w:ascii="宋体" w:hAnsi="宋体" w:cs="宋体"/>
          <w:lang w:val="en-US" w:eastAsia="zh-CN"/>
        </w:rPr>
        <w:t>5</w:t>
      </w:r>
      <w:r>
        <w:rPr>
          <w:rFonts w:hint="eastAsia" w:ascii="宋体" w:hAnsi="宋体" w:eastAsia="宋体" w:cs="宋体"/>
        </w:rPr>
        <w:t>月</w:t>
      </w:r>
      <w:r>
        <w:rPr>
          <w:rFonts w:hint="eastAsia" w:ascii="宋体" w:hAnsi="宋体" w:cs="宋体"/>
          <w:lang w:val="en-US" w:eastAsia="zh-CN"/>
        </w:rPr>
        <w:t>18</w:t>
      </w:r>
      <w:r>
        <w:rPr>
          <w:rFonts w:hint="eastAsia" w:ascii="宋体" w:hAnsi="宋体" w:eastAsia="宋体" w:cs="宋体"/>
        </w:rPr>
        <w:t>日</w:t>
      </w:r>
      <w:r>
        <w:rPr>
          <w:rFonts w:hint="eastAsia" w:ascii="宋体" w:hAnsi="宋体" w:cs="宋体"/>
          <w:lang w:val="en-US" w:eastAsia="zh-CN"/>
        </w:rPr>
        <w:t>16</w:t>
      </w:r>
      <w:r>
        <w:rPr>
          <w:rFonts w:hint="eastAsia" w:ascii="宋体" w:hAnsi="宋体" w:eastAsia="宋体" w:cs="宋体"/>
        </w:rPr>
        <w:t>时</w:t>
      </w:r>
      <w:r>
        <w:rPr>
          <w:rFonts w:hint="eastAsia" w:ascii="宋体" w:hAnsi="宋体" w:cs="宋体"/>
          <w:lang w:val="en-US" w:eastAsia="zh-CN"/>
        </w:rPr>
        <w:t>30</w:t>
      </w:r>
      <w:r>
        <w:rPr>
          <w:rFonts w:hint="eastAsia" w:ascii="宋体" w:hAnsi="宋体" w:eastAsia="宋体" w:cs="宋体"/>
        </w:rPr>
        <w:t>分(北京时间)。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5.2 投标文件递交地点：杭州萧山国际机场</w:t>
      </w:r>
      <w:r>
        <w:rPr>
          <w:rFonts w:hint="eastAsia" w:ascii="宋体" w:hAnsi="宋体" w:eastAsia="宋体" w:cs="宋体"/>
          <w:lang w:val="en-US" w:eastAsia="zh-CN"/>
        </w:rPr>
        <w:t>交通中心C楼805室</w:t>
      </w:r>
    </w:p>
    <w:p>
      <w:pPr>
        <w:widowControl/>
        <w:snapToGrid w:val="0"/>
        <w:spacing w:line="340" w:lineRule="exact"/>
        <w:jc w:val="left"/>
        <w:rPr>
          <w:rFonts w:hint="eastAsia" w:ascii="Times New Roman" w:hAnsi="Times New Roman" w:eastAsia="Times New Roman" w:cs="Times New Roman"/>
        </w:rPr>
      </w:pPr>
      <w:r>
        <w:rPr>
          <w:rFonts w:hint="eastAsia" w:ascii="Times New Roman" w:hAnsi="Times New Roman" w:eastAsia="宋体" w:cs="Times New Roman"/>
          <w:lang w:val="en-US" w:eastAsia="zh-CN"/>
        </w:rPr>
        <w:t xml:space="preserve">    </w:t>
      </w:r>
      <w:r>
        <w:rPr>
          <w:rFonts w:hint="eastAsia" w:ascii="宋体" w:hAnsi="宋体" w:eastAsia="宋体" w:cs="宋体"/>
        </w:rPr>
        <w:t>5.3 逾期送达的、未送达指定地点的或者未密封的投标文件，招标人将予以拒收。</w:t>
      </w:r>
    </w:p>
    <w:p>
      <w:pPr>
        <w:pStyle w:val="4"/>
        <w:spacing w:before="70"/>
        <w:ind w:right="157" w:firstLine="422"/>
        <w:rPr>
          <w:rFonts w:ascii="宋体" w:hAnsi="宋体" w:cs="宋体"/>
          <w:sz w:val="21"/>
        </w:rPr>
      </w:pPr>
      <w:r>
        <w:rPr>
          <w:rFonts w:hint="eastAsia" w:ascii="宋体" w:hAnsi="宋体" w:cs="宋体"/>
          <w:sz w:val="21"/>
        </w:rPr>
        <w:t>6.发布公告的媒介</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w:t>
      </w:r>
      <w:r>
        <w:rPr>
          <w:rFonts w:hint="eastAsia" w:ascii="宋体" w:hAnsi="宋体" w:cs="宋体"/>
          <w:sz w:val="21"/>
          <w:lang w:val="en-US" w:eastAsia="zh-CN"/>
        </w:rPr>
        <w:t>等</w:t>
      </w:r>
      <w:r>
        <w:rPr>
          <w:rFonts w:hint="eastAsia" w:ascii="宋体" w:hAnsi="宋体" w:cs="宋体"/>
          <w:sz w:val="21"/>
        </w:rPr>
        <w:t>主页上发布，相关媒介如下：</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6.1 政采云平台企业购：https：//b.zhengcaiyun.cn</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6.4 招天下：https://www.zhaotx.cn</w:t>
      </w:r>
    </w:p>
    <w:p>
      <w:pPr>
        <w:keepNext/>
        <w:keepLines/>
        <w:spacing w:before="70" w:line="360" w:lineRule="auto"/>
        <w:ind w:right="157" w:firstLine="422" w:firstLineChars="200"/>
        <w:outlineLvl w:val="2"/>
        <w:rPr>
          <w:rFonts w:ascii="黑体" w:hAnsi="黑体" w:eastAsia="黑体" w:cs="Times New Roman"/>
          <w:b/>
          <w:bCs/>
          <w:szCs w:val="32"/>
        </w:rPr>
      </w:pPr>
      <w:r>
        <w:rPr>
          <w:rFonts w:hint="eastAsia" w:ascii="黑体" w:hAnsi="黑体" w:eastAsia="黑体" w:cs="Times New Roman"/>
          <w:b/>
          <w:bCs/>
          <w:szCs w:val="32"/>
        </w:rPr>
        <w:t>7</w:t>
      </w:r>
      <w:r>
        <w:rPr>
          <w:rFonts w:ascii="黑体" w:hAnsi="黑体" w:eastAsia="黑体" w:cs="Times New Roman"/>
          <w:b/>
          <w:bCs/>
          <w:szCs w:val="32"/>
        </w:rPr>
        <w:t>.</w:t>
      </w:r>
      <w:r>
        <w:rPr>
          <w:rFonts w:hint="eastAsia" w:ascii="黑体" w:hAnsi="黑体" w:eastAsia="黑体" w:cs="Times New Roman"/>
          <w:b/>
          <w:bCs/>
          <w:szCs w:val="32"/>
        </w:rPr>
        <w:t>其他</w:t>
      </w:r>
      <w:r>
        <w:rPr>
          <w:rFonts w:ascii="黑体" w:hAnsi="黑体" w:eastAsia="黑体" w:cs="Times New Roman"/>
          <w:b/>
          <w:bCs/>
          <w:szCs w:val="32"/>
        </w:rPr>
        <w:t>事项</w:t>
      </w:r>
    </w:p>
    <w:p>
      <w:pPr>
        <w:pStyle w:val="4"/>
        <w:spacing w:before="70"/>
        <w:ind w:right="157" w:firstLine="422"/>
        <w:rPr>
          <w:rFonts w:hint="eastAsia" w:ascii="宋体" w:hAnsi="宋体" w:cs="宋体"/>
          <w:b w:val="0"/>
          <w:bCs w:val="0"/>
          <w:sz w:val="21"/>
          <w:highlight w:val="none"/>
          <w:lang w:val="en-US" w:eastAsia="zh-CN"/>
        </w:rPr>
      </w:pPr>
      <w:r>
        <w:rPr>
          <w:rFonts w:hint="eastAsia" w:ascii="Calibri" w:hAnsi="Calibri" w:eastAsia="宋体" w:cs="宋体"/>
        </w:rPr>
        <w:t>潜在投标人若对招标文件中投标人资格条件、星号条款等重要内容有异议的，</w:t>
      </w:r>
      <w:r>
        <w:rPr>
          <w:rFonts w:hint="eastAsia" w:ascii="宋体" w:hAnsi="宋体" w:cs="宋体"/>
          <w:b w:val="0"/>
          <w:bCs w:val="0"/>
          <w:sz w:val="21"/>
          <w:highlight w:val="none"/>
          <w:lang w:val="en-US" w:eastAsia="zh-CN"/>
        </w:rPr>
        <w:t>可在招标文件规定时间前通过书面形式提出（逾期不受理），若招标人予以采纳，将对招标文件进行完善并以补充文件或更正公告形式发布。</w:t>
      </w:r>
    </w:p>
    <w:p>
      <w:pPr>
        <w:keepNext w:val="0"/>
        <w:keepLines w:val="0"/>
        <w:tabs>
          <w:tab w:val="left" w:pos="4394"/>
          <w:tab w:val="left" w:pos="5990"/>
        </w:tabs>
        <w:spacing w:before="0" w:after="120" w:line="328" w:lineRule="auto"/>
        <w:ind w:right="157" w:firstLine="419" w:firstLineChars="0"/>
        <w:outlineLvl w:val="9"/>
        <w:rPr>
          <w:rFonts w:ascii="黑体" w:hAnsi="黑体" w:eastAsia="黑体" w:cs="Times New Roman"/>
          <w:b/>
          <w:bCs/>
          <w:szCs w:val="32"/>
        </w:rPr>
      </w:pPr>
      <w:r>
        <w:rPr>
          <w:rFonts w:ascii="黑体" w:hAnsi="黑体" w:eastAsia="黑体" w:cs="Times New Roman"/>
          <w:b/>
          <w:bCs/>
          <w:szCs w:val="32"/>
        </w:rPr>
        <w:t>8.联系方式</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标</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人：杭州萧山国际机场有限公司</w:t>
      </w:r>
    </w:p>
    <w:p>
      <w:pPr>
        <w:tabs>
          <w:tab w:val="left" w:pos="4394"/>
          <w:tab w:val="left" w:pos="5990"/>
        </w:tabs>
        <w:spacing w:after="120" w:line="331" w:lineRule="auto"/>
        <w:ind w:right="157" w:firstLine="419"/>
        <w:rPr>
          <w:rFonts w:hint="default" w:ascii="宋体" w:hAnsi="宋体" w:eastAsia="宋体" w:cs="宋体"/>
          <w:b w:val="0"/>
          <w:bCs w:val="0"/>
          <w:kern w:val="0"/>
          <w:sz w:val="21"/>
          <w:szCs w:val="32"/>
          <w:highlight w:val="none"/>
          <w:lang w:val="en-US" w:eastAsia="zh-CN" w:bidi="ar-SA"/>
        </w:rPr>
      </w:pPr>
      <w:r>
        <w:rPr>
          <w:rFonts w:hint="eastAsia" w:ascii="Calibri" w:hAnsi="Calibri" w:eastAsia="宋体" w:cs="宋体"/>
        </w:rPr>
        <w:t>投标联系人：章</w:t>
      </w:r>
      <w:r>
        <w:rPr>
          <w:rFonts w:hint="eastAsia" w:ascii="Calibri" w:hAnsi="Calibri" w:eastAsia="宋体" w:cs="宋体"/>
          <w:lang w:eastAsia="zh-CN"/>
        </w:rPr>
        <w:t>工</w:t>
      </w:r>
      <w:r>
        <w:rPr>
          <w:rFonts w:ascii="Times New Roman" w:hAnsi="Times New Roman" w:eastAsia="Times New Roman" w:cs="Times New Roman"/>
        </w:rPr>
        <w:t xml:space="preserve">                       </w:t>
      </w:r>
      <w:r>
        <w:rPr>
          <w:rFonts w:hint="eastAsia" w:ascii="宋体" w:hAnsi="宋体" w:eastAsia="宋体" w:cs="宋体"/>
          <w:b w:val="0"/>
          <w:bCs w:val="0"/>
          <w:kern w:val="0"/>
          <w:sz w:val="21"/>
          <w:szCs w:val="32"/>
          <w:highlight w:val="none"/>
          <w:lang w:val="en-US" w:eastAsia="zh-CN" w:bidi="ar-SA"/>
        </w:rPr>
        <w:t xml:space="preserve"> 联系电话：0571-83833456</w:t>
      </w:r>
    </w:p>
    <w:p>
      <w:pPr>
        <w:tabs>
          <w:tab w:val="left" w:pos="4394"/>
          <w:tab w:val="left" w:pos="5990"/>
        </w:tabs>
        <w:spacing w:line="331" w:lineRule="auto"/>
        <w:ind w:right="157" w:firstLine="419"/>
        <w:rPr>
          <w:rFonts w:ascii="宋体" w:hAnsi="宋体"/>
          <w:bCs/>
          <w:sz w:val="22"/>
        </w:rPr>
      </w:pPr>
      <w:r>
        <w:rPr>
          <w:rFonts w:hint="eastAsia" w:ascii="宋体" w:hAnsi="宋体" w:eastAsia="宋体" w:cs="宋体"/>
          <w:b w:val="0"/>
          <w:bCs w:val="0"/>
          <w:kern w:val="0"/>
          <w:sz w:val="21"/>
          <w:szCs w:val="32"/>
          <w:highlight w:val="none"/>
          <w:lang w:val="en-US" w:eastAsia="zh-CN" w:bidi="ar-SA"/>
        </w:rPr>
        <w:t>招标监督人：孟工                        联系电话：0571-83837728</w:t>
      </w:r>
    </w:p>
    <w:bookmarkEnd w:id="0"/>
    <w:bookmarkEnd w:id="22"/>
    <w:bookmarkEnd w:id="23"/>
    <w:p>
      <w:pPr>
        <w:keepNext/>
        <w:keepLines/>
        <w:spacing w:before="340" w:after="330" w:line="564" w:lineRule="exact"/>
        <w:ind w:right="57"/>
        <w:jc w:val="center"/>
        <w:outlineLvl w:val="0"/>
        <w:rPr>
          <w:rFonts w:ascii="Calibri" w:hAnsi="Calibri" w:eastAsia="宋体" w:cs="Times New Roman"/>
          <w:b/>
          <w:bCs/>
          <w:kern w:val="44"/>
          <w:sz w:val="44"/>
          <w:szCs w:val="44"/>
        </w:rPr>
      </w:pPr>
      <w:bookmarkStart w:id="25" w:name="_Toc19698496"/>
      <w:bookmarkStart w:id="26" w:name="_Toc143421654"/>
      <w:r>
        <w:rPr>
          <w:rFonts w:ascii="Calibri" w:hAnsi="Calibri" w:eastAsia="宋体" w:cs="Times New Roman"/>
          <w:b/>
          <w:bCs/>
          <w:kern w:val="44"/>
          <w:sz w:val="44"/>
          <w:szCs w:val="44"/>
        </w:rPr>
        <w:br w:type="page"/>
      </w:r>
    </w:p>
    <w:p>
      <w:pPr>
        <w:keepNext/>
        <w:keepLines/>
        <w:spacing w:before="340" w:after="330" w:line="564" w:lineRule="exact"/>
        <w:ind w:right="57"/>
        <w:jc w:val="center"/>
        <w:outlineLvl w:val="0"/>
        <w:rPr>
          <w:rFonts w:ascii="Calibri" w:hAnsi="Calibri" w:eastAsia="宋体" w:cs="Times New Roman"/>
          <w:b/>
          <w:bCs/>
          <w:kern w:val="44"/>
          <w:sz w:val="44"/>
          <w:szCs w:val="44"/>
        </w:rPr>
      </w:pPr>
      <w:r>
        <w:rPr>
          <w:rFonts w:ascii="Calibri" w:hAnsi="Calibri" w:eastAsia="宋体" w:cs="Times New Roman"/>
          <w:b/>
          <w:bCs/>
          <w:kern w:val="44"/>
          <w:sz w:val="44"/>
          <w:szCs w:val="44"/>
        </w:rPr>
        <w:t>第二章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投标人须知</w:t>
      </w:r>
      <w:bookmarkEnd w:id="25"/>
      <w:bookmarkStart w:id="27" w:name="_Toc448002984"/>
      <w:bookmarkStart w:id="28" w:name="_Toc349007688"/>
      <w:bookmarkStart w:id="29" w:name="_Toc386359393"/>
      <w:bookmarkStart w:id="30" w:name="_Toc444174979"/>
      <w:bookmarkStart w:id="31" w:name="_Toc444811409"/>
      <w:bookmarkStart w:id="32" w:name="_Toc11881"/>
      <w:bookmarkStart w:id="33" w:name="_Toc386363317"/>
      <w:bookmarkStart w:id="34" w:name="_Toc349011858"/>
      <w:bookmarkStart w:id="35" w:name="_Toc400369185"/>
      <w:bookmarkStart w:id="36" w:name="_Toc444173459"/>
    </w:p>
    <w:p>
      <w:pPr>
        <w:keepNext/>
        <w:keepLines/>
        <w:spacing w:line="360" w:lineRule="auto"/>
        <w:ind w:firstLine="264" w:firstLineChars="94"/>
        <w:jc w:val="center"/>
        <w:outlineLvl w:val="2"/>
      </w:pPr>
      <w:r>
        <w:rPr>
          <w:rFonts w:ascii="Calibri" w:hAnsi="Calibri" w:eastAsia="宋体" w:cs="Times New Roman"/>
          <w:b/>
          <w:bCs/>
          <w:sz w:val="28"/>
          <w:szCs w:val="28"/>
        </w:rPr>
        <w:t>投标人须知前附表</w:t>
      </w:r>
    </w:p>
    <w:bookmarkEnd w:id="26"/>
    <w:bookmarkEnd w:id="27"/>
    <w:bookmarkEnd w:id="28"/>
    <w:bookmarkEnd w:id="29"/>
    <w:bookmarkEnd w:id="30"/>
    <w:bookmarkEnd w:id="31"/>
    <w:bookmarkEnd w:id="32"/>
    <w:bookmarkEnd w:id="33"/>
    <w:bookmarkEnd w:id="34"/>
    <w:bookmarkEnd w:id="35"/>
    <w:bookmarkEnd w:id="36"/>
    <w:tbl>
      <w:tblPr>
        <w:tblStyle w:val="20"/>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sz w:val="22"/>
              </w:rPr>
              <w:t>1.1</w:t>
            </w:r>
            <w:r>
              <w:rPr>
                <w:rFonts w:hint="eastAsia" w:cs="Calibri" w:asciiTheme="minorEastAsia" w:hAnsiTheme="minorEastAsia" w:eastAsiaTheme="minorEastAsia"/>
                <w:sz w:val="22"/>
              </w:rPr>
              <w:t>.1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项目名称</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ascii="宋体" w:hAnsi="宋体" w:cs="Arial"/>
                <w:kern w:val="0"/>
                <w:sz w:val="22"/>
              </w:rPr>
              <w:t>杭州萧山国际机场</w:t>
            </w:r>
            <w:r>
              <w:rPr>
                <w:rFonts w:hint="eastAsia" w:ascii="宋体" w:hAnsi="宋体" w:cs="Arial"/>
                <w:kern w:val="0"/>
                <w:sz w:val="22"/>
                <w:lang w:val="en-US" w:eastAsia="zh-CN"/>
              </w:rPr>
              <w:t>交通中心</w:t>
            </w:r>
            <w:r>
              <w:rPr>
                <w:rFonts w:hint="eastAsia" w:ascii="宋体" w:hAnsi="宋体" w:cs="Arial"/>
                <w:kern w:val="0"/>
                <w:sz w:val="22"/>
              </w:rPr>
              <w:t>共享</w:t>
            </w:r>
            <w:r>
              <w:rPr>
                <w:rFonts w:hint="eastAsia" w:ascii="宋体" w:hAnsi="宋体" w:cs="Arial"/>
                <w:kern w:val="0"/>
                <w:sz w:val="22"/>
                <w:lang w:eastAsia="zh-CN"/>
              </w:rPr>
              <w:t>按摩旅客座椅服务项目（重新招标）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sz w:val="22"/>
              </w:rPr>
            </w:pPr>
            <w:r>
              <w:rPr>
                <w:rFonts w:cs="Calibri" w:asciiTheme="minorEastAsia" w:hAnsiTheme="minorEastAsia" w:eastAsiaTheme="minorEastAsia"/>
                <w:sz w:val="22"/>
              </w:rPr>
              <w:t>1.1.2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实施</w:t>
            </w:r>
            <w:r>
              <w:rPr>
                <w:rFonts w:cs="Calibri" w:asciiTheme="minorEastAsia" w:hAnsiTheme="minorEastAsia" w:eastAsiaTheme="minorEastAsia"/>
                <w:kern w:val="0"/>
                <w:sz w:val="22"/>
              </w:rPr>
              <w:t>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ascii="宋体" w:hAnsi="宋体" w:cs="Calibri"/>
                <w:kern w:val="0"/>
                <w:sz w:val="22"/>
              </w:rPr>
              <w:t>杭州萧山国际机场</w:t>
            </w:r>
            <w:r>
              <w:rPr>
                <w:rFonts w:hint="eastAsia" w:ascii="宋体" w:hAnsi="宋体" w:cs="Calibri"/>
                <w:kern w:val="0"/>
                <w:sz w:val="22"/>
                <w:lang w:val="en-US" w:eastAsia="zh-CN"/>
              </w:rPr>
              <w:t>交通中心</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资金来源</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Style w:val="23"/>
                <w:rFonts w:hint="eastAsia" w:cs="Calibri" w:asciiTheme="minorEastAsia" w:hAnsiTheme="minorEastAsia" w:eastAsiaTheme="minorEastAsia"/>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招标</w:t>
            </w:r>
            <w:r>
              <w:rPr>
                <w:rFonts w:hint="eastAsia" w:cs="Calibri" w:asciiTheme="minorEastAsia" w:hAnsiTheme="minorEastAsia" w:eastAsiaTheme="minorEastAsia"/>
                <w:kern w:val="0"/>
                <w:sz w:val="22"/>
              </w:rPr>
              <w:t>内容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见招标公告，具体要求详见第</w:t>
            </w:r>
            <w:r>
              <w:rPr>
                <w:rFonts w:hint="eastAsia" w:cs="Calibri" w:asciiTheme="minorEastAsia" w:hAnsiTheme="minorEastAsia" w:eastAsiaTheme="minorEastAsia"/>
                <w:kern w:val="0"/>
                <w:sz w:val="22"/>
                <w:lang w:val="en-US" w:eastAsia="zh-CN"/>
              </w:rPr>
              <w:t>五</w:t>
            </w:r>
            <w:r>
              <w:rPr>
                <w:rFonts w:cs="Calibri" w:asciiTheme="minorEastAsia" w:hAnsiTheme="minorEastAsia" w:eastAsiaTheme="minorEastAsia"/>
                <w:kern w:val="0"/>
                <w:sz w:val="22"/>
              </w:rPr>
              <w:t>章“</w:t>
            </w:r>
            <w:r>
              <w:rPr>
                <w:rFonts w:hint="eastAsia" w:cs="Calibri" w:asciiTheme="minorEastAsia" w:hAnsiTheme="minorEastAsia" w:eastAsiaTheme="minorEastAsia"/>
                <w:kern w:val="0"/>
                <w:sz w:val="22"/>
                <w:lang w:val="en-US" w:eastAsia="zh-CN"/>
              </w:rPr>
              <w:t>用户需求书</w:t>
            </w:r>
            <w:r>
              <w:rPr>
                <w:rFonts w:cs="Calibri" w:asciiTheme="minorEastAsia" w:hAnsiTheme="minorEastAsia" w:eastAsiaTheme="minorEastAsia"/>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招标方式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5</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资格审查</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6</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投标人资质条件、能力和信誉</w:t>
            </w:r>
          </w:p>
        </w:tc>
        <w:tc>
          <w:tcPr>
            <w:tcW w:w="6487" w:type="dxa"/>
            <w:vAlign w:val="center"/>
          </w:tcPr>
          <w:p>
            <w:pPr>
              <w:autoSpaceDE w:val="0"/>
              <w:autoSpaceDN w:val="0"/>
              <w:adjustRightInd w:val="0"/>
              <w:snapToGrid w:val="0"/>
              <w:rPr>
                <w:rFonts w:cs="Calibri" w:asciiTheme="minorEastAsia" w:hAnsiTheme="minorEastAsia" w:eastAsiaTheme="minorEastAsia"/>
                <w:color w:val="FF0000"/>
                <w:kern w:val="0"/>
                <w:sz w:val="22"/>
              </w:rPr>
            </w:pPr>
            <w:r>
              <w:rPr>
                <w:rFonts w:cs="Calibri" w:asciiTheme="minorEastAsia" w:hAnsiTheme="minorEastAsia" w:eastAsiaTheme="minorEastAsia"/>
                <w:kern w:val="0"/>
                <w:sz w:val="22"/>
              </w:rPr>
              <w:t>详见招标公告</w:t>
            </w:r>
            <w:r>
              <w:rPr>
                <w:rFonts w:hint="eastAsia" w:cs="Calibri" w:asciiTheme="minorEastAsia" w:hAnsiTheme="minorEastAsia" w:eastAsiaTheme="minorEastAsia"/>
                <w:kern w:val="0"/>
                <w:sz w:val="22"/>
              </w:rPr>
              <w:t>“</w:t>
            </w:r>
            <w:r>
              <w:rPr>
                <w:rFonts w:hint="eastAsia" w:cs="黑体" w:asciiTheme="minorEastAsia" w:hAnsiTheme="minorEastAsia" w:eastAsiaTheme="minorEastAsia"/>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7</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服务期</w:t>
            </w:r>
          </w:p>
        </w:tc>
        <w:tc>
          <w:tcPr>
            <w:tcW w:w="6487" w:type="dxa"/>
            <w:vAlign w:val="center"/>
          </w:tcPr>
          <w:p>
            <w:pPr>
              <w:autoSpaceDE w:val="0"/>
              <w:autoSpaceDN w:val="0"/>
              <w:adjustRightInd w:val="0"/>
              <w:snapToGrid w:val="0"/>
              <w:spacing w:line="240" w:lineRule="auto"/>
              <w:jc w:val="left"/>
              <w:rPr>
                <w:rFonts w:cs="Calibri" w:asciiTheme="minorEastAsia" w:hAnsiTheme="minorEastAsia" w:eastAsiaTheme="minorEastAsia"/>
                <w:color w:val="000000"/>
                <w:kern w:val="0"/>
                <w:sz w:val="22"/>
              </w:rPr>
            </w:pPr>
            <w:r>
              <w:rPr>
                <w:rFonts w:hint="eastAsia" w:cs="Calibri" w:asciiTheme="minorEastAsia" w:hAnsiTheme="minorEastAsia" w:eastAsiaTheme="minorEastAsia"/>
                <w:kern w:val="0"/>
                <w:sz w:val="22"/>
              </w:rPr>
              <w:t>自合同签订日开始</w:t>
            </w:r>
            <w:r>
              <w:rPr>
                <w:rFonts w:hint="eastAsia" w:cs="Calibri" w:asciiTheme="minorEastAsia" w:hAnsiTheme="minorEastAsia" w:eastAsiaTheme="minorEastAsia"/>
                <w:kern w:val="0"/>
                <w:sz w:val="22"/>
                <w:lang w:val="en-US" w:eastAsia="zh-CN"/>
              </w:rPr>
              <w:t>为期1年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1.8</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质量要求</w:t>
            </w:r>
          </w:p>
        </w:tc>
        <w:tc>
          <w:tcPr>
            <w:tcW w:w="6487" w:type="dxa"/>
            <w:vAlign w:val="center"/>
          </w:tcPr>
          <w:p>
            <w:pPr>
              <w:rPr>
                <w:rFonts w:asciiTheme="minorEastAsia" w:hAnsiTheme="minorEastAsia" w:eastAsiaTheme="minorEastAsia"/>
                <w:color w:val="000000"/>
                <w:sz w:val="22"/>
              </w:rPr>
            </w:pPr>
            <w:r>
              <w:rPr>
                <w:rFonts w:hint="eastAsia" w:asciiTheme="minorEastAsia" w:hAnsiTheme="minorEastAsia" w:eastAsiaTheme="minorEastAsia"/>
                <w:iCs/>
                <w:sz w:val="22"/>
              </w:rPr>
              <w:t>符合国家现行设备验收规范和招标文件关于设备验收的合格标准。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9</w:t>
            </w:r>
            <w:r>
              <w:rPr>
                <w:rFonts w:cs="Calibri" w:asciiTheme="minorEastAsia" w:hAnsiTheme="minorEastAsia" w:eastAsiaTheme="minorEastAsia"/>
                <w:kern w:val="0"/>
                <w:sz w:val="22"/>
              </w:rPr>
              <w:t>.1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踏勘现场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不组织</w:t>
            </w:r>
          </w:p>
          <w:p>
            <w:pPr>
              <w:autoSpaceDE w:val="0"/>
              <w:autoSpaceDN w:val="0"/>
              <w:adjustRightInd w:val="0"/>
              <w:snapToGrid w:val="0"/>
              <w:rPr>
                <w:rFonts w:ascii="宋体" w:hAnsi="宋体" w:cs="Calibri"/>
                <w:kern w:val="0"/>
                <w:sz w:val="22"/>
              </w:rPr>
            </w:pPr>
            <w:r>
              <w:rPr>
                <w:rFonts w:cs="Calibri" w:asciiTheme="minorEastAsia" w:hAnsiTheme="minorEastAsia" w:eastAsiaTheme="minorEastAsia"/>
                <w:kern w:val="0"/>
                <w:sz w:val="22"/>
              </w:rPr>
              <w:t>□组织，</w:t>
            </w:r>
            <w:r>
              <w:rPr>
                <w:rFonts w:hint="eastAsia" w:ascii="宋体" w:hAnsi="宋体" w:cs="Calibri"/>
                <w:kern w:val="0"/>
                <w:sz w:val="22"/>
              </w:rPr>
              <w:t>20</w:t>
            </w:r>
            <w:r>
              <w:rPr>
                <w:rFonts w:hint="eastAsia" w:ascii="宋体" w:hAnsi="宋体" w:cs="Calibri"/>
                <w:kern w:val="0"/>
                <w:sz w:val="22"/>
                <w:lang w:val="en-US" w:eastAsia="zh-CN"/>
              </w:rPr>
              <w:t>23</w:t>
            </w:r>
            <w:r>
              <w:rPr>
                <w:rFonts w:hint="eastAsia" w:ascii="宋体" w:hAnsi="宋体" w:cs="Calibri"/>
                <w:kern w:val="0"/>
                <w:sz w:val="22"/>
              </w:rPr>
              <w:t>年</w:t>
            </w:r>
            <w:r>
              <w:rPr>
                <w:rFonts w:hint="eastAsia" w:ascii="宋体" w:hAnsi="宋体" w:cs="Calibri"/>
                <w:kern w:val="0"/>
                <w:sz w:val="22"/>
                <w:lang w:val="en-US" w:eastAsia="zh-CN"/>
              </w:rPr>
              <w:t xml:space="preserve"> </w:t>
            </w:r>
            <w:r>
              <w:rPr>
                <w:rFonts w:hint="eastAsia" w:ascii="宋体" w:hAnsi="宋体" w:cs="Calibri"/>
                <w:kern w:val="0"/>
                <w:sz w:val="22"/>
              </w:rPr>
              <w:t>月</w:t>
            </w:r>
            <w:r>
              <w:rPr>
                <w:rFonts w:hint="eastAsia" w:ascii="宋体" w:hAnsi="宋体" w:cs="Calibri"/>
                <w:kern w:val="0"/>
                <w:sz w:val="22"/>
                <w:lang w:val="en-US" w:eastAsia="zh-CN"/>
              </w:rPr>
              <w:t xml:space="preserve"> </w:t>
            </w:r>
            <w:r>
              <w:rPr>
                <w:rFonts w:hint="eastAsia" w:ascii="宋体" w:hAnsi="宋体" w:cs="Calibri"/>
                <w:kern w:val="0"/>
                <w:sz w:val="22"/>
              </w:rPr>
              <w:t>日上午9时00分（北京时间）</w:t>
            </w:r>
          </w:p>
          <w:p>
            <w:pPr>
              <w:autoSpaceDE w:val="0"/>
              <w:autoSpaceDN w:val="0"/>
              <w:adjustRightInd w:val="0"/>
              <w:snapToGrid w:val="0"/>
              <w:rPr>
                <w:rFonts w:ascii="宋体" w:hAnsi="宋体" w:cs="Calibri"/>
                <w:kern w:val="0"/>
                <w:sz w:val="22"/>
              </w:rPr>
            </w:pPr>
            <w:r>
              <w:rPr>
                <w:rFonts w:hint="eastAsia" w:ascii="宋体" w:hAnsi="宋体" w:cs="Calibri"/>
                <w:kern w:val="0"/>
                <w:sz w:val="22"/>
              </w:rPr>
              <w:t>踏勘集中地点：杭州萧山国际机场</w:t>
            </w:r>
            <w:r>
              <w:rPr>
                <w:rFonts w:hint="eastAsia" w:ascii="宋体" w:hAnsi="宋体" w:cs="Calibri"/>
                <w:kern w:val="0"/>
                <w:sz w:val="22"/>
                <w:lang w:val="en-US" w:eastAsia="zh-CN"/>
              </w:rPr>
              <w:t>交通中心—9米中庭</w:t>
            </w:r>
          </w:p>
          <w:p>
            <w:pPr>
              <w:autoSpaceDE w:val="0"/>
              <w:autoSpaceDN w:val="0"/>
              <w:adjustRightInd w:val="0"/>
              <w:snapToGrid w:val="0"/>
              <w:rPr>
                <w:rFonts w:ascii="宋体" w:hAnsi="宋体" w:cs="Calibri"/>
                <w:kern w:val="0"/>
                <w:sz w:val="22"/>
              </w:rPr>
            </w:pPr>
            <w:r>
              <w:rPr>
                <w:rFonts w:hint="eastAsia" w:ascii="宋体" w:hAnsi="宋体" w:cs="Calibri"/>
                <w:kern w:val="0"/>
                <w:sz w:val="22"/>
              </w:rPr>
              <w:t>注：前往现场踏勘人员需提前电话联系并提前3日提交：</w:t>
            </w:r>
          </w:p>
          <w:p>
            <w:pPr>
              <w:autoSpaceDE w:val="0"/>
              <w:autoSpaceDN w:val="0"/>
              <w:adjustRightInd w:val="0"/>
              <w:snapToGrid w:val="0"/>
              <w:rPr>
                <w:rFonts w:ascii="宋体" w:hAnsi="宋体" w:cs="Calibri"/>
                <w:kern w:val="0"/>
                <w:sz w:val="22"/>
              </w:rPr>
            </w:pPr>
            <w:r>
              <w:rPr>
                <w:rFonts w:hint="eastAsia" w:ascii="宋体" w:hAnsi="宋体" w:cs="Calibri"/>
                <w:kern w:val="0"/>
                <w:sz w:val="22"/>
              </w:rPr>
              <w:t>（1）有效身份证复印件；</w:t>
            </w:r>
          </w:p>
          <w:p>
            <w:pPr>
              <w:autoSpaceDE w:val="0"/>
              <w:autoSpaceDN w:val="0"/>
              <w:adjustRightInd w:val="0"/>
              <w:snapToGrid w:val="0"/>
              <w:rPr>
                <w:rFonts w:ascii="宋体" w:hAnsi="宋体" w:cs="Calibri"/>
                <w:kern w:val="0"/>
                <w:sz w:val="22"/>
              </w:rPr>
            </w:pPr>
            <w:r>
              <w:rPr>
                <w:rFonts w:hint="eastAsia" w:ascii="宋体" w:hAnsi="宋体" w:cs="Calibri"/>
                <w:kern w:val="0"/>
                <w:sz w:val="22"/>
              </w:rPr>
              <w:t>（2）一寸照1张；</w:t>
            </w:r>
          </w:p>
          <w:p>
            <w:pPr>
              <w:autoSpaceDE w:val="0"/>
              <w:autoSpaceDN w:val="0"/>
              <w:adjustRightInd w:val="0"/>
              <w:snapToGrid w:val="0"/>
              <w:rPr>
                <w:rFonts w:ascii="宋体" w:hAnsi="宋体" w:cs="Calibri"/>
                <w:kern w:val="0"/>
                <w:sz w:val="22"/>
              </w:rPr>
            </w:pPr>
            <w:r>
              <w:rPr>
                <w:rFonts w:hint="eastAsia" w:ascii="宋体" w:hAnsi="宋体" w:cs="Calibri"/>
                <w:kern w:val="0"/>
                <w:sz w:val="22"/>
              </w:rPr>
              <w:t>（3）踏勘当日携带有效身份</w:t>
            </w:r>
            <w:r>
              <w:rPr>
                <w:rFonts w:hint="eastAsia" w:ascii="宋体" w:hAnsi="宋体" w:cs="Calibri"/>
                <w:kern w:val="0"/>
                <w:sz w:val="22"/>
                <w:lang w:val="en-US" w:eastAsia="zh-CN"/>
              </w:rPr>
              <w:t>证</w:t>
            </w:r>
            <w:r>
              <w:rPr>
                <w:rFonts w:hint="eastAsia" w:ascii="宋体" w:hAnsi="宋体" w:cs="Calibri"/>
                <w:kern w:val="0"/>
                <w:sz w:val="22"/>
              </w:rPr>
              <w:t>原件。</w:t>
            </w:r>
          </w:p>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（由于未参加现场踏勘引起的报价失误等责任由投标人自负）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10</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投标预备会</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不召开</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□召开，召开时间：</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2.2.1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投标人提出问题的截止时间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20</w:t>
            </w:r>
            <w:r>
              <w:rPr>
                <w:rFonts w:hint="eastAsia" w:ascii="宋体" w:hAnsi="宋体" w:cs="Calibri"/>
                <w:kern w:val="0"/>
                <w:sz w:val="22"/>
                <w:lang w:val="en-US" w:eastAsia="zh-CN"/>
              </w:rPr>
              <w:t>23</w:t>
            </w:r>
            <w:r>
              <w:rPr>
                <w:rFonts w:hint="eastAsia" w:ascii="宋体" w:hAnsi="宋体" w:cs="Calibri"/>
                <w:kern w:val="0"/>
                <w:sz w:val="22"/>
              </w:rPr>
              <w:t xml:space="preserve">年 </w:t>
            </w:r>
            <w:r>
              <w:rPr>
                <w:rFonts w:hint="eastAsia" w:ascii="宋体" w:hAnsi="宋体" w:cs="Calibri"/>
                <w:kern w:val="0"/>
                <w:sz w:val="22"/>
                <w:lang w:val="en-US" w:eastAsia="zh-CN"/>
              </w:rPr>
              <w:t>5</w:t>
            </w:r>
            <w:r>
              <w:rPr>
                <w:rFonts w:hint="eastAsia" w:ascii="宋体" w:hAnsi="宋体" w:cs="Calibri"/>
                <w:kern w:val="0"/>
                <w:sz w:val="22"/>
              </w:rPr>
              <w:t>月</w:t>
            </w:r>
            <w:r>
              <w:rPr>
                <w:rFonts w:hint="eastAsia" w:ascii="宋体" w:hAnsi="宋体" w:cs="Calibri"/>
                <w:kern w:val="0"/>
                <w:sz w:val="22"/>
                <w:lang w:val="en-US" w:eastAsia="zh-CN"/>
              </w:rPr>
              <w:t>15</w:t>
            </w:r>
            <w:r>
              <w:rPr>
                <w:rFonts w:hint="eastAsia" w:ascii="宋体" w:hAnsi="宋体" w:cs="Calibri"/>
                <w:kern w:val="0"/>
                <w:sz w:val="22"/>
              </w:rPr>
              <w:t>日11：30前，以书面加盖公章的形式通过E-mail或传真提交给招标人（投标联系人:</w:t>
            </w:r>
            <w:r>
              <w:rPr>
                <w:rFonts w:hint="eastAsia" w:ascii="宋体" w:hAnsi="宋体" w:cs="Calibri"/>
                <w:kern w:val="0"/>
                <w:sz w:val="22"/>
                <w:lang w:val="en-US" w:eastAsia="zh-CN"/>
              </w:rPr>
              <w:t>章工</w:t>
            </w:r>
            <w:r>
              <w:rPr>
                <w:rFonts w:hint="eastAsia" w:ascii="宋体" w:hAnsi="宋体" w:cs="Calibri"/>
                <w:kern w:val="0"/>
                <w:sz w:val="22"/>
              </w:rPr>
              <w:t>，电话0571-8</w:t>
            </w:r>
            <w:r>
              <w:rPr>
                <w:rFonts w:hint="eastAsia" w:ascii="宋体" w:hAnsi="宋体" w:cs="Calibri"/>
                <w:kern w:val="0"/>
                <w:sz w:val="22"/>
                <w:lang w:val="en-US" w:eastAsia="zh-CN"/>
              </w:rPr>
              <w:t>3833456</w:t>
            </w:r>
            <w:r>
              <w:rPr>
                <w:rFonts w:hint="eastAsia" w:ascii="宋体" w:hAnsi="宋体" w:cs="Calibri"/>
                <w:kern w:val="0"/>
                <w:sz w:val="22"/>
              </w:rPr>
              <w:t>；电子邮箱：</w:t>
            </w:r>
            <w:r>
              <w:rPr>
                <w:rFonts w:hint="eastAsia" w:ascii="宋体" w:hAnsi="宋体" w:cs="Calibri"/>
                <w:kern w:val="0"/>
                <w:sz w:val="22"/>
                <w:lang w:val="en-US" w:eastAsia="zh-CN"/>
              </w:rPr>
              <w:t>964146893@qq.com</w:t>
            </w:r>
            <w:r>
              <w:rPr>
                <w:rFonts w:hint="eastAsia" w:ascii="宋体" w:hAnsi="宋体" w:cs="Calibri"/>
                <w:kern w:val="0"/>
                <w:sz w:val="22"/>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2.2.2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投标截止时间</w:t>
            </w:r>
          </w:p>
        </w:tc>
        <w:tc>
          <w:tcPr>
            <w:tcW w:w="6487" w:type="dxa"/>
            <w:vAlign w:val="center"/>
          </w:tcPr>
          <w:p>
            <w:pPr>
              <w:autoSpaceDE w:val="0"/>
              <w:autoSpaceDN w:val="0"/>
              <w:adjustRightInd w:val="0"/>
              <w:snapToGrid w:val="0"/>
              <w:rPr>
                <w:rFonts w:cs="Calibri" w:asciiTheme="minorEastAsia" w:hAnsiTheme="minorEastAsia" w:eastAsiaTheme="minorEastAsia"/>
                <w:b/>
                <w:kern w:val="0"/>
                <w:sz w:val="22"/>
              </w:rPr>
            </w:pPr>
            <w:r>
              <w:rPr>
                <w:rFonts w:cs="Calibri" w:asciiTheme="minorEastAsia" w:hAnsiTheme="minorEastAsia" w:eastAsiaTheme="minorEastAsia"/>
                <w:b/>
                <w:kern w:val="0"/>
                <w:sz w:val="22"/>
              </w:rPr>
              <w:t>20</w:t>
            </w:r>
            <w:r>
              <w:rPr>
                <w:rFonts w:hint="eastAsia" w:cs="Calibri" w:asciiTheme="minorEastAsia" w:hAnsiTheme="minorEastAsia" w:eastAsiaTheme="minorEastAsia"/>
                <w:b/>
                <w:kern w:val="0"/>
                <w:sz w:val="22"/>
                <w:lang w:val="en-US" w:eastAsia="zh-CN"/>
              </w:rPr>
              <w:t>23</w:t>
            </w:r>
            <w:r>
              <w:rPr>
                <w:rFonts w:cs="Calibri" w:asciiTheme="minorEastAsia" w:hAnsiTheme="minorEastAsia" w:eastAsiaTheme="minorEastAsia"/>
                <w:b/>
                <w:kern w:val="0"/>
                <w:sz w:val="22"/>
              </w:rPr>
              <w:t>年</w:t>
            </w:r>
            <w:r>
              <w:rPr>
                <w:rFonts w:hint="eastAsia" w:cs="Calibri" w:asciiTheme="minorEastAsia" w:hAnsiTheme="minorEastAsia" w:eastAsiaTheme="minorEastAsia"/>
                <w:b/>
                <w:kern w:val="0"/>
                <w:sz w:val="22"/>
                <w:lang w:val="en-US" w:eastAsia="zh-CN"/>
              </w:rPr>
              <w:t>5</w:t>
            </w:r>
            <w:r>
              <w:rPr>
                <w:rFonts w:cs="Calibri" w:asciiTheme="minorEastAsia" w:hAnsiTheme="minorEastAsia" w:eastAsiaTheme="minorEastAsia"/>
                <w:b/>
                <w:kern w:val="0"/>
                <w:sz w:val="22"/>
              </w:rPr>
              <w:t>月</w:t>
            </w:r>
            <w:r>
              <w:rPr>
                <w:rFonts w:hint="eastAsia" w:cs="Calibri" w:asciiTheme="minorEastAsia" w:hAnsiTheme="minorEastAsia" w:eastAsiaTheme="minorEastAsia"/>
                <w:b/>
                <w:kern w:val="0"/>
                <w:sz w:val="22"/>
                <w:lang w:val="en-US" w:eastAsia="zh-CN"/>
              </w:rPr>
              <w:t>18</w:t>
            </w:r>
            <w:r>
              <w:rPr>
                <w:rFonts w:cs="Calibri" w:asciiTheme="minorEastAsia" w:hAnsiTheme="minorEastAsia" w:eastAsiaTheme="minorEastAsia"/>
                <w:b/>
                <w:kern w:val="0"/>
                <w:sz w:val="22"/>
              </w:rPr>
              <w:t>日</w:t>
            </w:r>
            <w:r>
              <w:rPr>
                <w:rFonts w:hint="eastAsia" w:cs="Calibri" w:asciiTheme="minorEastAsia" w:hAnsiTheme="minorEastAsia" w:eastAsiaTheme="minorEastAsia"/>
                <w:b/>
                <w:kern w:val="0"/>
                <w:sz w:val="22"/>
                <w:lang w:val="en-US" w:eastAsia="zh-CN"/>
              </w:rPr>
              <w:t>16</w:t>
            </w:r>
            <w:r>
              <w:rPr>
                <w:rFonts w:cs="Calibri" w:asciiTheme="minorEastAsia" w:hAnsiTheme="minorEastAsia" w:eastAsiaTheme="minorEastAsia"/>
                <w:b/>
                <w:kern w:val="0"/>
                <w:sz w:val="22"/>
              </w:rPr>
              <w:t>时</w:t>
            </w:r>
            <w:r>
              <w:rPr>
                <w:rFonts w:hint="eastAsia" w:cs="Calibri" w:asciiTheme="minorEastAsia" w:hAnsiTheme="minorEastAsia" w:eastAsiaTheme="minorEastAsia"/>
                <w:b/>
                <w:kern w:val="0"/>
                <w:sz w:val="22"/>
                <w:lang w:val="en-US" w:eastAsia="zh-CN"/>
              </w:rPr>
              <w:t>30</w:t>
            </w:r>
            <w:r>
              <w:rPr>
                <w:rFonts w:cs="Calibri" w:asciiTheme="minorEastAsia" w:hAnsiTheme="minorEastAsia" w:eastAsiaTheme="minorEastAsia"/>
                <w:b/>
                <w:kern w:val="0"/>
                <w:sz w:val="22"/>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2.2.3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投标人确认收到招标文件澄清的时间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w:t>
            </w:r>
            <w:bookmarkStart w:id="37" w:name="_Toc226175287"/>
            <w:bookmarkStart w:id="38" w:name="_Toc23658644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7"/>
            <w:bookmarkEnd w:id="38"/>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2.3.2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投标人确认收到招标文件修改的时间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3.4.1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投标有效期</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12</w:t>
            </w:r>
            <w:r>
              <w:rPr>
                <w:rFonts w:cs="Calibri" w:asciiTheme="minorEastAsia" w:hAnsiTheme="minorEastAsia" w:eastAsiaTheme="minorEastAsia"/>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3.5.1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投标保证金</w:t>
            </w:r>
          </w:p>
        </w:tc>
        <w:tc>
          <w:tcPr>
            <w:tcW w:w="6487" w:type="dxa"/>
            <w:vAlign w:val="center"/>
          </w:tcPr>
          <w:p>
            <w:pPr>
              <w:autoSpaceDE w:val="0"/>
              <w:autoSpaceDN w:val="0"/>
              <w:adjustRightInd w:val="0"/>
              <w:snapToGrid w:val="0"/>
              <w:rPr>
                <w:rFonts w:hint="eastAsia" w:ascii="宋体" w:hAnsi="宋体" w:cs="Calibri"/>
                <w:kern w:val="0"/>
                <w:sz w:val="22"/>
              </w:rPr>
            </w:pPr>
            <w:r>
              <w:rPr>
                <w:rFonts w:hint="eastAsia" w:ascii="宋体" w:hAnsi="宋体" w:cs="Calibri"/>
                <w:kern w:val="0"/>
                <w:sz w:val="22"/>
              </w:rPr>
              <w:t>是否要求投标人递交投标保证金：</w:t>
            </w:r>
          </w:p>
          <w:p>
            <w:pPr>
              <w:autoSpaceDE w:val="0"/>
              <w:autoSpaceDN w:val="0"/>
              <w:adjustRightInd w:val="0"/>
              <w:snapToGrid w:val="0"/>
              <w:rPr>
                <w:rFonts w:hint="eastAsia" w:ascii="宋体" w:hAnsi="宋体" w:cs="Calibri"/>
                <w:kern w:val="0"/>
                <w:sz w:val="22"/>
              </w:rPr>
            </w:pPr>
            <w:sdt>
              <w:sdtPr>
                <w:rPr>
                  <w:rFonts w:hint="eastAsia" w:ascii="宋体" w:hAnsi="宋体" w:cs="Calibri"/>
                  <w:kern w:val="0"/>
                  <w:sz w:val="22"/>
                </w:rPr>
                <w:id w:val="-61029768"/>
                <w14:checkbox>
                  <w14:checked w14:val="0"/>
                  <w14:checkedState w14:val="0052" w14:font="Wingdings 2"/>
                  <w14:uncheckedState w14:val="2610" w14:font="MS Gothic"/>
                </w14:checkbox>
              </w:sdtPr>
              <w:sdtEndPr>
                <w:rPr>
                  <w:rFonts w:hint="eastAsia" w:ascii="宋体" w:hAnsi="宋体" w:cs="Calibri"/>
                  <w:kern w:val="0"/>
                  <w:sz w:val="22"/>
                </w:rPr>
              </w:sdtEndPr>
              <w:sdtContent>
                <w:r>
                  <w:rPr>
                    <w:rFonts w:hint="eastAsia" w:ascii="宋体" w:hAnsi="宋体" w:cs="Calibri"/>
                    <w:kern w:val="0"/>
                    <w:sz w:val="22"/>
                    <w:lang w:val="en-US" w:eastAsia="zh-CN"/>
                  </w:rPr>
                  <w:t>☐</w:t>
                </w:r>
              </w:sdtContent>
            </w:sdt>
            <w:r>
              <w:rPr>
                <w:rFonts w:hint="eastAsia" w:ascii="宋体" w:hAnsi="宋体" w:cs="Calibri"/>
                <w:kern w:val="0"/>
                <w:sz w:val="22"/>
              </w:rPr>
              <w:t>要求，投标保证金的形式：银行转账，必须在投标截止时间前通过投标人的基本账户以银行转账方式缴纳。</w:t>
            </w:r>
          </w:p>
          <w:p>
            <w:pPr>
              <w:snapToGrid w:val="0"/>
              <w:rPr>
                <w:rFonts w:ascii="Calibri" w:hAnsi="Calibri" w:eastAsia="宋体" w:cs="宋体"/>
                <w:sz w:val="22"/>
              </w:rPr>
            </w:pPr>
            <w:sdt>
              <w:sdtPr>
                <w:rPr>
                  <w:rFonts w:ascii="Calibri" w:hAnsi="Calibri" w:eastAsia="宋体" w:cs="Times New Roman"/>
                  <w:sz w:val="22"/>
                </w:rPr>
                <w:id w:val="-119763755"/>
              </w:sdtPr>
              <w:sdtEndPr>
                <w:rPr>
                  <w:rFonts w:ascii="Calibri" w:hAnsi="Calibri" w:eastAsia="宋体" w:cs="Times New Roman"/>
                  <w:sz w:val="22"/>
                </w:rPr>
              </w:sdtEndPr>
              <w:sdtContent>
                <w:r>
                  <w:rPr>
                    <w:rFonts w:hint="default" w:ascii="Wingdings" w:hAnsi="Wingdings" w:eastAsia="MS Mincho" w:cs="Wingdings"/>
                    <w:sz w:val="22"/>
                    <w:highlight w:val="none"/>
                  </w:rPr>
                  <w:sym w:font="Wingdings" w:char="00FE"/>
                </w:r>
              </w:sdtContent>
            </w:sdt>
            <w:r>
              <w:rPr>
                <w:rFonts w:ascii="Calibri" w:hAnsi="Calibri" w:eastAsia="宋体" w:cs="宋体"/>
                <w:sz w:val="22"/>
              </w:rPr>
              <w:t>不要求</w:t>
            </w:r>
          </w:p>
          <w:p>
            <w:pPr>
              <w:snapToGrid w:val="0"/>
              <w:rPr>
                <w:rFonts w:ascii="宋体" w:hAnsi="宋体"/>
                <w:sz w:val="22"/>
              </w:rPr>
            </w:pPr>
            <w:r>
              <w:rPr>
                <w:rFonts w:hint="eastAsia" w:ascii="宋体" w:hAnsi="宋体"/>
                <w:sz w:val="22"/>
              </w:rPr>
              <w:t>投标保证金应在投标截止时间前汇入以下帐户：</w:t>
            </w:r>
          </w:p>
          <w:p>
            <w:pPr>
              <w:snapToGrid w:val="0"/>
              <w:rPr>
                <w:rFonts w:ascii="宋体" w:hAnsi="宋体"/>
                <w:sz w:val="22"/>
              </w:rPr>
            </w:pPr>
            <w:r>
              <w:rPr>
                <w:rFonts w:hint="eastAsia" w:ascii="宋体" w:hAnsi="宋体"/>
                <w:sz w:val="22"/>
              </w:rPr>
              <w:t>收款人（全称）：杭州萧山国际机场有限公司</w:t>
            </w:r>
          </w:p>
          <w:p>
            <w:pPr>
              <w:snapToGrid w:val="0"/>
              <w:rPr>
                <w:rFonts w:ascii="宋体" w:hAnsi="宋体"/>
                <w:sz w:val="22"/>
              </w:rPr>
            </w:pPr>
            <w:r>
              <w:rPr>
                <w:rFonts w:hint="eastAsia" w:ascii="宋体" w:hAnsi="宋体"/>
                <w:sz w:val="22"/>
              </w:rPr>
              <w:t>纳税人识别号：91330000720082710W</w:t>
            </w:r>
          </w:p>
          <w:p>
            <w:pPr>
              <w:snapToGrid w:val="0"/>
              <w:rPr>
                <w:rFonts w:ascii="宋体" w:hAnsi="宋体"/>
                <w:sz w:val="22"/>
              </w:rPr>
            </w:pPr>
            <w:r>
              <w:rPr>
                <w:rFonts w:hint="eastAsia" w:ascii="宋体" w:hAnsi="宋体"/>
                <w:sz w:val="22"/>
              </w:rPr>
              <w:t>开户银行：工行杭州空港城支行</w:t>
            </w:r>
            <w:r>
              <w:rPr>
                <w:rFonts w:ascii="宋体" w:hAnsi="宋体"/>
                <w:sz w:val="22"/>
              </w:rPr>
              <w:t xml:space="preserve">  </w:t>
            </w:r>
          </w:p>
          <w:p>
            <w:pPr>
              <w:snapToGrid w:val="0"/>
              <w:rPr>
                <w:rFonts w:ascii="宋体" w:hAnsi="宋体"/>
                <w:sz w:val="22"/>
              </w:rPr>
            </w:pPr>
            <w:r>
              <w:rPr>
                <w:rFonts w:hint="eastAsia" w:ascii="宋体" w:hAnsi="宋体"/>
                <w:sz w:val="22"/>
              </w:rPr>
              <w:t>账号：</w:t>
            </w:r>
            <w:r>
              <w:rPr>
                <w:rFonts w:ascii="宋体" w:hAnsi="宋体"/>
                <w:sz w:val="22"/>
              </w:rPr>
              <w:t>1202050209904601740</w:t>
            </w:r>
          </w:p>
          <w:p>
            <w:pPr>
              <w:snapToGrid w:val="0"/>
              <w:rPr>
                <w:rFonts w:asciiTheme="minorEastAsia" w:hAnsiTheme="minorEastAsia" w:eastAsiaTheme="minorEastAsia"/>
                <w:sz w:val="22"/>
                <w:lang w:val="zh-CN"/>
              </w:rPr>
            </w:pPr>
            <w:r>
              <w:rPr>
                <w:rFonts w:hint="eastAsia" w:ascii="宋体" w:hAnsi="宋体"/>
                <w:b/>
                <w:sz w:val="22"/>
              </w:rPr>
              <w:t>投标人提交投标保证金时需注明“共享按摩旅客座椅投标保证金*标段”，基本账户开户许可证和银行回单复印件等信息随投标函单独封装，随投标文件一同递交。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3.6.3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签字或盖章要求</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b/>
                <w:kern w:val="0"/>
                <w:sz w:val="22"/>
              </w:rPr>
              <w:t>投标文件封面（或扉页）、投标函以及各类报价表</w:t>
            </w:r>
            <w:r>
              <w:rPr>
                <w:rFonts w:cs="Calibri" w:asciiTheme="minorEastAsia" w:hAnsiTheme="minorEastAsia" w:eastAsiaTheme="minorEastAsia"/>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3.6.4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投标文件一式</w:t>
            </w:r>
            <w:r>
              <w:rPr>
                <w:rFonts w:hint="eastAsia" w:ascii="宋体" w:hAnsi="宋体" w:cs="Calibri"/>
                <w:kern w:val="0"/>
                <w:sz w:val="22"/>
                <w:lang w:val="en-US" w:eastAsia="zh-CN"/>
              </w:rPr>
              <w:t>三</w:t>
            </w:r>
            <w:r>
              <w:rPr>
                <w:rFonts w:hint="eastAsia" w:ascii="宋体" w:hAnsi="宋体" w:cs="Calibri"/>
                <w:kern w:val="0"/>
                <w:sz w:val="22"/>
              </w:rPr>
              <w:t>份，其中正本一份，</w:t>
            </w:r>
            <w:r>
              <w:rPr>
                <w:rFonts w:ascii="宋体" w:hAnsi="宋体" w:cs="Calibri"/>
                <w:kern w:val="0"/>
                <w:sz w:val="22"/>
              </w:rPr>
              <w:t>副本</w:t>
            </w:r>
            <w:r>
              <w:rPr>
                <w:rFonts w:hint="eastAsia" w:ascii="宋体" w:hAnsi="宋体" w:cs="Calibri"/>
                <w:kern w:val="0"/>
                <w:sz w:val="22"/>
                <w:lang w:val="en-US" w:eastAsia="zh-CN"/>
              </w:rPr>
              <w:t>两</w:t>
            </w:r>
            <w:r>
              <w:rPr>
                <w:rFonts w:ascii="宋体" w:hAnsi="宋体" w:cs="Calibri"/>
                <w:kern w:val="0"/>
                <w:sz w:val="22"/>
              </w:rPr>
              <w:t>份</w:t>
            </w:r>
            <w:r>
              <w:rPr>
                <w:rFonts w:hint="eastAsia" w:ascii="宋体" w:hAnsi="宋体" w:cs="Calibri"/>
                <w:kern w:val="0"/>
                <w:sz w:val="22"/>
                <w:lang w:eastAsia="zh-CN"/>
              </w:rPr>
              <w:t>，</w:t>
            </w:r>
            <w:r>
              <w:rPr>
                <w:rFonts w:hint="eastAsia" w:ascii="宋体" w:hAnsi="宋体" w:cs="Calibri"/>
                <w:kern w:val="0"/>
                <w:sz w:val="22"/>
                <w:lang w:val="en-US" w:eastAsia="zh-CN"/>
              </w:rPr>
              <w:t>电子版一份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4.1.2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封套上写明</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招标人的地址：</w:t>
            </w:r>
            <w:r>
              <w:rPr>
                <w:rFonts w:hint="eastAsia" w:asciiTheme="minorEastAsia" w:hAnsiTheme="minorEastAsia" w:eastAsiaTheme="minorEastAsia"/>
                <w:sz w:val="22"/>
                <w:u w:val="single"/>
              </w:rPr>
              <w:t>杭州萧山国际机场内</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招标人名称：</w:t>
            </w:r>
            <w:r>
              <w:rPr>
                <w:rFonts w:cs="Calibri" w:asciiTheme="minorEastAsia" w:hAnsiTheme="minorEastAsia" w:eastAsiaTheme="minorEastAsia"/>
                <w:kern w:val="0"/>
                <w:sz w:val="22"/>
                <w:u w:val="single"/>
              </w:rPr>
              <w:t>杭州萧山国际机场有限公司</w:t>
            </w:r>
          </w:p>
          <w:p>
            <w:pPr>
              <w:autoSpaceDE w:val="0"/>
              <w:autoSpaceDN w:val="0"/>
              <w:adjustRightInd w:val="0"/>
              <w:snapToGrid w:val="0"/>
              <w:rPr>
                <w:rFonts w:cs="Calibri" w:asciiTheme="minorEastAsia" w:hAnsiTheme="minorEastAsia" w:eastAsiaTheme="minorEastAsia"/>
                <w:kern w:val="0"/>
                <w:sz w:val="22"/>
              </w:rPr>
            </w:pPr>
            <w:r>
              <w:rPr>
                <w:rFonts w:hint="eastAsia" w:cs="宋体" w:asciiTheme="minorEastAsia" w:hAnsiTheme="minorEastAsia" w:eastAsiaTheme="minorEastAsia"/>
                <w:sz w:val="22"/>
              </w:rPr>
              <w:t>项目名称：</w:t>
            </w:r>
            <w:r>
              <w:rPr>
                <w:rFonts w:hint="eastAsia" w:cs="Calibri" w:asciiTheme="minorEastAsia" w:hAnsiTheme="minorEastAsia" w:eastAsiaTheme="minorEastAsia"/>
                <w:kern w:val="0"/>
                <w:sz w:val="22"/>
                <w:u w:val="single"/>
              </w:rPr>
              <w:t>杭州萧山国际机场</w:t>
            </w:r>
            <w:r>
              <w:rPr>
                <w:rFonts w:hint="eastAsia" w:cs="Calibri" w:asciiTheme="minorEastAsia" w:hAnsiTheme="minorEastAsia" w:eastAsiaTheme="minorEastAsia"/>
                <w:kern w:val="0"/>
                <w:sz w:val="22"/>
                <w:u w:val="single"/>
                <w:lang w:val="en-US" w:eastAsia="zh-CN"/>
              </w:rPr>
              <w:t>交通中心</w:t>
            </w:r>
            <w:r>
              <w:rPr>
                <w:rFonts w:hint="eastAsia" w:cs="Calibri" w:asciiTheme="minorEastAsia" w:hAnsiTheme="minorEastAsia" w:eastAsiaTheme="minorEastAsia"/>
                <w:kern w:val="0"/>
                <w:sz w:val="22"/>
                <w:u w:val="single"/>
              </w:rPr>
              <w:t>共享</w:t>
            </w:r>
            <w:r>
              <w:rPr>
                <w:rFonts w:hint="eastAsia" w:cs="Calibri" w:asciiTheme="minorEastAsia" w:hAnsiTheme="minorEastAsia" w:eastAsiaTheme="minorEastAsia"/>
                <w:kern w:val="0"/>
                <w:sz w:val="22"/>
                <w:u w:val="single"/>
                <w:lang w:eastAsia="zh-CN"/>
              </w:rPr>
              <w:t>按摩旅客座椅服务项目（重新招标）</w:t>
            </w:r>
            <w:r>
              <w:rPr>
                <w:rFonts w:hint="eastAsia" w:cs="宋体" w:asciiTheme="minorEastAsia" w:hAnsiTheme="minorEastAsia" w:eastAsiaTheme="minorEastAsia"/>
                <w:sz w:val="22"/>
              </w:rPr>
              <w:t>投标文件</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在</w:t>
            </w:r>
            <w:r>
              <w:rPr>
                <w:rFonts w:hint="eastAsia" w:cs="Calibri" w:asciiTheme="minorEastAsia" w:hAnsiTheme="minorEastAsia" w:eastAsiaTheme="minorEastAsia"/>
                <w:kern w:val="0"/>
                <w:sz w:val="22"/>
                <w:u w:val="single"/>
                <w:lang w:val="en-US" w:eastAsia="zh-CN"/>
              </w:rPr>
              <w:t>2023</w:t>
            </w:r>
            <w:r>
              <w:rPr>
                <w:rFonts w:cs="Calibri" w:asciiTheme="minorEastAsia" w:hAnsiTheme="minorEastAsia" w:eastAsiaTheme="minorEastAsia"/>
                <w:kern w:val="0"/>
                <w:sz w:val="22"/>
              </w:rPr>
              <w:t>年</w:t>
            </w:r>
            <w:r>
              <w:rPr>
                <w:rFonts w:hint="eastAsia" w:cs="Calibri" w:asciiTheme="minorEastAsia" w:hAnsiTheme="minorEastAsia" w:eastAsiaTheme="minorEastAsia"/>
                <w:kern w:val="0"/>
                <w:sz w:val="22"/>
                <w:u w:val="single"/>
                <w:lang w:val="en-US" w:eastAsia="zh-CN"/>
              </w:rPr>
              <w:t>5</w:t>
            </w:r>
            <w:r>
              <w:rPr>
                <w:rFonts w:cs="Calibri" w:asciiTheme="minorEastAsia" w:hAnsiTheme="minorEastAsia" w:eastAsiaTheme="minorEastAsia"/>
                <w:kern w:val="0"/>
                <w:sz w:val="22"/>
              </w:rPr>
              <w:t>月</w:t>
            </w:r>
            <w:r>
              <w:rPr>
                <w:rFonts w:hint="eastAsia" w:cs="Calibri" w:asciiTheme="minorEastAsia" w:hAnsiTheme="minorEastAsia" w:eastAsiaTheme="minorEastAsia"/>
                <w:kern w:val="0"/>
                <w:sz w:val="22"/>
                <w:u w:val="single"/>
                <w:lang w:val="en-US" w:eastAsia="zh-CN"/>
              </w:rPr>
              <w:t>19</w:t>
            </w:r>
            <w:r>
              <w:rPr>
                <w:rFonts w:cs="Calibri" w:asciiTheme="minorEastAsia" w:hAnsiTheme="minorEastAsia" w:eastAsiaTheme="minorEastAsia"/>
                <w:kern w:val="0"/>
                <w:sz w:val="22"/>
              </w:rPr>
              <w:t>日</w:t>
            </w:r>
            <w:r>
              <w:rPr>
                <w:rFonts w:hint="eastAsia" w:cs="Calibri" w:asciiTheme="minorEastAsia" w:hAnsiTheme="minorEastAsia" w:eastAsiaTheme="minorEastAsia"/>
                <w:kern w:val="0"/>
                <w:sz w:val="22"/>
                <w:u w:val="single"/>
                <w:lang w:val="en-US" w:eastAsia="zh-CN"/>
              </w:rPr>
              <w:t>9</w:t>
            </w:r>
            <w:r>
              <w:rPr>
                <w:rFonts w:cs="Calibri" w:asciiTheme="minorEastAsia" w:hAnsiTheme="minorEastAsia" w:eastAsiaTheme="minorEastAsia"/>
                <w:kern w:val="0"/>
                <w:sz w:val="22"/>
              </w:rPr>
              <w:t>时</w:t>
            </w:r>
            <w:r>
              <w:rPr>
                <w:rFonts w:hint="eastAsia" w:cs="Calibri" w:asciiTheme="minorEastAsia" w:hAnsiTheme="minorEastAsia" w:eastAsiaTheme="minorEastAsia"/>
                <w:kern w:val="0"/>
                <w:sz w:val="22"/>
                <w:u w:val="single"/>
                <w:lang w:val="en-US" w:eastAsia="zh-CN"/>
              </w:rPr>
              <w:t>00</w:t>
            </w:r>
            <w:r>
              <w:rPr>
                <w:rFonts w:cs="Calibri" w:asciiTheme="minorEastAsia" w:hAnsiTheme="minorEastAsia" w:eastAsiaTheme="minorEastAsia"/>
                <w:kern w:val="0"/>
                <w:sz w:val="22"/>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4.2.2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递交投标文件地点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eastAsia="宋体" w:cs="宋体"/>
                <w:b/>
                <w:bCs/>
                <w:sz w:val="22"/>
                <w:szCs w:val="22"/>
              </w:rPr>
              <w:t>杭州萧山国际机场</w:t>
            </w:r>
            <w:r>
              <w:rPr>
                <w:rFonts w:hint="eastAsia" w:ascii="宋体" w:hAnsi="宋体" w:eastAsia="宋体" w:cs="宋体"/>
                <w:b/>
                <w:bCs/>
                <w:sz w:val="22"/>
                <w:szCs w:val="22"/>
                <w:lang w:val="en-US" w:eastAsia="zh-CN"/>
              </w:rPr>
              <w:t>空港大厦C座805办公室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4.2.3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是否退还投标文件</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否</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5.1.1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开标时间和地点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开标时间：同投标截止时间</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5.2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开标程序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w:t>
            </w:r>
            <w:r>
              <w:rPr>
                <w:rFonts w:hint="eastAsia" w:cs="Calibri" w:asciiTheme="minorEastAsia" w:hAnsiTheme="minorEastAsia" w:eastAsiaTheme="minorEastAsia"/>
                <w:kern w:val="0"/>
                <w:sz w:val="22"/>
              </w:rPr>
              <w:t>1</w:t>
            </w:r>
            <w:r>
              <w:rPr>
                <w:rFonts w:cs="Calibri" w:asciiTheme="minorEastAsia" w:hAnsiTheme="minorEastAsia" w:eastAsiaTheme="minorEastAsia"/>
                <w:kern w:val="0"/>
                <w:sz w:val="22"/>
              </w:rPr>
              <w:t>）密封情况检查：由投标人或者其集体推选的代表检查投标文件的密封情况。</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w:t>
            </w:r>
            <w:r>
              <w:rPr>
                <w:rFonts w:hint="eastAsia" w:cs="Calibri" w:asciiTheme="minorEastAsia" w:hAnsiTheme="minorEastAsia" w:eastAsiaTheme="minorEastAsia"/>
                <w:kern w:val="0"/>
                <w:sz w:val="22"/>
              </w:rPr>
              <w:t>2</w:t>
            </w:r>
            <w:r>
              <w:rPr>
                <w:rFonts w:cs="Calibri" w:asciiTheme="minorEastAsia" w:hAnsiTheme="minorEastAsia" w:eastAsiaTheme="minorEastAsia"/>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6.1.1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评标委员会的组建</w:t>
            </w:r>
          </w:p>
        </w:tc>
        <w:tc>
          <w:tcPr>
            <w:tcW w:w="6487" w:type="dxa"/>
            <w:vAlign w:val="center"/>
          </w:tcPr>
          <w:p>
            <w:pPr>
              <w:autoSpaceDE w:val="0"/>
              <w:autoSpaceDN w:val="0"/>
              <w:adjustRightInd w:val="0"/>
              <w:snapToGrid w:val="0"/>
              <w:jc w:val="left"/>
              <w:rPr>
                <w:rFonts w:asciiTheme="minorEastAsia" w:hAnsiTheme="minorEastAsia" w:eastAsiaTheme="minorEastAsia"/>
                <w:sz w:val="22"/>
              </w:rPr>
            </w:pPr>
            <w:r>
              <w:rPr>
                <w:rFonts w:hint="eastAsia" w:asciiTheme="minorEastAsia" w:hAnsiTheme="minorEastAsia" w:eastAsiaTheme="minorEastAsia"/>
                <w:sz w:val="22"/>
              </w:rPr>
              <w:t>评标委员会构成</w:t>
            </w:r>
            <w:r>
              <w:rPr>
                <w:rFonts w:hint="eastAsia" w:cs="Calibri" w:asciiTheme="minorEastAsia" w:hAnsiTheme="minorEastAsia" w:eastAsiaTheme="minorEastAsia"/>
                <w:kern w:val="0"/>
                <w:sz w:val="22"/>
              </w:rPr>
              <w:t>：3</w:t>
            </w:r>
            <w:r>
              <w:rPr>
                <w:rFonts w:hint="eastAsia" w:asciiTheme="minorEastAsia" w:hAnsiTheme="minorEastAsia" w:eastAsiaTheme="minorEastAsia"/>
                <w:sz w:val="22"/>
              </w:rPr>
              <w:t>人及以上单数</w:t>
            </w:r>
          </w:p>
          <w:p>
            <w:pPr>
              <w:autoSpaceDE w:val="0"/>
              <w:autoSpaceDN w:val="0"/>
              <w:adjustRightInd w:val="0"/>
              <w:snapToGrid w:val="0"/>
              <w:jc w:val="left"/>
              <w:rPr>
                <w:rFonts w:asciiTheme="minorEastAsia" w:hAnsiTheme="minorEastAsia" w:eastAsiaTheme="minorEastAsia"/>
                <w:sz w:val="22"/>
              </w:rPr>
            </w:pPr>
            <w:r>
              <w:rPr>
                <w:rFonts w:hint="eastAsia" w:asciiTheme="minorEastAsia" w:hAnsiTheme="minorEastAsia" w:eastAsiaTheme="minorEastAsia"/>
                <w:sz w:val="22"/>
              </w:rPr>
              <w:t>评标专家确定方式：</w:t>
            </w:r>
            <w:r>
              <w:rPr>
                <w:rFonts w:hint="eastAsia" w:asciiTheme="minorEastAsia" w:hAnsiTheme="minorEastAsia"/>
                <w:sz w:val="22"/>
              </w:rPr>
              <w:t>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7.1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是否授权评标委员会确定中标人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□是</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10</w:t>
            </w:r>
          </w:p>
        </w:tc>
        <w:tc>
          <w:tcPr>
            <w:tcW w:w="8491" w:type="dxa"/>
            <w:gridSpan w:val="2"/>
            <w:vAlign w:val="center"/>
          </w:tcPr>
          <w:p>
            <w:pPr>
              <w:autoSpaceDE w:val="0"/>
              <w:autoSpaceDN w:val="0"/>
              <w:adjustRightInd w:val="0"/>
              <w:snapToGrid w:val="0"/>
              <w:jc w:val="center"/>
              <w:rPr>
                <w:rFonts w:cs="Calibri" w:asciiTheme="minorEastAsia" w:hAnsiTheme="minorEastAsia" w:eastAsiaTheme="minorEastAsia"/>
                <w:snapToGrid w:val="0"/>
                <w:sz w:val="22"/>
              </w:rPr>
            </w:pPr>
            <w:r>
              <w:rPr>
                <w:rFonts w:cs="Calibri" w:asciiTheme="minorEastAsia" w:hAnsiTheme="minorEastAsia" w:eastAsiaTheme="minorEastAsia"/>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10.</w:t>
            </w:r>
            <w:r>
              <w:rPr>
                <w:rFonts w:hint="eastAsia" w:cs="Calibri" w:asciiTheme="minorEastAsia" w:hAnsiTheme="minorEastAsia" w:eastAsiaTheme="minorEastAsia"/>
                <w:kern w:val="0"/>
                <w:sz w:val="22"/>
                <w:lang w:val="en-US" w:eastAsia="zh-CN"/>
              </w:rPr>
              <w:t>1</w:t>
            </w:r>
          </w:p>
        </w:tc>
        <w:tc>
          <w:tcPr>
            <w:tcW w:w="2004" w:type="dxa"/>
            <w:vAlign w:val="center"/>
          </w:tcPr>
          <w:p>
            <w:pPr>
              <w:pStyle w:val="15"/>
              <w:adjustRightInd w:val="0"/>
              <w:snapToGrid w:val="0"/>
              <w:spacing w:line="240" w:lineRule="auto"/>
              <w:jc w:val="center"/>
              <w:rPr>
                <w:rFonts w:cs="Calibri" w:asciiTheme="minorEastAsia" w:hAnsiTheme="minorEastAsia" w:eastAsiaTheme="minorEastAsia"/>
                <w:color w:val="auto"/>
                <w:sz w:val="22"/>
                <w:szCs w:val="22"/>
              </w:rPr>
            </w:pPr>
            <w:r>
              <w:rPr>
                <w:rFonts w:cs="Calibri" w:asciiTheme="minorEastAsia" w:hAnsiTheme="minorEastAsia" w:eastAsiaTheme="minorEastAsia"/>
                <w:color w:val="auto"/>
                <w:sz w:val="22"/>
                <w:szCs w:val="22"/>
              </w:rPr>
              <w:t>其他</w:t>
            </w:r>
          </w:p>
        </w:tc>
        <w:tc>
          <w:tcPr>
            <w:tcW w:w="6487" w:type="dxa"/>
            <w:shd w:val="clear" w:color="auto" w:fill="FFFFFF"/>
            <w:vAlign w:val="center"/>
          </w:tcPr>
          <w:p>
            <w:pPr>
              <w:adjustRightInd w:val="0"/>
              <w:snapToGrid w:val="0"/>
              <w:rPr>
                <w:rFonts w:cs="Calibri" w:asciiTheme="minorEastAsia" w:hAnsiTheme="minorEastAsia" w:eastAsiaTheme="minorEastAsia"/>
                <w:snapToGrid w:val="0"/>
                <w:kern w:val="0"/>
                <w:sz w:val="22"/>
              </w:rPr>
            </w:pPr>
            <w:r>
              <w:rPr>
                <w:rFonts w:cs="Calibri" w:asciiTheme="minorEastAsia" w:hAnsiTheme="minorEastAsia" w:eastAsiaTheme="minorEastAsia"/>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w:t>
            </w:r>
            <w:r>
              <w:rPr>
                <w:rFonts w:hint="eastAsia" w:cs="Calibri" w:asciiTheme="minorEastAsia" w:hAnsiTheme="minorEastAsia" w:eastAsiaTheme="minorEastAsia"/>
                <w:snapToGrid w:val="0"/>
                <w:kern w:val="0"/>
                <w:sz w:val="22"/>
              </w:rPr>
              <w:t>异议</w:t>
            </w:r>
            <w:r>
              <w:rPr>
                <w:rFonts w:cs="Calibri" w:asciiTheme="minorEastAsia" w:hAnsiTheme="minorEastAsia" w:eastAsiaTheme="minorEastAsia"/>
                <w:snapToGrid w:val="0"/>
                <w:kern w:val="0"/>
                <w:sz w:val="22"/>
              </w:rPr>
              <w:t>。</w:t>
            </w:r>
          </w:p>
          <w:p>
            <w:pPr>
              <w:adjustRightInd w:val="0"/>
              <w:snapToGrid w:val="0"/>
              <w:rPr>
                <w:rFonts w:cs="Calibri" w:asciiTheme="minorEastAsia" w:hAnsiTheme="minorEastAsia" w:eastAsiaTheme="minorEastAsia"/>
                <w:snapToGrid w:val="0"/>
                <w:kern w:val="0"/>
                <w:sz w:val="22"/>
              </w:rPr>
            </w:pPr>
            <w:r>
              <w:rPr>
                <w:rFonts w:cs="Calibri" w:asciiTheme="minorEastAsia" w:hAnsiTheme="minorEastAsia" w:eastAsiaTheme="minorEastAsia"/>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10.</w:t>
            </w:r>
            <w:r>
              <w:rPr>
                <w:rFonts w:hint="eastAsia" w:cs="Calibri" w:asciiTheme="minorEastAsia" w:hAnsiTheme="minorEastAsia" w:eastAsiaTheme="minorEastAsia"/>
                <w:kern w:val="0"/>
                <w:sz w:val="22"/>
                <w:lang w:val="en-US" w:eastAsia="zh-CN"/>
              </w:rPr>
              <w:t>2</w:t>
            </w:r>
          </w:p>
        </w:tc>
        <w:tc>
          <w:tcPr>
            <w:tcW w:w="2004" w:type="dxa"/>
            <w:vAlign w:val="center"/>
          </w:tcPr>
          <w:p>
            <w:pPr>
              <w:pStyle w:val="15"/>
              <w:spacing w:line="240" w:lineRule="auto"/>
              <w:jc w:val="center"/>
              <w:rPr>
                <w:rFonts w:cs="Calibri" w:asciiTheme="minorEastAsia" w:hAnsiTheme="minorEastAsia" w:eastAsiaTheme="minorEastAsia"/>
                <w:snapToGrid/>
                <w:color w:val="auto"/>
                <w:sz w:val="22"/>
                <w:szCs w:val="22"/>
              </w:rPr>
            </w:pPr>
            <w:r>
              <w:rPr>
                <w:rFonts w:hint="eastAsia" w:cs="Calibri" w:asciiTheme="minorEastAsia" w:hAnsiTheme="minorEastAsia" w:eastAsiaTheme="minorEastAsia"/>
                <w:snapToGrid/>
                <w:color w:val="auto"/>
                <w:sz w:val="22"/>
                <w:szCs w:val="22"/>
              </w:rPr>
              <w:t>备注</w:t>
            </w:r>
          </w:p>
        </w:tc>
        <w:tc>
          <w:tcPr>
            <w:tcW w:w="6487" w:type="dxa"/>
            <w:shd w:val="clear" w:color="auto" w:fill="FFFFFF"/>
            <w:vAlign w:val="center"/>
          </w:tcPr>
          <w:p>
            <w:pPr>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本前附表内容与招标文件其他内容不一致之处，以本前附表为准。</w:t>
            </w:r>
          </w:p>
        </w:tc>
      </w:tr>
      <w:bookmarkEnd w:id="1"/>
      <w:bookmarkEnd w:id="2"/>
    </w:tbl>
    <w:p>
      <w:pPr>
        <w:pStyle w:val="4"/>
        <w:spacing w:line="240" w:lineRule="auto"/>
        <w:ind w:firstLine="0" w:firstLineChars="0"/>
        <w:jc w:val="center"/>
        <w:rPr>
          <w:sz w:val="28"/>
          <w:szCs w:val="28"/>
          <w:highlight w:val="none"/>
        </w:rPr>
      </w:pPr>
      <w:bookmarkStart w:id="39" w:name="_Toc11067"/>
      <w:bookmarkStart w:id="40" w:name="_Toc143421656"/>
      <w:r>
        <w:rPr>
          <w:rFonts w:eastAsia="黑体" w:cs="Calibri"/>
          <w:b/>
          <w:bCs/>
          <w:kern w:val="0"/>
          <w:szCs w:val="21"/>
        </w:rPr>
        <w:br w:type="page"/>
      </w:r>
      <w:bookmarkEnd w:id="39"/>
      <w:bookmarkEnd w:id="40"/>
      <w:bookmarkStart w:id="41" w:name="_Toc223327527"/>
      <w:bookmarkStart w:id="42" w:name="_Toc213036227"/>
      <w:r>
        <w:rPr>
          <w:sz w:val="28"/>
          <w:szCs w:val="28"/>
          <w:highlight w:val="none"/>
        </w:rPr>
        <w:t>投标人须知</w:t>
      </w: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w:t>
      </w:r>
      <w:r>
        <w:rPr>
          <w:rFonts w:hint="eastAsia" w:ascii="宋体" w:hAnsi="宋体" w:eastAsia="宋体" w:cs="宋体"/>
          <w:kern w:val="0"/>
          <w:sz w:val="22"/>
          <w:szCs w:val="22"/>
        </w:rPr>
        <w:t>院在“信用中国”网站(</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"http://www.creditchina.gov.cn/" </w:instrText>
      </w:r>
      <w:r>
        <w:rPr>
          <w:rFonts w:hint="eastAsia" w:ascii="宋体" w:hAnsi="宋体" w:eastAsia="宋体" w:cs="宋体"/>
          <w:sz w:val="22"/>
          <w:szCs w:val="22"/>
        </w:rPr>
        <w:fldChar w:fldCharType="separate"/>
      </w:r>
      <w:r>
        <w:rPr>
          <w:rFonts w:hint="eastAsia" w:ascii="宋体" w:hAnsi="宋体" w:eastAsia="宋体" w:cs="宋体"/>
          <w:kern w:val="0"/>
          <w:sz w:val="22"/>
          <w:szCs w:val="22"/>
        </w:rPr>
        <w:t>www.creditchina.gov.cn</w:t>
      </w:r>
      <w:r>
        <w:rPr>
          <w:rFonts w:hint="eastAsia" w:ascii="宋体" w:hAnsi="宋体" w:eastAsia="宋体" w:cs="宋体"/>
          <w:kern w:val="0"/>
          <w:sz w:val="22"/>
          <w:szCs w:val="22"/>
        </w:rPr>
        <w:fldChar w:fldCharType="end"/>
      </w:r>
      <w:r>
        <w:rPr>
          <w:rFonts w:hint="eastAsia" w:ascii="宋体" w:hAnsi="宋体" w:eastAsia="宋体" w:cs="宋体"/>
          <w:kern w:val="0"/>
          <w:sz w:val="22"/>
          <w:szCs w:val="22"/>
        </w:rPr>
        <w:t>)或各级信用信息</w:t>
      </w:r>
      <w:r>
        <w:rPr>
          <w:rFonts w:ascii="宋体" w:hAnsi="宋体" w:eastAsia="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w:t>
      </w:r>
      <w:r>
        <w:rPr>
          <w:rFonts w:hint="eastAsia" w:ascii="宋体" w:hAnsi="宋体" w:eastAsia="宋体" w:cs="Times New Roman"/>
          <w:kern w:val="2"/>
          <w:sz w:val="22"/>
          <w:szCs w:val="22"/>
        </w:rPr>
        <w:t>年（20</w:t>
      </w:r>
      <w:r>
        <w:rPr>
          <w:rFonts w:hint="eastAsia" w:ascii="宋体" w:hAnsi="宋体" w:cs="Times New Roman"/>
          <w:kern w:val="2"/>
          <w:sz w:val="22"/>
          <w:szCs w:val="22"/>
          <w:lang w:val="en-US" w:eastAsia="zh-CN"/>
        </w:rPr>
        <w:t>20</w:t>
      </w:r>
      <w:r>
        <w:rPr>
          <w:rFonts w:hint="eastAsia" w:ascii="宋体" w:hAnsi="宋体" w:eastAsia="宋体" w:cs="Times New Roman"/>
          <w:kern w:val="2"/>
          <w:sz w:val="22"/>
          <w:szCs w:val="22"/>
        </w:rPr>
        <w:t>年1月1日起至投标截止日止）内投</w:t>
      </w:r>
      <w:r>
        <w:rPr>
          <w:rFonts w:ascii="宋体" w:hAnsi="宋体" w:eastAsia="宋体" w:cs="宋体"/>
          <w:kern w:val="0"/>
          <w:sz w:val="22"/>
          <w:szCs w:val="22"/>
        </w:rPr>
        <w:t>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szCs w:val="22"/>
        </w:rPr>
        <w:t>投标人或者其他利害关系人对招标文件有异议的，应当在投标截止时间 10 日前以书面形式</w:t>
      </w:r>
      <w:r>
        <w:rPr>
          <w:rFonts w:hint="eastAsia" w:ascii="宋体" w:hAnsi="宋体" w:eastAsia="宋体" w:cs="宋体"/>
          <w:kern w:val="0"/>
          <w:sz w:val="22"/>
          <w:highlight w:val="none"/>
        </w:rPr>
        <w:t>(必须由其法定代表人或者授权代表签字并加盖公章)</w:t>
      </w:r>
      <w:r>
        <w:rPr>
          <w:rFonts w:hint="eastAsia" w:ascii="宋体" w:hAnsi="宋体" w:eastAsia="宋体" w:cs="宋体"/>
          <w:kern w:val="0"/>
          <w:sz w:val="22"/>
          <w:szCs w:val="22"/>
        </w:rPr>
        <w:t>提出。招标人将在收到异议之日起 3 日内作出答复；作出答复前，将暂停招标投标活动。</w:t>
      </w: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kern w:val="0"/>
          <w:sz w:val="22"/>
          <w:highlight w:val="none"/>
        </w:rPr>
        <w:t>(投标文件由委托代理人签字时提供)</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(8)</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(9)其他承诺(质量保证计划、供货计划、售后服务承诺等)</w:t>
      </w:r>
      <w:r>
        <w:rPr>
          <w:rFonts w:hint="eastAsia" w:ascii="宋体" w:hAnsi="宋体" w:eastAsia="宋体" w:cs="宋体"/>
          <w:kern w:val="0"/>
          <w:sz w:val="22"/>
          <w:highlight w:val="none"/>
          <w:lang w:eastAsia="zh-CN"/>
        </w:rPr>
        <w:t>；</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各分项报价金额之和，投标报价与分项报价的合价不一致的，按</w:t>
      </w:r>
      <w:r>
        <w:rPr>
          <w:rFonts w:ascii="宋体" w:hAnsi="宋体" w:eastAsia="宋体" w:cs="宋体"/>
          <w:kern w:val="0"/>
          <w:sz w:val="22"/>
          <w:szCs w:val="22"/>
        </w:rPr>
        <w:t>投标人须知前附表</w:t>
      </w:r>
      <w:r>
        <w:rPr>
          <w:rFonts w:hint="eastAsia" w:ascii="宋体" w:hAnsi="宋体" w:eastAsia="宋体" w:cs="宋体"/>
          <w:kern w:val="0"/>
          <w:sz w:val="22"/>
          <w:szCs w:val="22"/>
        </w:rPr>
        <w:t>条款</w:t>
      </w:r>
      <w:r>
        <w:rPr>
          <w:rFonts w:ascii="宋体" w:hAnsi="宋体" w:eastAsia="宋体" w:cs="宋体"/>
          <w:kern w:val="0"/>
          <w:sz w:val="22"/>
          <w:szCs w:val="22"/>
        </w:rPr>
        <w:t>规定</w:t>
      </w:r>
      <w:r>
        <w:rPr>
          <w:rFonts w:hint="eastAsia" w:ascii="宋体" w:hAnsi="宋体" w:eastAsia="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w:t>
      </w:r>
      <w:r>
        <w:rPr>
          <w:rFonts w:hint="eastAsia" w:ascii="宋体" w:hAnsi="宋体" w:eastAsia="宋体" w:cs="宋体"/>
          <w:kern w:val="0"/>
          <w:sz w:val="22"/>
          <w:highlight w:val="none"/>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43" w:name="_Toc220123242"/>
      <w:bookmarkStart w:id="44" w:name="_Toc219809802"/>
      <w:bookmarkStart w:id="45" w:name="_Toc15553"/>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43"/>
      <w:bookmarkEnd w:id="44"/>
      <w:bookmarkEnd w:id="45"/>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46" w:name="_Toc220123243"/>
      <w:bookmarkStart w:id="47" w:name="_Toc219809803"/>
      <w:bookmarkStart w:id="48" w:name="_Toc18806"/>
      <w:r>
        <w:rPr>
          <w:rFonts w:hint="eastAsia" w:ascii="宋体" w:hAnsi="宋体" w:eastAsia="宋体" w:cs="宋体"/>
          <w:b/>
          <w:kern w:val="0"/>
          <w:sz w:val="22"/>
          <w:szCs w:val="22"/>
        </w:rPr>
        <w:t>8.2 不再招标</w:t>
      </w:r>
      <w:bookmarkEnd w:id="46"/>
      <w:bookmarkEnd w:id="47"/>
      <w:bookmarkEnd w:id="48"/>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ascii="宋体" w:hAnsi="宋体" w:eastAsia="宋体" w:cs="Calibri"/>
          <w:sz w:val="22"/>
          <w:szCs w:val="22"/>
        </w:rPr>
        <w:t>重新招标后投标人仍少于3个或者所有投标被否决的，</w:t>
      </w:r>
      <w:r>
        <w:rPr>
          <w:rFonts w:hint="eastAsia" w:ascii="宋体" w:hAnsi="宋体" w:eastAsia="宋体" w:cs="宋体"/>
          <w:b w:val="0"/>
          <w:bCs/>
          <w:kern w:val="0"/>
          <w:sz w:val="22"/>
          <w:highlight w:val="none"/>
        </w:rPr>
        <w:t>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numPr>
          <w:ilvl w:val="0"/>
          <w:numId w:val="2"/>
        </w:numPr>
        <w:autoSpaceDE w:val="0"/>
        <w:autoSpaceDN w:val="0"/>
        <w:adjustRightInd w:val="0"/>
        <w:snapToGrid w:val="0"/>
        <w:spacing w:line="360" w:lineRule="exact"/>
        <w:ind w:firstLine="442" w:firstLineChars="200"/>
        <w:rPr>
          <w:rFonts w:hint="eastAsia" w:ascii="宋体" w:hAnsi="宋体" w:eastAsia="宋体" w:cs="宋体"/>
          <w:b/>
          <w:kern w:val="0"/>
          <w:sz w:val="22"/>
          <w:szCs w:val="22"/>
        </w:rPr>
      </w:pPr>
      <w:r>
        <w:rPr>
          <w:rFonts w:hint="eastAsia" w:ascii="宋体" w:hAnsi="宋体" w:eastAsia="宋体" w:cs="宋体"/>
          <w:b/>
          <w:kern w:val="0"/>
          <w:sz w:val="22"/>
          <w:szCs w:val="22"/>
        </w:rPr>
        <w:t>需要补充的其他内容</w:t>
      </w:r>
    </w:p>
    <w:p>
      <w:pPr>
        <w:numPr>
          <w:ilvl w:val="0"/>
          <w:numId w:val="0"/>
        </w:numPr>
        <w:autoSpaceDE w:val="0"/>
        <w:autoSpaceDN w:val="0"/>
        <w:adjustRightInd w:val="0"/>
        <w:snapToGrid w:val="0"/>
        <w:spacing w:line="360" w:lineRule="exact"/>
        <w:rPr>
          <w:rFonts w:ascii="Calibri" w:hAnsi="Calibri" w:eastAsia="黑体" w:cs="Calibri"/>
          <w:kern w:val="0"/>
          <w:sz w:val="32"/>
        </w:rPr>
      </w:pP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需要补充的其他内容：见投标人须知前附表</w:t>
      </w:r>
      <w:bookmarkStart w:id="49" w:name="_Toc448002985"/>
      <w:r>
        <w:rPr>
          <w:rFonts w:hint="eastAsia" w:ascii="宋体" w:hAnsi="宋体" w:cs="宋体"/>
          <w:kern w:val="0"/>
          <w:sz w:val="22"/>
          <w:szCs w:val="22"/>
          <w:lang w:eastAsia="zh-CN"/>
        </w:rPr>
        <w:t>。</w:t>
      </w:r>
    </w:p>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br w:type="page"/>
      </w:r>
    </w:p>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tabs>
          <w:tab w:val="left" w:pos="3614"/>
          <w:tab w:val="left" w:pos="4768"/>
          <w:tab w:val="left" w:pos="5923"/>
          <w:tab w:val="left" w:pos="7078"/>
          <w:tab w:val="left" w:pos="8233"/>
        </w:tabs>
        <w:spacing w:before="241" w:after="120"/>
        <w:jc w:val="left"/>
        <w:rPr>
          <w:rFonts w:ascii="Calibri" w:hAnsi="Calibri" w:eastAsia="宋体" w:cs="Times New Roman"/>
          <w:spacing w:val="-1"/>
        </w:rPr>
      </w:pPr>
      <w:r>
        <w:rPr>
          <w:rFonts w:hint="eastAsia" w:ascii="宋体" w:hAnsi="宋体" w:eastAsia="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20"/>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投标报价</w:t>
            </w:r>
          </w:p>
          <w:p>
            <w:pPr>
              <w:spacing w:line="360" w:lineRule="exact"/>
              <w:jc w:val="center"/>
            </w:pPr>
            <w:r>
              <w:rPr>
                <w:rFonts w:hint="eastAsia" w:ascii="宋体" w:hAnsi="宋体" w:eastAsia="宋体" w:cs="宋体"/>
                <w:sz w:val="22"/>
                <w:szCs w:val="22"/>
                <w:highlight w:val="none"/>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bl>
    <w:p>
      <w:pPr>
        <w:rPr>
          <w:rFonts w:ascii="宋体" w:hAnsi="宋体" w:eastAsia="宋体" w:cs="宋体"/>
          <w:sz w:val="20"/>
          <w:szCs w:val="20"/>
        </w:rPr>
      </w:pPr>
    </w:p>
    <w:p>
      <w:pPr>
        <w:rPr>
          <w:rFonts w:ascii="宋体" w:hAnsi="宋体" w:eastAsia="宋体" w:cs="宋体"/>
          <w:sz w:val="20"/>
          <w:szCs w:val="20"/>
        </w:rPr>
      </w:pP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Times New Roman" w:hAnsi="Times New Roman" w:eastAsia="Times New Roman" w:cs="Times New Roman"/>
          <w:sz w:val="27"/>
          <w:szCs w:val="27"/>
        </w:rPr>
      </w:pPr>
    </w:p>
    <w:p>
      <w:pPr>
        <w:tabs>
          <w:tab w:val="left" w:pos="736"/>
          <w:tab w:val="left" w:pos="1682"/>
          <w:tab w:val="left" w:pos="2626"/>
        </w:tabs>
        <w:spacing w:before="36" w:after="120"/>
        <w:ind w:right="113"/>
        <w:jc w:val="right"/>
        <w:rPr>
          <w:rFonts w:ascii="Calibri" w:hAnsi="Calibri" w:eastAsia="宋体" w:cs="Times New Roman"/>
        </w:rPr>
      </w:pPr>
    </w:p>
    <w:p>
      <w:pPr>
        <w:jc w:val="right"/>
        <w:sectPr>
          <w:footerReference r:id="rId5" w:type="default"/>
          <w:pgSz w:w="12240" w:h="15840"/>
          <w:pgMar w:top="1400" w:right="1680" w:bottom="1120" w:left="1580" w:header="0" w:footer="921" w:gutter="0"/>
          <w:pgNumType w:fmt="decimal" w:start="1"/>
          <w:cols w:space="720" w:num="1"/>
        </w:sectPr>
      </w:pPr>
    </w:p>
    <w:p>
      <w:pPr>
        <w:keepNext/>
        <w:keepLines/>
        <w:spacing w:before="280" w:after="290" w:line="363" w:lineRule="exact"/>
        <w:ind w:right="113"/>
        <w:jc w:val="left"/>
        <w:outlineLvl w:val="3"/>
        <w:rPr>
          <w:rFonts w:ascii="Arial" w:hAnsi="Arial" w:eastAsia="黑体" w:cs="Times New Roman"/>
          <w:b/>
          <w:bCs/>
          <w:sz w:val="28"/>
          <w:szCs w:val="28"/>
        </w:rPr>
      </w:pPr>
      <w:bookmarkStart w:id="50" w:name="_bookmark76"/>
      <w:bookmarkEnd w:id="50"/>
      <w:r>
        <w:rPr>
          <w:rFonts w:ascii="Arial" w:hAnsi="Arial" w:eastAsia="黑体" w:cs="Times New Roman"/>
          <w:b/>
          <w:bCs/>
          <w:sz w:val="28"/>
          <w:szCs w:val="28"/>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Calibri" w:eastAsia="宋体" w:cs="宋体"/>
          <w:sz w:val="24"/>
          <w:szCs w:val="22"/>
        </w:rPr>
      </w:pPr>
      <w:bookmarkStart w:id="51" w:name="_bookmark77"/>
      <w:bookmarkEnd w:id="51"/>
      <w:r>
        <w:rPr>
          <w:rFonts w:ascii="宋体" w:hAnsi="宋体" w:eastAsia="宋体" w:cs="宋体"/>
          <w:sz w:val="24"/>
          <w:szCs w:val="22"/>
          <w:u w:val="single"/>
        </w:rPr>
        <w:t xml:space="preserve">                          </w:t>
      </w:r>
      <w:r>
        <w:rPr>
          <w:rFonts w:hint="eastAsia" w:ascii="宋体" w:hAnsi="宋体" w:eastAsia="宋体" w:cs="宋体"/>
          <w:sz w:val="24"/>
          <w:szCs w:val="22"/>
        </w:rPr>
        <w:t>（投标人名称）</w:t>
      </w:r>
      <w:r>
        <w:rPr>
          <w:rFonts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u w:val="single"/>
        </w:rPr>
        <w:t xml:space="preserve">                          </w:t>
      </w:r>
      <w:r>
        <w:rPr>
          <w:rFonts w:hint="eastAsia" w:ascii="宋体" w:hAnsi="宋体" w:eastAsia="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请将上述问题的澄清于</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时前递交至</w:t>
      </w:r>
      <w:r>
        <w:rPr>
          <w:rFonts w:ascii="宋体" w:hAnsi="宋体" w:eastAsia="宋体" w:cs="宋体"/>
          <w:sz w:val="24"/>
          <w:szCs w:val="22"/>
          <w:u w:val="single"/>
        </w:rPr>
        <w:t xml:space="preserve">                 </w:t>
      </w:r>
      <w:r>
        <w:rPr>
          <w:rFonts w:hint="eastAsia" w:ascii="宋体" w:hAnsi="宋体" w:eastAsia="宋体" w:cs="宋体"/>
          <w:sz w:val="24"/>
          <w:szCs w:val="22"/>
        </w:rPr>
        <w:t>杭州萧山国际机场翔越路综合服务楼园区招标中心或传真</w:t>
      </w:r>
      <w:r>
        <w:rPr>
          <w:rFonts w:hint="eastAsia" w:ascii="宋体" w:hAnsi="宋体" w:eastAsia="宋体" w:cs="宋体"/>
          <w:color w:val="auto"/>
          <w:sz w:val="24"/>
          <w:szCs w:val="22"/>
        </w:rPr>
        <w:t>至</w:t>
      </w:r>
      <w:r>
        <w:rPr>
          <w:rFonts w:hint="eastAsia" w:ascii="宋体" w:hAnsi="宋体" w:eastAsia="宋体" w:cs="宋体"/>
          <w:color w:val="FF0000"/>
          <w:sz w:val="24"/>
          <w:szCs w:val="22"/>
        </w:rPr>
        <w:t xml:space="preserve"> </w:t>
      </w:r>
      <w:r>
        <w:rPr>
          <w:rFonts w:ascii="宋体" w:hAnsi="宋体" w:eastAsia="宋体" w:cs="宋体"/>
          <w:color w:val="FF0000"/>
          <w:sz w:val="24"/>
          <w:szCs w:val="22"/>
        </w:rPr>
        <w:t xml:space="preserve"> 0571-83837612</w:t>
      </w:r>
      <w:r>
        <w:rPr>
          <w:rFonts w:hint="eastAsia" w:ascii="宋体" w:hAnsi="宋体" w:eastAsia="宋体" w:cs="宋体"/>
          <w:color w:val="FF0000"/>
          <w:sz w:val="24"/>
          <w:szCs w:val="22"/>
        </w:rPr>
        <w:t xml:space="preserve"> </w:t>
      </w:r>
      <w:r>
        <w:rPr>
          <w:rFonts w:hint="eastAsia" w:ascii="宋体" w:hAnsi="宋体" w:eastAsia="宋体" w:cs="宋体"/>
          <w:sz w:val="24"/>
          <w:szCs w:val="22"/>
        </w:rPr>
        <w:t>。采用传真方式的，应在</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时前将原件递交至杭州萧山国际机场翔越路综合服务楼园区招标中心。</w:t>
      </w:r>
    </w:p>
    <w:p>
      <w:pPr>
        <w:spacing w:line="360" w:lineRule="auto"/>
        <w:ind w:firstLine="5880" w:firstLineChars="2450"/>
        <w:rPr>
          <w:rFonts w:ascii="宋体" w:hAnsi="Calibri" w:eastAsia="宋体" w:cs="宋体"/>
          <w:sz w:val="24"/>
          <w:szCs w:val="22"/>
        </w:rPr>
      </w:pPr>
    </w:p>
    <w:p>
      <w:pPr>
        <w:spacing w:line="360" w:lineRule="auto"/>
        <w:ind w:firstLine="5880" w:firstLineChars="2450"/>
        <w:rPr>
          <w:rFonts w:ascii="宋体" w:hAnsi="Calibri" w:eastAsia="宋体" w:cs="宋体"/>
          <w:sz w:val="24"/>
          <w:szCs w:val="22"/>
        </w:rPr>
      </w:pPr>
    </w:p>
    <w:p>
      <w:pPr>
        <w:spacing w:line="480" w:lineRule="auto"/>
        <w:ind w:firstLine="480" w:firstLineChars="200"/>
        <w:jc w:val="right"/>
        <w:rPr>
          <w:rFonts w:ascii="宋体" w:hAnsi="宋体" w:eastAsia="宋体" w:cs="宋体"/>
          <w:sz w:val="24"/>
          <w:szCs w:val="22"/>
        </w:rPr>
      </w:pPr>
      <w:r>
        <w:rPr>
          <w:rFonts w:hint="eastAsia" w:ascii="宋体" w:hAnsi="宋体" w:eastAsia="宋体" w:cs="宋体"/>
          <w:sz w:val="24"/>
          <w:szCs w:val="22"/>
        </w:rPr>
        <w:t xml:space="preserve">                     评标委员会</w:t>
      </w:r>
    </w:p>
    <w:p>
      <w:pPr>
        <w:spacing w:line="480" w:lineRule="auto"/>
        <w:ind w:firstLine="480" w:firstLineChars="200"/>
        <w:jc w:val="right"/>
        <w:rPr>
          <w:rFonts w:ascii="宋体" w:hAnsi="宋体" w:cs="宋体"/>
          <w:sz w:val="24"/>
        </w:rPr>
        <w:sectPr>
          <w:footerReference r:id="rId6" w:type="default"/>
          <w:footerReference r:id="rId7"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szCs w:val="22"/>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年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hint="eastAsia" w:ascii="宋体" w:hAnsi="宋体" w:eastAsia="宋体" w:cs="宋体"/>
          <w:sz w:val="24"/>
          <w:szCs w:val="22"/>
          <w:u w:val="single"/>
        </w:rPr>
        <w:t xml:space="preserve">      </w:t>
      </w:r>
      <w:r>
        <w:rPr>
          <w:rFonts w:hint="eastAsia" w:ascii="宋体" w:hAnsi="宋体" w:eastAsia="宋体" w:cs="宋体"/>
          <w:sz w:val="24"/>
          <w:szCs w:val="22"/>
        </w:rPr>
        <w:t>日</w:t>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Calibri" w:eastAsia="宋体" w:cs="宋体"/>
          <w:sz w:val="24"/>
          <w:szCs w:val="22"/>
        </w:rPr>
      </w:pPr>
      <w:bookmarkStart w:id="52" w:name="_bookmark78"/>
      <w:bookmarkEnd w:id="52"/>
      <w:r>
        <w:rPr>
          <w:rFonts w:ascii="宋体" w:hAnsi="宋体" w:eastAsia="宋体" w:cs="宋体"/>
          <w:sz w:val="24"/>
          <w:szCs w:val="22"/>
          <w:u w:val="single"/>
        </w:rPr>
        <w:t xml:space="preserve">                          </w:t>
      </w:r>
      <w:r>
        <w:rPr>
          <w:rFonts w:ascii="宋体" w:hAnsi="宋体" w:eastAsia="宋体" w:cs="宋体"/>
          <w:sz w:val="24"/>
          <w:szCs w:val="22"/>
        </w:rPr>
        <w:t xml:space="preserve"> (</w:t>
      </w:r>
      <w:r>
        <w:rPr>
          <w:rFonts w:hint="eastAsia" w:ascii="宋体" w:hAnsi="宋体" w:eastAsia="宋体" w:cs="宋体"/>
          <w:sz w:val="24"/>
          <w:szCs w:val="22"/>
        </w:rPr>
        <w:t>项目名称）评标委员会：</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问题澄清通知已收悉，现澄清如下：</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 xml:space="preserve">                              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szCs w:val="22"/>
        </w:rPr>
      </w:pPr>
    </w:p>
    <w:tbl>
      <w:tblPr>
        <w:tblStyle w:val="20"/>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r>
              <w:rPr>
                <w:rFonts w:hint="eastAsia" w:ascii="宋体" w:hAnsi="Calibri" w:eastAsia="宋体" w:cs="宋体"/>
                <w:sz w:val="24"/>
                <w:szCs w:val="22"/>
              </w:rPr>
              <w:t>收到本中标通知书之日起3</w:t>
            </w:r>
            <w:r>
              <w:rPr>
                <w:rFonts w:ascii="宋体" w:hAnsi="Calibri" w:eastAsia="宋体" w:cs="宋体"/>
                <w:sz w:val="24"/>
                <w:szCs w:val="22"/>
              </w:rPr>
              <w:t>0</w:t>
            </w:r>
            <w:r>
              <w:rPr>
                <w:rFonts w:hint="eastAsia" w:ascii="宋体" w:hAnsi="Calibri" w:eastAsia="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bl>
    <w:p>
      <w:pPr>
        <w:spacing w:line="360" w:lineRule="exact"/>
        <w:ind w:firstLine="480" w:firstLineChars="200"/>
        <w:rPr>
          <w:rFonts w:ascii="宋体" w:hAnsi="宋体" w:eastAsia="宋体" w:cs="宋体"/>
          <w:sz w:val="24"/>
          <w:szCs w:val="22"/>
        </w:rPr>
      </w:pPr>
    </w:p>
    <w:p>
      <w:pPr>
        <w:spacing w:line="360" w:lineRule="exact"/>
        <w:ind w:firstLine="480" w:firstLineChars="200"/>
        <w:rPr>
          <w:rFonts w:hint="default" w:ascii="宋体" w:hAnsi="宋体" w:eastAsia="宋体" w:cs="宋体"/>
          <w:sz w:val="24"/>
          <w:szCs w:val="22"/>
          <w:lang w:val="en-US" w:eastAsia="zh-CN"/>
        </w:rPr>
      </w:pPr>
      <w:r>
        <w:rPr>
          <w:rFonts w:hint="eastAsia" w:ascii="宋体" w:hAnsi="宋体" w:eastAsia="宋体" w:cs="宋体"/>
          <w:sz w:val="24"/>
          <w:szCs w:val="22"/>
        </w:rPr>
        <w:t>联系人：</w:t>
      </w:r>
      <w:r>
        <w:rPr>
          <w:rFonts w:hint="eastAsia" w:ascii="宋体" w:hAnsi="宋体" w:eastAsia="宋体" w:cs="宋体"/>
          <w:color w:val="FF0000"/>
          <w:sz w:val="24"/>
          <w:szCs w:val="22"/>
          <w:lang w:val="en-US" w:eastAsia="zh-CN"/>
        </w:rPr>
        <w:t xml:space="preserve">              </w:t>
      </w:r>
      <w:r>
        <w:rPr>
          <w:rFonts w:hint="eastAsia" w:ascii="宋体" w:hAnsi="宋体" w:eastAsia="宋体" w:cs="宋体"/>
          <w:color w:val="auto"/>
          <w:sz w:val="24"/>
          <w:szCs w:val="22"/>
          <w:highlight w:val="none"/>
        </w:rPr>
        <w:t xml:space="preserve"> 联系电话：</w:t>
      </w:r>
      <w:r>
        <w:rPr>
          <w:rFonts w:hint="eastAsia" w:ascii="宋体" w:hAnsi="宋体" w:eastAsia="宋体" w:cs="宋体"/>
          <w:color w:val="FF0000"/>
          <w:sz w:val="24"/>
          <w:szCs w:val="22"/>
          <w:lang w:val="en-US" w:eastAsia="zh-CN"/>
        </w:rPr>
        <w:t xml:space="preserve">   </w:t>
      </w: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特此通知</w:t>
      </w:r>
    </w:p>
    <w:p>
      <w:pPr>
        <w:spacing w:line="480" w:lineRule="auto"/>
        <w:ind w:firstLine="240"/>
        <w:jc w:val="right"/>
        <w:rPr>
          <w:rFonts w:ascii="宋体" w:hAnsi="宋体" w:eastAsia="宋体" w:cs="宋体"/>
          <w:sz w:val="24"/>
          <w:szCs w:val="22"/>
        </w:rPr>
      </w:pPr>
      <w:r>
        <w:rPr>
          <w:rFonts w:hint="eastAsia" w:ascii="宋体" w:hAnsi="宋体" w:eastAsia="宋体" w:cs="宋体"/>
          <w:sz w:val="24"/>
          <w:szCs w:val="22"/>
        </w:rPr>
        <w:t xml:space="preserve">                      </w:t>
      </w:r>
    </w:p>
    <w:p>
      <w:pPr>
        <w:spacing w:line="480" w:lineRule="auto"/>
        <w:ind w:firstLine="240"/>
        <w:jc w:val="right"/>
        <w:rPr>
          <w:rFonts w:ascii="宋体" w:hAnsi="宋体" w:eastAsia="宋体" w:cs="宋体"/>
          <w:sz w:val="24"/>
          <w:szCs w:val="22"/>
        </w:rPr>
      </w:pPr>
    </w:p>
    <w:p>
      <w:pPr>
        <w:spacing w:line="480" w:lineRule="auto"/>
        <w:ind w:firstLine="240"/>
        <w:jc w:val="right"/>
        <w:rPr>
          <w:rFonts w:ascii="宋体" w:hAnsi="Calibri" w:eastAsia="宋体" w:cs="宋体"/>
          <w:sz w:val="24"/>
          <w:szCs w:val="22"/>
        </w:rPr>
      </w:pPr>
      <w:r>
        <w:rPr>
          <w:rFonts w:hint="eastAsia" w:ascii="宋体" w:hAnsi="宋体" w:eastAsia="宋体" w:cs="宋体"/>
          <w:sz w:val="24"/>
          <w:szCs w:val="22"/>
        </w:rPr>
        <w:t>杭州萧山国际机场有限公司（盖章）</w:t>
      </w:r>
    </w:p>
    <w:p>
      <w:pPr>
        <w:spacing w:line="480" w:lineRule="auto"/>
        <w:ind w:firstLine="240"/>
        <w:rPr>
          <w:rFonts w:ascii="宋体" w:hAnsi="Calibri" w:eastAsia="宋体" w:cs="宋体"/>
          <w:sz w:val="24"/>
          <w:szCs w:val="22"/>
        </w:rPr>
      </w:pPr>
      <w:r>
        <w:rPr>
          <w:rFonts w:hint="eastAsia" w:ascii="宋体" w:hAnsi="Calibri" w:eastAsia="宋体" w:cs="宋体"/>
          <w:sz w:val="24"/>
          <w:szCs w:val="22"/>
        </w:rPr>
        <w:t xml:space="preserve"> </w:t>
      </w:r>
      <w:r>
        <w:rPr>
          <w:rFonts w:ascii="宋体" w:hAnsi="宋体" w:eastAsia="宋体" w:cs="宋体"/>
          <w:sz w:val="24"/>
          <w:szCs w:val="22"/>
        </w:rPr>
        <w:t xml:space="preserve">                                   </w:t>
      </w:r>
      <w:r>
        <w:rPr>
          <w:rFonts w:hint="eastAsia" w:ascii="宋体" w:hAnsi="宋体" w:eastAsia="宋体" w:cs="宋体"/>
          <w:sz w:val="24"/>
          <w:szCs w:val="22"/>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autoSpaceDE w:val="0"/>
        <w:autoSpaceDN w:val="0"/>
        <w:adjustRightInd w:val="0"/>
        <w:spacing w:line="587" w:lineRule="exact"/>
        <w:ind w:right="43"/>
        <w:jc w:val="center"/>
        <w:rPr>
          <w:rFonts w:ascii="Calibri" w:hAnsi="Calibri" w:eastAsia="宋体" w:cs="Times New Roman"/>
          <w:sz w:val="40"/>
          <w:szCs w:val="40"/>
        </w:rPr>
      </w:pPr>
    </w:p>
    <w:p>
      <w:pPr>
        <w:keepNext/>
        <w:keepLines/>
        <w:spacing w:before="280" w:after="290" w:line="363" w:lineRule="exact"/>
        <w:ind w:right="113"/>
        <w:jc w:val="left"/>
        <w:outlineLvl w:val="3"/>
        <w:rPr>
          <w:rFonts w:ascii="Arial" w:hAnsi="Arial" w:eastAsia="黑体" w:cs="Times New Roman"/>
          <w:b/>
          <w:bCs/>
          <w:sz w:val="28"/>
          <w:szCs w:val="28"/>
        </w:r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br w:type="page"/>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w:t>
      </w:r>
      <w:r>
        <w:rPr>
          <w:rFonts w:hint="eastAsia" w:ascii="Arial" w:hAnsi="Arial" w:eastAsia="黑体" w:cs="Times New Roman"/>
          <w:b/>
          <w:bCs/>
          <w:sz w:val="28"/>
          <w:szCs w:val="28"/>
        </w:rPr>
        <w:t>五</w:t>
      </w:r>
      <w:r>
        <w:rPr>
          <w:rFonts w:ascii="Arial" w:hAnsi="Arial" w:eastAsia="黑体" w:cs="Times New Roman"/>
          <w:b/>
          <w:bCs/>
          <w:sz w:val="28"/>
          <w:szCs w:val="28"/>
        </w:rPr>
        <w:t>：</w:t>
      </w:r>
      <w:r>
        <w:rPr>
          <w:rFonts w:hint="eastAsia" w:ascii="Arial" w:hAnsi="Arial" w:eastAsia="黑体" w:cs="Times New Roman"/>
          <w:b/>
          <w:bCs/>
          <w:sz w:val="28"/>
          <w:szCs w:val="28"/>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致：杭州萧山国际机场有限公司</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我单位参加了贵方招标项目</w:t>
      </w:r>
      <w:r>
        <w:rPr>
          <w:rFonts w:ascii="宋体" w:hAnsi="宋体" w:eastAsia="宋体" w:cs="宋体"/>
          <w:sz w:val="24"/>
          <w:szCs w:val="22"/>
          <w:u w:val="single"/>
        </w:rPr>
        <w:t xml:space="preserve">                </w:t>
      </w:r>
      <w:r>
        <w:rPr>
          <w:rFonts w:hint="eastAsia" w:ascii="宋体" w:hAnsi="宋体" w:eastAsia="宋体" w:cs="宋体"/>
          <w:sz w:val="24"/>
          <w:szCs w:val="22"/>
        </w:rPr>
        <w:t>,在此我方说明,</w:t>
      </w:r>
      <w:r>
        <w:rPr>
          <w:rFonts w:hint="eastAsia" w:ascii="Calibri" w:hAnsi="Calibri" w:eastAsia="宋体" w:cs="Times New Roman"/>
          <w:szCs w:val="22"/>
        </w:rPr>
        <w:t xml:space="preserve"> </w:t>
      </w:r>
      <w:r>
        <w:rPr>
          <w:rFonts w:hint="eastAsia" w:ascii="宋体" w:hAnsi="宋体" w:eastAsia="宋体" w:cs="宋体"/>
          <w:sz w:val="24"/>
          <w:szCs w:val="22"/>
        </w:rPr>
        <w:t>请按下表账户信息退还投标保证金。</w:t>
      </w:r>
    </w:p>
    <w:tbl>
      <w:tblPr>
        <w:tblStyle w:val="2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户名</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账户开户行行号</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账号</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账户所在省市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开户行</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账户所在城市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保证金金额</w:t>
            </w:r>
          </w:p>
        </w:tc>
        <w:tc>
          <w:tcPr>
            <w:tcW w:w="6539" w:type="dxa"/>
            <w:gridSpan w:val="3"/>
            <w:vAlign w:val="center"/>
          </w:tcPr>
          <w:p>
            <w:pPr>
              <w:ind w:firstLine="720" w:firstLineChars="300"/>
              <w:rPr>
                <w:rFonts w:ascii="宋体" w:hAnsi="宋体" w:eastAsia="宋体" w:cs="宋体"/>
                <w:kern w:val="0"/>
                <w:sz w:val="24"/>
                <w:szCs w:val="22"/>
              </w:rPr>
            </w:pPr>
            <w:r>
              <w:rPr>
                <w:rFonts w:hint="eastAsia" w:ascii="宋体" w:hAnsi="宋体" w:eastAsia="宋体" w:cs="宋体"/>
                <w:kern w:val="0"/>
                <w:sz w:val="24"/>
                <w:szCs w:val="22"/>
              </w:rPr>
              <w:t xml:space="preserve">大写： </w:t>
            </w:r>
            <w:r>
              <w:rPr>
                <w:rFonts w:ascii="宋体" w:hAnsi="宋体" w:eastAsia="宋体" w:cs="宋体"/>
                <w:kern w:val="0"/>
                <w:sz w:val="24"/>
                <w:szCs w:val="22"/>
              </w:rPr>
              <w:t xml:space="preserve">             </w:t>
            </w:r>
            <w:r>
              <w:rPr>
                <w:rFonts w:hint="eastAsia" w:ascii="宋体" w:hAnsi="宋体" w:eastAsia="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账户性质</w:t>
            </w:r>
          </w:p>
        </w:tc>
        <w:tc>
          <w:tcPr>
            <w:tcW w:w="6539" w:type="dxa"/>
            <w:gridSpan w:val="3"/>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 xml:space="preserve">基本账户 </w:t>
            </w:r>
            <w:r>
              <w:rPr>
                <w:rFonts w:ascii="宋体" w:hAnsi="宋体" w:eastAsia="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联系人及联系电话</w:t>
            </w:r>
          </w:p>
        </w:tc>
        <w:tc>
          <w:tcPr>
            <w:tcW w:w="6539" w:type="dxa"/>
            <w:gridSpan w:val="3"/>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备注</w:t>
            </w:r>
          </w:p>
        </w:tc>
        <w:tc>
          <w:tcPr>
            <w:tcW w:w="6539" w:type="dxa"/>
            <w:gridSpan w:val="3"/>
            <w:vAlign w:val="center"/>
          </w:tcPr>
          <w:p>
            <w:pPr>
              <w:spacing w:line="360" w:lineRule="exact"/>
              <w:rPr>
                <w:rFonts w:ascii="宋体" w:hAnsi="宋体" w:eastAsia="宋体" w:cs="宋体"/>
                <w:kern w:val="0"/>
                <w:sz w:val="24"/>
                <w:szCs w:val="22"/>
              </w:rPr>
            </w:pPr>
            <w:r>
              <w:rPr>
                <w:rFonts w:hint="eastAsia" w:ascii="宋体" w:hAnsi="宋体" w:eastAsia="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◎如开户行、账号有所变动请及时与我方联系人联系更正。以免造成保证金退还延迟情况；</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pStyle w:val="3"/>
        <w:spacing w:before="0" w:after="0" w:line="360" w:lineRule="auto"/>
        <w:jc w:val="center"/>
        <w:rPr>
          <w:rFonts w:ascii="Calibri" w:hAnsi="Calibri" w:eastAsia="黑体" w:cs="Calibri"/>
          <w:kern w:val="0"/>
          <w:sz w:val="32"/>
        </w:rPr>
      </w:pPr>
      <w:r>
        <w:rPr>
          <w:rFonts w:ascii="Calibri" w:hAnsi="Calibri" w:eastAsia="黑体" w:cs="Calibri"/>
          <w:kern w:val="0"/>
          <w:sz w:val="32"/>
        </w:rPr>
        <w:br w:type="page"/>
      </w:r>
    </w:p>
    <w:p>
      <w:pPr>
        <w:pStyle w:val="3"/>
        <w:spacing w:line="564" w:lineRule="exact"/>
        <w:ind w:right="57"/>
        <w:jc w:val="center"/>
        <w:rPr>
          <w:highlight w:val="none"/>
        </w:rPr>
      </w:pPr>
      <w:bookmarkStart w:id="53" w:name="_Toc19698497"/>
      <w:bookmarkStart w:id="54" w:name="_Toc19698498"/>
      <w:r>
        <w:rPr>
          <w:rFonts w:hint="eastAsia"/>
          <w:highlight w:val="none"/>
        </w:rPr>
        <w:t>第三章</w:t>
      </w:r>
      <w:r>
        <w:rPr>
          <w:highlight w:val="none"/>
        </w:rPr>
        <w:t xml:space="preserve">  </w:t>
      </w:r>
      <w:r>
        <w:rPr>
          <w:rFonts w:hint="eastAsia"/>
          <w:highlight w:val="none"/>
        </w:rPr>
        <w:t>评标办法</w:t>
      </w:r>
      <w:bookmarkEnd w:id="53"/>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一、评标原则</w:t>
      </w:r>
    </w:p>
    <w:p>
      <w:pPr>
        <w:snapToGrid w:val="0"/>
        <w:spacing w:line="360" w:lineRule="exact"/>
        <w:ind w:firstLine="495" w:firstLineChars="225"/>
        <w:rPr>
          <w:rFonts w:hint="eastAsia" w:ascii="宋体" w:hAnsi="宋体" w:eastAsia="宋体" w:cs="宋体"/>
          <w:kern w:val="0"/>
          <w:sz w:val="22"/>
          <w:highlight w:val="none"/>
        </w:rPr>
      </w:pPr>
      <w:r>
        <w:rPr>
          <w:rFonts w:hint="eastAsia" w:ascii="宋体" w:hAnsi="宋体" w:eastAsia="宋体" w:cs="宋体"/>
          <w:kern w:val="0"/>
          <w:sz w:val="22"/>
          <w:highlight w:val="none"/>
        </w:rPr>
        <w:t>评标应遵循公平、公正、科学、择优的原则。</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二、评标组织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highlight w:val="none"/>
        </w:rPr>
      </w:pPr>
      <w:bookmarkStart w:id="55" w:name="_Hlk47377016"/>
      <w:r>
        <w:rPr>
          <w:rFonts w:hint="eastAsia" w:ascii="宋体" w:hAnsi="宋体" w:eastAsia="宋体" w:cs="宋体"/>
          <w:sz w:val="22"/>
          <w:highlight w:val="none"/>
        </w:rPr>
        <w:t>在任何评标环节中，评标委员会就某项定性的评审结论意见不一致的，由评标委员会全体成员按照少数服从多数的原则，以记名投票方式表决。</w:t>
      </w:r>
      <w:bookmarkEnd w:id="55"/>
    </w:p>
    <w:p>
      <w:pPr>
        <w:snapToGrid w:val="0"/>
        <w:spacing w:line="360" w:lineRule="exact"/>
        <w:ind w:firstLine="512" w:firstLineChars="232"/>
        <w:rPr>
          <w:rFonts w:hint="eastAsia" w:ascii="宋体" w:hAnsi="宋体" w:eastAsia="宋体" w:cs="宋体"/>
          <w:b/>
          <w:kern w:val="0"/>
          <w:sz w:val="22"/>
          <w:highlight w:val="none"/>
        </w:rPr>
      </w:pPr>
      <w:r>
        <w:rPr>
          <w:rFonts w:hint="eastAsia" w:ascii="宋体" w:hAnsi="宋体" w:eastAsia="宋体" w:cs="宋体"/>
          <w:b/>
          <w:kern w:val="0"/>
          <w:sz w:val="22"/>
          <w:highlight w:val="none"/>
        </w:rPr>
        <w:t>三、评标程序和内容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（一）熟悉招标文件和评标办法；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（二）投标文件的符合性评审；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（三）投标文件的资信评审；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（四）投标文件的技术标评审；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（五）投标文件的商务标评审；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（六）必要时对投标文件中的问题进行询标；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(七)根据评标办法和标准计算综合得分；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(八)对投标人进行排序，推荐中标候选人，完成评标报告。</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四、评审细则</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（一）符合性评审</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hint="eastAsia"/>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20"/>
        <w:tblW w:w="9855" w:type="dxa"/>
        <w:tblInd w:w="0" w:type="dxa"/>
        <w:tblLayout w:type="fixed"/>
        <w:tblCellMar>
          <w:top w:w="0" w:type="dxa"/>
          <w:left w:w="108" w:type="dxa"/>
          <w:bottom w:w="0" w:type="dxa"/>
          <w:right w:w="108" w:type="dxa"/>
        </w:tblCellMar>
      </w:tblPr>
      <w:tblGrid>
        <w:gridCol w:w="582"/>
        <w:gridCol w:w="1305"/>
        <w:gridCol w:w="3636"/>
        <w:gridCol w:w="4332"/>
      </w:tblGrid>
      <w:tr>
        <w:tblPrEx>
          <w:tblLayout w:type="fixed"/>
          <w:tblCellMar>
            <w:top w:w="0" w:type="dxa"/>
            <w:left w:w="108" w:type="dxa"/>
            <w:bottom w:w="0" w:type="dxa"/>
            <w:right w:w="108" w:type="dxa"/>
          </w:tblCellMar>
        </w:tblPrEx>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Layout w:type="fixed"/>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Layout w:type="fixed"/>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（一）具有独立法人资格，注册资金不少于人民币 </w:t>
            </w:r>
            <w:r>
              <w:rPr>
                <w:rFonts w:hint="eastAsia" w:ascii="宋体" w:hAnsi="宋体" w:cs="宋体"/>
                <w:color w:val="000000"/>
                <w:kern w:val="0"/>
                <w:sz w:val="22"/>
                <w:lang w:val="en-US" w:eastAsia="zh-CN" w:bidi="ar"/>
              </w:rPr>
              <w:t>1000</w:t>
            </w:r>
            <w:r>
              <w:rPr>
                <w:rFonts w:hint="eastAsia" w:ascii="宋体" w:hAnsi="宋体" w:eastAsia="宋体" w:cs="宋体"/>
                <w:color w:val="000000"/>
                <w:kern w:val="0"/>
                <w:sz w:val="22"/>
                <w:lang w:bidi="ar"/>
              </w:rPr>
              <w:t>万元或等值外币(按中国银行官网发布的离投标截止时间最近时间点的外汇牌价“中行折算价”换算)</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Layout w:type="fixed"/>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（三）2020年1月1日起至投标截止日止，投标人或其法定代表人、拟委任的项目负责人无行贿犯罪记录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Layout w:type="fixed"/>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（六）本次招标不接受联合体投标，不接受个人投标</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（七）根据《中华人民共和国招标投标法》、《中华人民共和国招标投标法实施条例》等相关法律法规和浙江省机场集团有限公司、杭州萧山国际机场有限公司有关规定，</w:t>
            </w:r>
            <w:r>
              <w:rPr>
                <w:rFonts w:hint="eastAsia" w:ascii="宋体" w:hAnsi="宋体" w:eastAsia="宋体" w:cs="宋体"/>
                <w:b/>
                <w:bCs/>
                <w:color w:val="000000"/>
                <w:kern w:val="0"/>
                <w:sz w:val="22"/>
                <w:lang w:bidi="ar"/>
              </w:rPr>
              <w:t>未被</w:t>
            </w:r>
            <w:r>
              <w:rPr>
                <w:rFonts w:hint="eastAsia" w:ascii="宋体" w:hAnsi="宋体" w:eastAsia="宋体" w:cs="宋体"/>
                <w:color w:val="000000"/>
                <w:kern w:val="0"/>
                <w:sz w:val="22"/>
                <w:lang w:bidi="ar"/>
              </w:rPr>
              <w:t>浙江省机场集团有限公司或杭州萧山国际机场有限公司列入禁止交易名单或不良信用记录名单。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7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业绩资质</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r>
              <w:rPr>
                <w:rFonts w:hint="eastAsia" w:ascii="宋体" w:hAnsi="宋体" w:cs="宋体"/>
                <w:color w:val="000000"/>
                <w:kern w:val="0"/>
                <w:sz w:val="22"/>
                <w:lang w:val="en-US" w:eastAsia="zh-CN" w:bidi="ar"/>
              </w:rPr>
              <w:t>20</w:t>
            </w:r>
            <w:r>
              <w:rPr>
                <w:rFonts w:hint="eastAsia" w:ascii="宋体" w:hAnsi="宋体" w:eastAsia="宋体" w:cs="宋体"/>
                <w:color w:val="000000"/>
                <w:kern w:val="0"/>
                <w:sz w:val="22"/>
                <w:lang w:bidi="ar"/>
              </w:rPr>
              <w:t>年1月1日以来(以合同签订时间为准）具有合同金额不低于10万的</w:t>
            </w:r>
            <w:r>
              <w:rPr>
                <w:rFonts w:hint="eastAsia" w:ascii="宋体" w:hAnsi="宋体" w:cs="宋体"/>
                <w:color w:val="000000"/>
                <w:kern w:val="0"/>
                <w:sz w:val="22"/>
                <w:lang w:val="en-US" w:eastAsia="zh-CN" w:bidi="ar"/>
              </w:rPr>
              <w:t>机场、火车站、汽车站等</w:t>
            </w:r>
            <w:r>
              <w:rPr>
                <w:rFonts w:hint="eastAsia" w:ascii="宋体" w:hAnsi="宋体" w:cs="宋体"/>
                <w:color w:val="000000"/>
                <w:kern w:val="0"/>
                <w:sz w:val="22"/>
                <w:lang w:val="en-US" w:eastAsia="zh-CN"/>
              </w:rPr>
              <w:t>按摩椅服务</w:t>
            </w:r>
            <w:r>
              <w:rPr>
                <w:rFonts w:hint="eastAsia" w:ascii="宋体" w:hAnsi="宋体" w:eastAsia="宋体" w:cs="宋体"/>
                <w:color w:val="000000"/>
                <w:kern w:val="0"/>
                <w:sz w:val="22"/>
                <w:lang w:bidi="ar"/>
              </w:rPr>
              <w:t>类型相同或相似的</w:t>
            </w:r>
            <w:r>
              <w:rPr>
                <w:rFonts w:hint="eastAsia" w:ascii="宋体" w:hAnsi="宋体" w:eastAsia="宋体" w:cs="宋体"/>
                <w:color w:val="000000"/>
                <w:kern w:val="0"/>
                <w:sz w:val="22"/>
                <w:lang w:val="en-US" w:eastAsia="zh-CN" w:bidi="ar"/>
              </w:rPr>
              <w:t>服务</w:t>
            </w:r>
            <w:r>
              <w:rPr>
                <w:rFonts w:hint="eastAsia" w:ascii="宋体" w:hAnsi="宋体" w:eastAsia="宋体" w:cs="宋体"/>
                <w:color w:val="000000"/>
                <w:kern w:val="0"/>
                <w:sz w:val="22"/>
                <w:lang w:bidi="ar"/>
              </w:rPr>
              <w:t>业绩。</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提供供货合同作为证明材料，如供货合同中无法体现业绩评审关键信息的，另提供业主证明文件</w:t>
            </w:r>
          </w:p>
        </w:tc>
      </w:tr>
      <w:tr>
        <w:tblPrEx>
          <w:tblLayout w:type="fixed"/>
          <w:tblCellMar>
            <w:top w:w="0" w:type="dxa"/>
            <w:left w:w="108" w:type="dxa"/>
            <w:bottom w:w="0" w:type="dxa"/>
            <w:right w:w="108" w:type="dxa"/>
          </w:tblCellMar>
        </w:tblPrEx>
        <w:trPr>
          <w:trHeight w:val="7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投标人名称</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投标人名称须与获取招标文件时登记的名称一致</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法定代表人身份证明或法定代表人授权委托书</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按照招标文件第六章投标文件格式中的格式及要求提供。</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144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按照招标文件的要求加盖单位章、签字</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须按照招标文件的要求加盖单位章，或投标人的法定代表人(或其委托代理人)按招标文件要求签字或盖章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当投标文件由委托代理人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十五日内，且参保单位与投标人企业名称一致)；②在开标现场出示委托代理人的社保在线查询记录；③询标阶段，投标人在评标委员会规定时间内提供有效参保证明(方式不限)。</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项目负责人的社会保险参保证明</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提供项目经理的社会保险参保证明</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参保证明显示的打印时间要求在投标截止日前十五日内，且参保单位与投标人企业名称一致</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交货期限</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投标函载明的交货期限须符合招标文件要求</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64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sz w:val="22"/>
              </w:rPr>
              <w:t>13</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投标报价</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投标人须按招标文件要求的方式进行报价</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r>
              <w:rPr>
                <w:rFonts w:hint="eastAsia" w:ascii="宋体" w:hAnsi="宋体" w:eastAsia="宋体" w:cs="宋体"/>
                <w:color w:val="000000"/>
                <w:sz w:val="22"/>
              </w:rPr>
              <w:t>除允许投标人根据项目情况自行填写部分外，报价表其余部分格式不允许投标人进行改动。</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14</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保证金</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投标人须按照招标文件要求递交保证金</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招标文件内容响应</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对招标文件进行实质性响应且不存在其他否决应答的情形。(包括具体条文前用“★”标示的和经评标委员会认定为重大偏差的条款)</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6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围标、串标情形认定</w:t>
            </w:r>
          </w:p>
        </w:tc>
        <w:tc>
          <w:tcPr>
            <w:tcW w:w="3636"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不得存在经评标委员会半数以上成员认定符合《中华人民共和国招标投标法实施条例》第三十九至四十二条规定的情形</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17</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其他</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不存在法律、法规、规章规定的其它无效投标情况</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7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92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备注：</w:t>
            </w:r>
            <w:r>
              <w:rPr>
                <w:rFonts w:hint="eastAsia" w:ascii="宋体" w:hAnsi="宋体" w:eastAsia="宋体" w:cs="宋体"/>
                <w:color w:val="000000"/>
                <w:kern w:val="0"/>
                <w:sz w:val="22"/>
                <w:lang w:bidi="ar"/>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Layout w:type="fixed"/>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Layout w:type="fixed"/>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（二）询标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cs="宋体"/>
          <w:sz w:val="22"/>
          <w:highlight w:val="none"/>
        </w:rPr>
        <w:t>(1)</w:t>
      </w:r>
      <w:r>
        <w:rPr>
          <w:rFonts w:hint="eastAsia" w:ascii="宋体" w:hAnsi="宋体" w:eastAsia="宋体" w:cs="宋体"/>
          <w:i w:val="0"/>
          <w:iCs w:val="0"/>
          <w:caps w:val="0"/>
          <w:spacing w:val="0"/>
          <w:sz w:val="22"/>
          <w:szCs w:val="22"/>
          <w:highlight w:val="none"/>
          <w:shd w:val="clear" w:color="auto" w:fill="auto"/>
        </w:rPr>
        <w:t>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(5)投标人须知前附表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(6)投标人须知前附表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(三)错误的修正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highlight w:val="none"/>
        </w:rPr>
      </w:pPr>
      <w:r>
        <w:rPr>
          <w:rFonts w:hint="eastAsia" w:ascii="宋体" w:hAnsi="宋体" w:eastAsia="宋体" w:cs="宋体"/>
          <w:sz w:val="22"/>
          <w:highlight w:val="none"/>
        </w:rPr>
        <w:t>当投标函中的投标报价与投标报价表中的投标报价不一致，或投标报价表中存在计算错误，或</w:t>
      </w:r>
      <w:r>
        <w:rPr>
          <w:rFonts w:ascii="宋体" w:hAnsi="宋体" w:eastAsia="宋体" w:cs="宋体"/>
          <w:sz w:val="22"/>
          <w:highlight w:val="none"/>
        </w:rPr>
        <w:t>投标函载明的</w:t>
      </w:r>
      <w:r>
        <w:rPr>
          <w:rFonts w:hint="eastAsia" w:ascii="宋体" w:hAnsi="宋体" w:eastAsia="宋体" w:cs="宋体"/>
          <w:sz w:val="22"/>
          <w:highlight w:val="none"/>
          <w:lang w:eastAsia="zh-CN"/>
        </w:rPr>
        <w:t>大写数额</w:t>
      </w:r>
      <w:r>
        <w:rPr>
          <w:rFonts w:ascii="宋体" w:hAnsi="宋体" w:eastAsia="宋体" w:cs="宋体"/>
          <w:sz w:val="22"/>
          <w:highlight w:val="none"/>
        </w:rPr>
        <w:t>有明显错误</w:t>
      </w:r>
      <w:r>
        <w:rPr>
          <w:rFonts w:hint="eastAsia" w:ascii="宋体" w:hAnsi="宋体" w:eastAsia="宋体" w:cs="宋体"/>
          <w:sz w:val="22"/>
          <w:highlight w:val="none"/>
          <w:lang w:eastAsia="zh-CN"/>
        </w:rPr>
        <w:t>，或</w:t>
      </w:r>
      <w:r>
        <w:rPr>
          <w:rFonts w:hint="eastAsia" w:ascii="宋体" w:hAnsi="宋体" w:eastAsia="宋体" w:cs="宋体"/>
          <w:sz w:val="22"/>
          <w:highlight w:val="none"/>
        </w:rPr>
        <w:t>投标报价</w:t>
      </w:r>
      <w:r>
        <w:rPr>
          <w:rFonts w:hint="eastAsia" w:ascii="宋体" w:hAnsi="宋体" w:eastAsia="宋体" w:cs="宋体"/>
          <w:sz w:val="22"/>
          <w:highlight w:val="none"/>
          <w:lang w:eastAsia="zh-CN"/>
        </w:rPr>
        <w:t>存在其他错误</w:t>
      </w:r>
      <w:r>
        <w:rPr>
          <w:rFonts w:hint="eastAsia" w:ascii="宋体" w:hAnsi="宋体" w:eastAsia="宋体" w:cs="宋体"/>
          <w:sz w:val="22"/>
          <w:highlight w:val="none"/>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（四）评标细则</w:t>
      </w:r>
    </w:p>
    <w:p>
      <w:pPr>
        <w:spacing w:line="360" w:lineRule="exact"/>
        <w:ind w:firstLine="241"/>
        <w:rPr>
          <w:rFonts w:hint="eastAsia" w:ascii="宋体" w:hAnsi="宋体" w:eastAsia="宋体" w:cs="宋体"/>
          <w:sz w:val="22"/>
          <w:highlight w:val="none"/>
        </w:rPr>
      </w:pPr>
      <w:r>
        <w:rPr>
          <w:rFonts w:hint="eastAsia" w:ascii="宋体" w:hAnsi="宋体" w:eastAsia="宋体" w:cs="宋体"/>
          <w:sz w:val="22"/>
          <w:highlight w:val="none"/>
        </w:rPr>
        <w:t>本次评标采用</w:t>
      </w:r>
      <w:r>
        <w:rPr>
          <w:rFonts w:hint="eastAsia" w:ascii="宋体" w:hAnsi="宋体" w:eastAsia="宋体" w:cs="宋体"/>
          <w:b/>
          <w:bCs/>
          <w:sz w:val="22"/>
          <w:highlight w:val="none"/>
        </w:rPr>
        <w:t>综合评估法</w:t>
      </w:r>
      <w:r>
        <w:rPr>
          <w:rFonts w:hint="eastAsia" w:ascii="宋体" w:hAnsi="宋体" w:eastAsia="宋体" w:cs="宋体"/>
          <w:sz w:val="22"/>
          <w:highlight w:val="none"/>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sz w:val="22"/>
          <w:highlight w:val="none"/>
        </w:rPr>
      </w:pPr>
      <w:r>
        <w:rPr>
          <w:rFonts w:hint="eastAsia" w:ascii="宋体" w:hAnsi="宋体" w:eastAsia="宋体" w:cs="宋体"/>
          <w:b/>
          <w:sz w:val="22"/>
          <w:highlight w:val="none"/>
        </w:rPr>
        <w:t>1.投标文件的资信评审(</w:t>
      </w:r>
      <w:r>
        <w:rPr>
          <w:rFonts w:hint="eastAsia" w:ascii="宋体" w:hAnsi="宋体" w:eastAsia="宋体" w:cs="宋体"/>
          <w:b/>
          <w:sz w:val="22"/>
          <w:highlight w:val="none"/>
          <w:u w:val="single"/>
        </w:rPr>
        <w:t xml:space="preserve"> </w:t>
      </w:r>
      <w:r>
        <w:rPr>
          <w:rFonts w:hint="eastAsia" w:ascii="宋体" w:hAnsi="宋体" w:eastAsia="宋体" w:cs="宋体"/>
          <w:b/>
          <w:sz w:val="22"/>
          <w:highlight w:val="none"/>
          <w:u w:val="single"/>
          <w:lang w:val="en-US" w:eastAsia="zh-CN"/>
        </w:rPr>
        <w:t>10</w:t>
      </w:r>
      <w:r>
        <w:rPr>
          <w:rFonts w:ascii="宋体" w:hAnsi="宋体" w:eastAsia="宋体" w:cs="宋体"/>
          <w:b/>
          <w:sz w:val="22"/>
          <w:highlight w:val="none"/>
        </w:rPr>
        <w:t>分</w:t>
      </w:r>
      <w:r>
        <w:rPr>
          <w:rFonts w:hint="eastAsia" w:ascii="宋体" w:hAnsi="宋体" w:eastAsia="宋体" w:cs="宋体"/>
          <w:b/>
          <w:sz w:val="22"/>
          <w:highlight w:val="none"/>
        </w:rPr>
        <w:t>)</w:t>
      </w:r>
    </w:p>
    <w:p>
      <w:pPr>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该评分分值由评标委员会成员统一打分(具体分值设定详见下表)。</w:t>
      </w:r>
    </w:p>
    <w:tbl>
      <w:tblPr>
        <w:tblStyle w:val="20"/>
        <w:tblW w:w="96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1"/>
        <w:gridCol w:w="6095"/>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2111" w:type="dxa"/>
            <w:vAlign w:val="center"/>
          </w:tcPr>
          <w:p>
            <w:pPr>
              <w:autoSpaceDE w:val="0"/>
              <w:autoSpaceDN w:val="0"/>
              <w:adjustRightInd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评分内容</w:t>
            </w:r>
          </w:p>
        </w:tc>
        <w:tc>
          <w:tcPr>
            <w:tcW w:w="6095" w:type="dxa"/>
            <w:vAlign w:val="center"/>
          </w:tcPr>
          <w:p>
            <w:pPr>
              <w:autoSpaceDE w:val="0"/>
              <w:autoSpaceDN w:val="0"/>
              <w:adjustRightInd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评分标准</w:t>
            </w:r>
          </w:p>
        </w:tc>
        <w:tc>
          <w:tcPr>
            <w:tcW w:w="1400" w:type="dxa"/>
            <w:vAlign w:val="center"/>
          </w:tcPr>
          <w:p>
            <w:pPr>
              <w:autoSpaceDE w:val="0"/>
              <w:autoSpaceDN w:val="0"/>
              <w:adjustRightInd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2111" w:type="dxa"/>
            <w:vAlign w:val="center"/>
          </w:tcPr>
          <w:p>
            <w:pPr>
              <w:pStyle w:val="9"/>
              <w:adjustRightInd w:val="0"/>
              <w:snapToGrid w:val="0"/>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服务业绩</w:t>
            </w:r>
          </w:p>
        </w:tc>
        <w:tc>
          <w:tcPr>
            <w:tcW w:w="6095" w:type="dxa"/>
            <w:vAlign w:val="top"/>
          </w:tcPr>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投标人的相关业绩情况，横向对比后评分。需提供近三年（20</w:t>
            </w:r>
            <w:r>
              <w:rPr>
                <w:rFonts w:hint="eastAsia" w:hAnsi="宋体" w:cs="Courier New"/>
                <w:color w:val="000000"/>
                <w:kern w:val="2"/>
                <w:sz w:val="21"/>
                <w:lang w:val="en-US" w:eastAsia="zh-CN"/>
              </w:rPr>
              <w:t>20</w:t>
            </w:r>
            <w:r>
              <w:rPr>
                <w:rFonts w:hint="eastAsia" w:hAnsi="宋体" w:cs="Courier New"/>
                <w:color w:val="000000"/>
                <w:kern w:val="2"/>
                <w:sz w:val="21"/>
              </w:rPr>
              <w:t>年1月1日至投标截止日）业绩的中标通知书或者合同复印件并加盖公章作为证明材料，原件备查。</w:t>
            </w:r>
          </w:p>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1、在国内</w:t>
            </w:r>
            <w:r>
              <w:rPr>
                <w:rFonts w:hint="eastAsia" w:cs="Calibri" w:asciiTheme="minorEastAsia" w:hAnsiTheme="minorEastAsia" w:eastAsiaTheme="minorEastAsia"/>
                <w:color w:val="000000"/>
                <w:sz w:val="22"/>
              </w:rPr>
              <w:t>公共交通枢纽（如候机楼、候车室等）</w:t>
            </w:r>
            <w:r>
              <w:rPr>
                <w:rFonts w:hint="eastAsia" w:hAnsi="宋体" w:cs="Courier New"/>
                <w:color w:val="000000"/>
                <w:kern w:val="2"/>
                <w:sz w:val="21"/>
              </w:rPr>
              <w:t>，超</w:t>
            </w:r>
            <w:r>
              <w:rPr>
                <w:rFonts w:hint="eastAsia" w:hAnsi="宋体" w:cs="Courier New"/>
                <w:color w:val="000000"/>
                <w:kern w:val="2"/>
                <w:sz w:val="21"/>
                <w:lang w:val="en-US" w:eastAsia="zh-CN"/>
              </w:rPr>
              <w:t>100</w:t>
            </w:r>
            <w:r>
              <w:rPr>
                <w:rFonts w:hint="eastAsia" w:hAnsi="宋体" w:cs="Courier New"/>
                <w:color w:val="000000"/>
                <w:kern w:val="2"/>
                <w:sz w:val="21"/>
              </w:rPr>
              <w:t>座（含）以上共享</w:t>
            </w:r>
            <w:r>
              <w:rPr>
                <w:rFonts w:hint="eastAsia" w:hAnsi="宋体" w:cs="Courier New"/>
                <w:color w:val="000000"/>
                <w:kern w:val="2"/>
                <w:sz w:val="21"/>
                <w:lang w:eastAsia="zh-CN"/>
              </w:rPr>
              <w:t>按摩旅客座椅服务项目（重新招标）</w:t>
            </w:r>
            <w:r>
              <w:rPr>
                <w:rFonts w:hint="eastAsia" w:hAnsi="宋体" w:cs="Courier New"/>
                <w:color w:val="000000"/>
                <w:kern w:val="2"/>
                <w:sz w:val="21"/>
              </w:rPr>
              <w:t>合作经验，每一个得1分，最高得3分；</w:t>
            </w:r>
          </w:p>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2、参与杭州机场试用，根据测评结果进行评测，最高得2分。</w:t>
            </w:r>
          </w:p>
          <w:p>
            <w:pPr>
              <w:pStyle w:val="9"/>
              <w:adjustRightInd w:val="0"/>
              <w:snapToGrid w:val="0"/>
              <w:spacing w:line="360" w:lineRule="exact"/>
              <w:jc w:val="left"/>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3、上述分数可以叠加，最高得分为3分。</w:t>
            </w:r>
          </w:p>
        </w:tc>
        <w:tc>
          <w:tcPr>
            <w:tcW w:w="1400" w:type="dxa"/>
            <w:vAlign w:val="center"/>
          </w:tcPr>
          <w:p>
            <w:pPr>
              <w:pStyle w:val="9"/>
              <w:adjustRightInd w:val="0"/>
              <w:snapToGrid w:val="0"/>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2111" w:type="dxa"/>
            <w:vAlign w:val="center"/>
          </w:tcPr>
          <w:p>
            <w:pPr>
              <w:pStyle w:val="9"/>
              <w:adjustRightInd w:val="0"/>
              <w:snapToGrid w:val="0"/>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企业规模</w:t>
            </w:r>
          </w:p>
        </w:tc>
        <w:tc>
          <w:tcPr>
            <w:tcW w:w="6095" w:type="dxa"/>
            <w:vAlign w:val="top"/>
          </w:tcPr>
          <w:p>
            <w:pPr>
              <w:pStyle w:val="9"/>
              <w:adjustRightInd w:val="0"/>
              <w:snapToGrid w:val="0"/>
              <w:spacing w:line="360" w:lineRule="exact"/>
              <w:jc w:val="left"/>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highlight w:val="none"/>
              </w:rPr>
              <w:t>根据投标人提供的</w:t>
            </w:r>
            <w:r>
              <w:rPr>
                <w:rFonts w:hint="eastAsia" w:hAnsi="宋体" w:cs="Courier New"/>
                <w:color w:val="000000"/>
                <w:kern w:val="2"/>
                <w:sz w:val="21"/>
                <w:highlight w:val="none"/>
                <w:lang w:val="en-US" w:eastAsia="zh-CN"/>
              </w:rPr>
              <w:t>投标文件</w:t>
            </w:r>
            <w:r>
              <w:rPr>
                <w:rFonts w:hint="eastAsia" w:hAnsi="宋体" w:cs="Courier New"/>
                <w:color w:val="000000"/>
                <w:kern w:val="2"/>
                <w:sz w:val="21"/>
                <w:highlight w:val="none"/>
              </w:rPr>
              <w:t>，横向对比</w:t>
            </w:r>
            <w:r>
              <w:rPr>
                <w:rFonts w:hint="eastAsia" w:hAnsi="宋体" w:cs="Courier New"/>
                <w:color w:val="000000"/>
                <w:kern w:val="2"/>
                <w:sz w:val="21"/>
                <w:highlight w:val="none"/>
                <w:u w:val="single"/>
              </w:rPr>
              <w:t>生产基地/厂区/房</w:t>
            </w:r>
            <w:r>
              <w:rPr>
                <w:rFonts w:hint="eastAsia" w:hAnsi="宋体" w:cs="Courier New"/>
                <w:color w:val="000000"/>
                <w:kern w:val="2"/>
                <w:sz w:val="21"/>
                <w:highlight w:val="none"/>
              </w:rPr>
              <w:t>、生产线规模、品牌荣誉方面重要信息。</w:t>
            </w:r>
          </w:p>
        </w:tc>
        <w:tc>
          <w:tcPr>
            <w:tcW w:w="1400" w:type="dxa"/>
            <w:vAlign w:val="center"/>
          </w:tcPr>
          <w:p>
            <w:pPr>
              <w:pStyle w:val="9"/>
              <w:adjustRightInd w:val="0"/>
              <w:snapToGrid w:val="0"/>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2111" w:type="dxa"/>
            <w:vAlign w:val="center"/>
          </w:tcPr>
          <w:p>
            <w:pPr>
              <w:pStyle w:val="9"/>
              <w:adjustRightInd w:val="0"/>
              <w:snapToGrid w:val="0"/>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运营能力</w:t>
            </w:r>
          </w:p>
        </w:tc>
        <w:tc>
          <w:tcPr>
            <w:tcW w:w="6095" w:type="dxa"/>
            <w:vAlign w:val="top"/>
          </w:tcPr>
          <w:p>
            <w:pPr>
              <w:pStyle w:val="9"/>
              <w:adjustRightInd w:val="0"/>
              <w:snapToGrid w:val="0"/>
              <w:spacing w:line="360" w:lineRule="exact"/>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投标人同时具备共享按摩旅客座椅生产制造和项目运营能力的（即共享按摩旅客座椅生产制造和项目运营为同一公司，或为直接控股公司），得3分，其余得0分。</w:t>
            </w:r>
          </w:p>
        </w:tc>
        <w:tc>
          <w:tcPr>
            <w:tcW w:w="1400" w:type="dxa"/>
            <w:vAlign w:val="center"/>
          </w:tcPr>
          <w:p>
            <w:pPr>
              <w:pStyle w:val="9"/>
              <w:adjustRightInd w:val="0"/>
              <w:snapToGrid w:val="0"/>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hAnsi="宋体" w:cs="Courier New"/>
                <w:color w:val="000000"/>
                <w:kern w:val="2"/>
                <w:sz w:val="21"/>
              </w:rPr>
              <w:t>0-3</w:t>
            </w:r>
          </w:p>
        </w:tc>
      </w:tr>
    </w:tbl>
    <w:p>
      <w:pPr>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2</w:t>
      </w:r>
      <w:r>
        <w:rPr>
          <w:rFonts w:ascii="宋体" w:hAnsi="宋体" w:eastAsia="宋体" w:cs="宋体"/>
          <w:b/>
          <w:sz w:val="22"/>
          <w:highlight w:val="none"/>
        </w:rPr>
        <w:t>.</w:t>
      </w:r>
      <w:r>
        <w:rPr>
          <w:rFonts w:hint="eastAsia" w:ascii="宋体" w:hAnsi="宋体" w:eastAsia="宋体" w:cs="宋体"/>
          <w:b/>
          <w:sz w:val="22"/>
          <w:highlight w:val="none"/>
        </w:rPr>
        <w:t>投标文件的技术评审(</w:t>
      </w:r>
      <w:r>
        <w:rPr>
          <w:rFonts w:hint="eastAsia" w:ascii="宋体" w:hAnsi="宋体" w:eastAsia="宋体" w:cs="宋体"/>
          <w:b/>
          <w:sz w:val="22"/>
          <w:highlight w:val="none"/>
          <w:u w:val="single"/>
        </w:rPr>
        <w:t xml:space="preserve"> </w:t>
      </w:r>
      <w:r>
        <w:rPr>
          <w:rFonts w:hint="eastAsia" w:ascii="宋体" w:hAnsi="宋体" w:eastAsia="宋体" w:cs="宋体"/>
          <w:b/>
          <w:sz w:val="22"/>
          <w:highlight w:val="none"/>
          <w:u w:val="single"/>
          <w:lang w:val="en-US" w:eastAsia="zh-CN"/>
        </w:rPr>
        <w:t>30</w:t>
      </w:r>
      <w:r>
        <w:rPr>
          <w:rFonts w:ascii="宋体" w:hAnsi="宋体" w:eastAsia="宋体" w:cs="宋体"/>
          <w:b/>
          <w:sz w:val="22"/>
          <w:highlight w:val="none"/>
        </w:rPr>
        <w:t>分</w:t>
      </w:r>
      <w:r>
        <w:rPr>
          <w:rFonts w:hint="eastAsia" w:ascii="宋体" w:hAnsi="宋体" w:eastAsia="宋体" w:cs="宋体"/>
          <w:b/>
          <w:sz w:val="22"/>
          <w:highlight w:val="none"/>
        </w:rPr>
        <w:t>)</w:t>
      </w:r>
    </w:p>
    <w:p>
      <w:pPr>
        <w:adjustRightInd w:val="0"/>
        <w:snapToGrid w:val="0"/>
        <w:spacing w:line="360" w:lineRule="exact"/>
        <w:ind w:firstLine="440" w:firstLineChars="200"/>
        <w:rPr>
          <w:rFonts w:hint="eastAsia"/>
        </w:rPr>
      </w:pPr>
      <w:r>
        <w:rPr>
          <w:rFonts w:hint="eastAsia" w:ascii="宋体" w:hAnsi="宋体" w:eastAsia="宋体" w:cs="宋体"/>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20"/>
        <w:tblW w:w="9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
        <w:gridCol w:w="6876"/>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Ansi="宋体" w:cs="Courier New"/>
                <w:color w:val="000000"/>
                <w:kern w:val="2"/>
                <w:sz w:val="21"/>
              </w:rPr>
              <w:t>评定项目</w:t>
            </w:r>
          </w:p>
        </w:tc>
        <w:tc>
          <w:tcPr>
            <w:tcW w:w="6876" w:type="dxa"/>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评定内容</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Ansi="宋体" w:cs="Courier New"/>
                <w:color w:val="000000"/>
                <w:kern w:val="2"/>
                <w:sz w:val="21"/>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专利情况</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用于投标的共享按摩旅客座椅产品型号获得国家级专利证书的，一项可得1分，最高3分。</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产品安全</w:t>
            </w:r>
          </w:p>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认证</w:t>
            </w:r>
          </w:p>
        </w:tc>
        <w:tc>
          <w:tcPr>
            <w:tcW w:w="6876" w:type="dxa"/>
          </w:tcPr>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用于投标的共享按摩旅客座椅产品型号具有以下认证证书，每项得1分，最高2分：GB4706.1-2005/GB4706.10-2008（整机电器安全标准）、CB（欧盟国际电工组织产品安全认证）、CE（欧盟电器安全认证）、美国加拿大电器安全认证</w:t>
            </w:r>
            <w:r>
              <w:rPr>
                <w:rFonts w:hAnsi="宋体" w:cs="Courier New"/>
                <w:color w:val="000000"/>
                <w:kern w:val="2"/>
                <w:sz w:val="21"/>
              </w:rPr>
              <w:t>或经国家认可的产品实验室出具的测试合格证明</w:t>
            </w:r>
            <w:r>
              <w:rPr>
                <w:rFonts w:hint="eastAsia" w:hAnsi="宋体" w:cs="Courier New"/>
                <w:color w:val="000000"/>
                <w:kern w:val="2"/>
                <w:sz w:val="21"/>
              </w:rPr>
              <w:t>。</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防火安全</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用于投标的共享按摩旅客座椅产品型号具有以下认证证书，每项得1分，最高2分：GB/T17591-2006(皮革阻燃标准)、GB/T2408-2008(海绵阻燃标准)。</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座椅结构</w:t>
            </w:r>
          </w:p>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设计</w:t>
            </w:r>
          </w:p>
        </w:tc>
        <w:tc>
          <w:tcPr>
            <w:tcW w:w="6876" w:type="dxa"/>
          </w:tcPr>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1、底部通透无卫生死角得1分；</w:t>
            </w:r>
          </w:p>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2、座椅靠背皮面可拆卸更换得1分，座垫皮面可拆卸更换得1分，如均可拆卸更换得2分。</w:t>
            </w:r>
            <w:r>
              <w:rPr>
                <w:rFonts w:hint="eastAsia" w:hAnsi="宋体" w:cs="Courier New"/>
                <w:b/>
                <w:bCs/>
                <w:color w:val="000000"/>
                <w:kern w:val="2"/>
                <w:sz w:val="21"/>
                <w:lang w:eastAsia="zh-CN"/>
              </w:rPr>
              <w:t>（</w:t>
            </w:r>
            <w:r>
              <w:rPr>
                <w:rFonts w:hint="eastAsia" w:hAnsi="宋体" w:cs="Courier New"/>
                <w:b/>
                <w:bCs/>
                <w:color w:val="000000"/>
                <w:kern w:val="2"/>
                <w:sz w:val="21"/>
                <w:lang w:val="en-US" w:eastAsia="zh-CN"/>
              </w:rPr>
              <w:t>提供的样品图片需对此项的打扫及拆卸便利性做出说明，否则不得分</w:t>
            </w:r>
            <w:r>
              <w:rPr>
                <w:rFonts w:hint="eastAsia" w:hAnsi="宋体" w:cs="Courier New"/>
                <w:b/>
                <w:bCs/>
                <w:color w:val="000000"/>
                <w:kern w:val="2"/>
                <w:sz w:val="21"/>
                <w:lang w:eastAsia="zh-CN"/>
              </w:rPr>
              <w:t>）</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座椅材料</w:t>
            </w:r>
          </w:p>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检测</w:t>
            </w:r>
          </w:p>
        </w:tc>
        <w:tc>
          <w:tcPr>
            <w:tcW w:w="6876" w:type="dxa"/>
          </w:tcPr>
          <w:p>
            <w:pPr>
              <w:pStyle w:val="9"/>
              <w:adjustRightInd w:val="0"/>
              <w:snapToGrid w:val="0"/>
              <w:spacing w:line="360" w:lineRule="exact"/>
              <w:jc w:val="left"/>
              <w:rPr>
                <w:rFonts w:hAnsi="宋体" w:cs="Courier New"/>
                <w:color w:val="000000"/>
                <w:kern w:val="2"/>
                <w:sz w:val="21"/>
              </w:rPr>
            </w:pPr>
            <w:r>
              <w:rPr>
                <w:rFonts w:hint="eastAsia" w:hAnsi="宋体" w:cs="Courier New"/>
                <w:color w:val="000000"/>
                <w:kern w:val="2"/>
                <w:sz w:val="21"/>
              </w:rPr>
              <w:t>具有以下检测证书，每项得1分，最高得1分：整机噪音、皮革磨损检测、皮革防水性能检测。</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座椅造型及舒适度</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共享按摩旅客座椅整体造型（投标时应提供一台共享按摩旅客座椅实物</w:t>
            </w:r>
            <w:r>
              <w:rPr>
                <w:rFonts w:hint="eastAsia" w:hAnsi="宋体" w:cs="Courier New"/>
                <w:color w:val="000000"/>
                <w:kern w:val="2"/>
                <w:sz w:val="21"/>
                <w:lang w:val="en-US" w:eastAsia="zh-CN"/>
              </w:rPr>
              <w:t>图片</w:t>
            </w:r>
            <w:r>
              <w:rPr>
                <w:rFonts w:hint="eastAsia" w:hAnsi="宋体" w:cs="Courier New"/>
                <w:color w:val="000000"/>
                <w:kern w:val="2"/>
                <w:sz w:val="21"/>
              </w:rPr>
              <w:t>供招标人确认），招标人将根据投标人所提供的共享按摩旅客座椅款式、造型进行评分。</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w:t>
            </w:r>
            <w:r>
              <w:rPr>
                <w:rFonts w:hint="eastAsia" w:hAnsi="宋体" w:cs="Courier New"/>
                <w:color w:val="000000"/>
                <w:kern w:val="2"/>
                <w:sz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按摩方式</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共享按摩旅客座椅提供多种按摩模式的得</w:t>
            </w:r>
            <w:r>
              <w:rPr>
                <w:rFonts w:hint="eastAsia" w:hAnsi="宋体" w:cs="Courier New"/>
                <w:color w:val="000000"/>
                <w:kern w:val="2"/>
                <w:sz w:val="21"/>
                <w:lang w:val="en-US" w:eastAsia="zh-CN"/>
              </w:rPr>
              <w:t>2</w:t>
            </w:r>
            <w:r>
              <w:rPr>
                <w:rFonts w:hint="eastAsia" w:hAnsi="宋体" w:cs="Courier New"/>
                <w:color w:val="000000"/>
                <w:kern w:val="2"/>
                <w:sz w:val="21"/>
              </w:rPr>
              <w:t>分，不能提供得0分。</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w:t>
            </w:r>
            <w:r>
              <w:rPr>
                <w:rFonts w:hint="eastAsia" w:hAnsi="宋体" w:cs="Courier New"/>
                <w:color w:val="000000"/>
                <w:kern w:val="2"/>
                <w:sz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联网稳定性</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1.投标人提供的共享按摩旅客座椅通过路由器联网，具有wifi/蓝牙/gprs三通道的得2分；</w:t>
            </w:r>
          </w:p>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2.投标人提供的共享按摩旅客座椅通过路由器联网，具有wifi/gprs双通道的得1分；</w:t>
            </w:r>
          </w:p>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3.其余的得0分。</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服务运营</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投标人提供的服务运营方案，横向对比后评分：</w:t>
            </w:r>
          </w:p>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1.服务运营管理制度（运行方案、安全管理制度、服务标准相关管理方案，其中运行方案0-</w:t>
            </w:r>
            <w:r>
              <w:rPr>
                <w:rFonts w:hint="eastAsia" w:hAnsi="宋体" w:cs="Courier New"/>
                <w:color w:val="000000"/>
                <w:kern w:val="2"/>
                <w:sz w:val="21"/>
                <w:lang w:val="en-US" w:eastAsia="zh-CN"/>
              </w:rPr>
              <w:t>1</w:t>
            </w:r>
            <w:r>
              <w:rPr>
                <w:rFonts w:hint="eastAsia" w:hAnsi="宋体" w:cs="Courier New"/>
                <w:color w:val="000000"/>
                <w:kern w:val="2"/>
                <w:sz w:val="21"/>
              </w:rPr>
              <w:t>分，安全管理制度0-</w:t>
            </w:r>
            <w:r>
              <w:rPr>
                <w:rFonts w:hint="eastAsia" w:hAnsi="宋体" w:cs="Courier New"/>
                <w:color w:val="000000"/>
                <w:kern w:val="2"/>
                <w:sz w:val="21"/>
                <w:lang w:val="en-US" w:eastAsia="zh-CN"/>
              </w:rPr>
              <w:t>2</w:t>
            </w:r>
            <w:r>
              <w:rPr>
                <w:rFonts w:hint="eastAsia" w:hAnsi="宋体" w:cs="Courier New"/>
                <w:color w:val="000000"/>
                <w:kern w:val="2"/>
                <w:sz w:val="21"/>
              </w:rPr>
              <w:t>分，服务标准0-</w:t>
            </w:r>
            <w:r>
              <w:rPr>
                <w:rFonts w:hint="eastAsia" w:hAnsi="宋体" w:cs="Courier New"/>
                <w:color w:val="000000"/>
                <w:kern w:val="2"/>
                <w:sz w:val="21"/>
                <w:lang w:val="en-US" w:eastAsia="zh-CN"/>
              </w:rPr>
              <w:t>2</w:t>
            </w:r>
            <w:r>
              <w:rPr>
                <w:rFonts w:hint="eastAsia" w:hAnsi="宋体" w:cs="Courier New"/>
                <w:color w:val="000000"/>
                <w:kern w:val="2"/>
                <w:sz w:val="21"/>
              </w:rPr>
              <w:t>分。合计0-</w:t>
            </w:r>
            <w:r>
              <w:rPr>
                <w:rFonts w:hint="eastAsia" w:hAnsi="宋体" w:cs="Courier New"/>
                <w:color w:val="000000"/>
                <w:kern w:val="2"/>
                <w:sz w:val="21"/>
                <w:lang w:val="en-US" w:eastAsia="zh-CN"/>
              </w:rPr>
              <w:t>5</w:t>
            </w:r>
            <w:r>
              <w:rPr>
                <w:rFonts w:hint="eastAsia" w:hAnsi="宋体" w:cs="Courier New"/>
                <w:color w:val="000000"/>
                <w:kern w:val="2"/>
                <w:sz w:val="21"/>
              </w:rPr>
              <w:t>分；</w:t>
            </w:r>
          </w:p>
          <w:p>
            <w:pPr>
              <w:pStyle w:val="9"/>
              <w:adjustRightInd w:val="0"/>
              <w:snapToGrid w:val="0"/>
              <w:spacing w:line="360" w:lineRule="exact"/>
              <w:rPr>
                <w:rFonts w:ascii="仿宋_GB2312" w:hAnsi="宋体" w:eastAsia="仿宋_GB2312"/>
                <w:b/>
                <w:sz w:val="24"/>
              </w:rPr>
            </w:pPr>
            <w:r>
              <w:rPr>
                <w:rFonts w:hint="eastAsia" w:hAnsi="宋体" w:cs="Courier New"/>
                <w:color w:val="000000"/>
                <w:kern w:val="2"/>
                <w:sz w:val="21"/>
                <w:lang w:val="en-US" w:eastAsia="zh-CN"/>
              </w:rPr>
              <w:t>2</w:t>
            </w:r>
            <w:r>
              <w:rPr>
                <w:rFonts w:hint="eastAsia" w:hAnsi="宋体" w:cs="Courier New"/>
                <w:color w:val="000000"/>
                <w:kern w:val="2"/>
                <w:sz w:val="21"/>
              </w:rPr>
              <w:t>.拟派项目经理情况（全权负责中标后与招商人对其提供服务的有关咨询、查询、签订和执行合同、无条件履行服务承诺和接受投诉事务等），0-1</w:t>
            </w:r>
            <w:r>
              <w:rPr>
                <w:rFonts w:hint="eastAsia" w:hAnsi="宋体" w:cs="Courier New"/>
                <w:color w:val="000000"/>
                <w:kern w:val="2"/>
                <w:sz w:val="21"/>
                <w:lang w:val="en-US" w:eastAsia="zh-CN"/>
              </w:rPr>
              <w:t>分</w:t>
            </w:r>
            <w:r>
              <w:rPr>
                <w:rFonts w:hint="eastAsia" w:hAnsi="宋体" w:cs="Courier New"/>
                <w:color w:val="000000"/>
                <w:kern w:val="2"/>
                <w:sz w:val="21"/>
              </w:rPr>
              <w:t>。</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w:t>
            </w:r>
            <w:r>
              <w:rPr>
                <w:rFonts w:hint="eastAsia" w:hAnsi="宋体" w:cs="Courier New"/>
                <w:color w:val="000000"/>
                <w:kern w:val="2"/>
                <w:sz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施工方案</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投标人提供的安装施工方案，横向对比后评分：施工方案（包括但不仅限于技术措施、安全和绿色施工保障措施、工程进度计划、保证措施、紧急情况的处理措施、预案、总平面布置。）</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w:t>
            </w:r>
            <w:r>
              <w:rPr>
                <w:rFonts w:hint="eastAsia" w:hAnsi="宋体" w:cs="Courier New"/>
                <w:color w:val="000000"/>
                <w:kern w:val="2"/>
                <w:sz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应急处置预案及预防措施</w:t>
            </w:r>
          </w:p>
        </w:tc>
        <w:tc>
          <w:tcPr>
            <w:tcW w:w="6876" w:type="dxa"/>
          </w:tcPr>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投标人提供的应急处置预案及预防措施，横向对比后评分：</w:t>
            </w:r>
          </w:p>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1.旅客投诉处置预案及预防措施；</w:t>
            </w:r>
          </w:p>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2.对特殊情况的承诺以及灾害性、突发事件的应急预案；</w:t>
            </w:r>
          </w:p>
          <w:p>
            <w:pPr>
              <w:pStyle w:val="9"/>
              <w:adjustRightInd w:val="0"/>
              <w:snapToGrid w:val="0"/>
              <w:spacing w:line="360" w:lineRule="exact"/>
              <w:rPr>
                <w:rFonts w:hAnsi="宋体" w:cs="Courier New"/>
                <w:color w:val="000000"/>
                <w:kern w:val="2"/>
                <w:sz w:val="21"/>
              </w:rPr>
            </w:pPr>
            <w:r>
              <w:rPr>
                <w:rFonts w:hint="eastAsia" w:hAnsi="宋体" w:cs="Courier New"/>
                <w:color w:val="000000"/>
                <w:kern w:val="2"/>
                <w:sz w:val="21"/>
              </w:rPr>
              <w:t>3.保持员工队伍稳定性的承诺及有效措施。</w:t>
            </w:r>
          </w:p>
        </w:tc>
        <w:tc>
          <w:tcPr>
            <w:tcW w:w="1371" w:type="dxa"/>
            <w:vAlign w:val="center"/>
          </w:tcPr>
          <w:p>
            <w:pPr>
              <w:pStyle w:val="9"/>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0-</w:t>
            </w:r>
            <w:r>
              <w:rPr>
                <w:rFonts w:hint="eastAsia" w:hAnsi="宋体" w:cs="Courier New"/>
                <w:color w:val="000000"/>
                <w:kern w:val="2"/>
                <w:sz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312" w:type="dxa"/>
            <w:vAlign w:val="center"/>
          </w:tcPr>
          <w:p>
            <w:pPr>
              <w:widowControl/>
              <w:snapToGrid w:val="0"/>
              <w:spacing w:line="360" w:lineRule="exact"/>
              <w:jc w:val="center"/>
              <w:rPr>
                <w:rFonts w:ascii="宋体" w:hAnsi="宋体"/>
                <w:szCs w:val="21"/>
              </w:rPr>
            </w:pPr>
            <w:r>
              <w:rPr>
                <w:rFonts w:hint="eastAsia" w:ascii="宋体" w:hAnsi="宋体"/>
                <w:szCs w:val="21"/>
              </w:rPr>
              <w:t>项目稳定性</w:t>
            </w:r>
          </w:p>
        </w:tc>
        <w:tc>
          <w:tcPr>
            <w:tcW w:w="6876" w:type="dxa"/>
            <w:vAlign w:val="center"/>
          </w:tcPr>
          <w:p>
            <w:pPr>
              <w:widowControl/>
              <w:snapToGrid w:val="0"/>
              <w:spacing w:line="360" w:lineRule="exact"/>
              <w:rPr>
                <w:rFonts w:ascii="宋体" w:hAnsi="宋体"/>
                <w:color w:val="000000"/>
                <w:szCs w:val="21"/>
              </w:rPr>
            </w:pPr>
            <w:r>
              <w:rPr>
                <w:rFonts w:hint="eastAsia" w:ascii="宋体" w:hAnsi="宋体"/>
                <w:color w:val="000000"/>
                <w:szCs w:val="21"/>
              </w:rPr>
              <w:t>投标人应提供相关材料，证明在长期资金供给方面的实力，展现企业稳健的融资渠道或得到资本加持。以投标人投标文件中提报的经会计师事务所审计的最新年度财务报表为准。</w:t>
            </w:r>
          </w:p>
        </w:tc>
        <w:tc>
          <w:tcPr>
            <w:tcW w:w="1371" w:type="dxa"/>
            <w:vAlign w:val="center"/>
          </w:tcPr>
          <w:p>
            <w:pPr>
              <w:widowControl/>
              <w:snapToGrid w:val="0"/>
              <w:spacing w:line="360" w:lineRule="exact"/>
              <w:jc w:val="center"/>
              <w:rPr>
                <w:rFonts w:ascii="宋体" w:hAnsi="宋体"/>
                <w:color w:val="000000"/>
                <w:szCs w:val="21"/>
              </w:rPr>
            </w:pPr>
            <w:r>
              <w:rPr>
                <w:rFonts w:hint="eastAsia" w:ascii="宋体" w:hAnsi="宋体" w:cs="宋体"/>
                <w:kern w:val="0"/>
                <w:szCs w:val="21"/>
              </w:rPr>
              <w:t>0-</w:t>
            </w:r>
            <w:r>
              <w:rPr>
                <w:rFonts w:hint="eastAsia" w:ascii="宋体" w:hAnsi="宋体" w:cs="宋体"/>
                <w:kern w:val="0"/>
                <w:szCs w:val="21"/>
                <w:lang w:val="en-US" w:eastAsia="zh-CN"/>
              </w:rPr>
              <w:t>2</w:t>
            </w:r>
          </w:p>
        </w:tc>
      </w:tr>
    </w:tbl>
    <w:p>
      <w:pPr>
        <w:adjustRightInd w:val="0"/>
        <w:snapToGrid w:val="0"/>
        <w:spacing w:line="360" w:lineRule="exact"/>
        <w:rPr>
          <w:rFonts w:hint="eastAsia" w:ascii="宋体" w:hAnsi="宋体" w:eastAsia="宋体" w:cs="宋体"/>
          <w:sz w:val="22"/>
          <w:highlight w:val="none"/>
        </w:rPr>
      </w:pPr>
    </w:p>
    <w:p>
      <w:pPr>
        <w:adjustRightInd w:val="0"/>
        <w:snapToGrid w:val="0"/>
        <w:spacing w:line="360" w:lineRule="exact"/>
        <w:ind w:firstLine="440" w:firstLineChars="200"/>
        <w:rPr>
          <w:rFonts w:hint="eastAsia" w:ascii="宋体" w:hAnsi="宋体" w:eastAsia="宋体" w:cs="宋体"/>
          <w:b/>
          <w:sz w:val="22"/>
          <w:highlight w:val="none"/>
        </w:rPr>
      </w:pPr>
      <w:r>
        <w:rPr>
          <w:rFonts w:hint="eastAsia" w:ascii="宋体" w:hAnsi="宋体" w:eastAsia="宋体" w:cs="宋体"/>
          <w:sz w:val="22"/>
          <w:highlight w:val="none"/>
        </w:rPr>
        <w:t>2.</w:t>
      </w:r>
      <w:r>
        <w:rPr>
          <w:rFonts w:hint="eastAsia" w:ascii="宋体" w:hAnsi="宋体" w:eastAsia="宋体" w:cs="宋体"/>
          <w:b/>
          <w:sz w:val="22"/>
          <w:highlight w:val="none"/>
        </w:rPr>
        <w:t xml:space="preserve">投标文件的商务报价评审 </w:t>
      </w:r>
      <w:r>
        <w:rPr>
          <w:rFonts w:hint="eastAsia" w:ascii="宋体" w:hAnsi="宋体" w:eastAsia="宋体" w:cs="宋体"/>
          <w:b/>
          <w:sz w:val="22"/>
          <w:highlight w:val="none"/>
          <w:lang w:val="en-US" w:eastAsia="zh-CN"/>
        </w:rPr>
        <w:t>6</w:t>
      </w:r>
      <w:r>
        <w:rPr>
          <w:rFonts w:hint="eastAsia" w:ascii="宋体" w:hAnsi="宋体" w:eastAsia="宋体" w:cs="宋体"/>
          <w:b/>
          <w:sz w:val="22"/>
          <w:highlight w:val="none"/>
        </w:rPr>
        <w:t xml:space="preserve">0分 </w:t>
      </w:r>
    </w:p>
    <w:p>
      <w:pPr>
        <w:adjustRightInd w:val="0"/>
        <w:snapToGrid w:val="0"/>
        <w:spacing w:line="360" w:lineRule="exact"/>
        <w:ind w:firstLine="220" w:firstLineChars="100"/>
        <w:jc w:val="left"/>
        <w:rPr>
          <w:rFonts w:hint="eastAsia" w:ascii="宋体" w:hAnsi="宋体" w:eastAsia="宋体" w:cs="宋体"/>
          <w:sz w:val="22"/>
          <w:highlight w:val="none"/>
        </w:rPr>
      </w:pPr>
      <w:r>
        <w:rPr>
          <w:rFonts w:hint="eastAsia" w:ascii="宋体" w:hAnsi="宋体" w:eastAsia="宋体" w:cs="宋体"/>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220" w:firstLineChars="100"/>
        <w:jc w:val="left"/>
        <w:rPr>
          <w:rFonts w:hint="eastAsia" w:ascii="宋体" w:hAnsi="宋体" w:eastAsia="宋体" w:cs="宋体"/>
          <w:sz w:val="22"/>
          <w:highlight w:val="none"/>
        </w:rPr>
      </w:pPr>
      <w:r>
        <w:rPr>
          <w:rFonts w:hint="eastAsia" w:ascii="宋体" w:hAnsi="宋体" w:eastAsia="宋体" w:cs="宋体"/>
          <w:sz w:val="22"/>
          <w:highlight w:val="none"/>
        </w:rPr>
        <w:t>(2)投标报价</w:t>
      </w:r>
      <w:r>
        <w:rPr>
          <w:rFonts w:hint="eastAsia" w:ascii="宋体" w:hAnsi="宋体" w:eastAsia="宋体" w:cs="宋体"/>
          <w:b/>
          <w:bCs/>
          <w:sz w:val="22"/>
          <w:highlight w:val="none"/>
        </w:rPr>
        <w:t>扣除税金(按投标函承诺的增值税税率扣减)后</w:t>
      </w:r>
      <w:r>
        <w:rPr>
          <w:rFonts w:hint="eastAsia" w:ascii="宋体" w:hAnsi="宋体" w:eastAsia="宋体" w:cs="宋体"/>
          <w:sz w:val="22"/>
          <w:highlight w:val="none"/>
        </w:rPr>
        <w:t>为评标价(即不含税价)。</w:t>
      </w:r>
    </w:p>
    <w:p>
      <w:pPr>
        <w:adjustRightInd w:val="0"/>
        <w:snapToGrid w:val="0"/>
        <w:spacing w:line="360" w:lineRule="exact"/>
        <w:ind w:firstLine="220" w:firstLineChars="100"/>
        <w:jc w:val="left"/>
        <w:rPr>
          <w:rFonts w:hint="eastAsia" w:ascii="宋体" w:hAnsi="宋体" w:eastAsia="宋体" w:cs="宋体"/>
          <w:sz w:val="22"/>
          <w:highlight w:val="none"/>
        </w:rPr>
      </w:pPr>
      <w:r>
        <w:rPr>
          <w:rFonts w:hint="eastAsia" w:ascii="宋体" w:hAnsi="宋体" w:eastAsia="宋体" w:cs="宋体"/>
          <w:sz w:val="22"/>
          <w:highlight w:val="none"/>
        </w:rPr>
        <w:t>(3)评标基准价由评标委员会依据下述方法计算，除计算差错外，确认后的评标基准价在本次招标期间保持不变。</w:t>
      </w:r>
    </w:p>
    <w:p>
      <w:pPr>
        <w:adjustRightInd w:val="0"/>
        <w:snapToGrid w:val="0"/>
        <w:spacing w:line="360" w:lineRule="exact"/>
        <w:jc w:val="left"/>
        <w:rPr>
          <w:rFonts w:hint="eastAsia" w:ascii="宋体" w:hAnsi="宋体" w:eastAsia="宋体" w:cs="宋体"/>
          <w:sz w:val="22"/>
          <w:highlight w:val="none"/>
        </w:rPr>
      </w:pPr>
      <w:r>
        <w:rPr>
          <w:rFonts w:hint="eastAsia" w:ascii="宋体" w:hAnsi="宋体" w:eastAsia="宋体" w:cs="宋体"/>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220" w:firstLineChars="100"/>
        <w:jc w:val="left"/>
        <w:rPr>
          <w:rFonts w:hint="eastAsia" w:ascii="宋体" w:hAnsi="宋体" w:cs="宋体"/>
          <w:sz w:val="22"/>
          <w:highlight w:val="none"/>
        </w:rPr>
      </w:pPr>
      <w:r>
        <w:rPr>
          <w:rFonts w:hint="eastAsia" w:ascii="宋体" w:hAnsi="宋体" w:eastAsia="宋体" w:cs="宋体"/>
          <w:sz w:val="22"/>
          <w:highlight w:val="none"/>
        </w:rPr>
        <w:t>(4)评分范围：通过符合性审查的所有投标文件进入评分范围(下称有效评标价)。</w:t>
      </w:r>
    </w:p>
    <w:p>
      <w:pPr>
        <w:adjustRightInd w:val="0"/>
        <w:snapToGrid w:val="0"/>
        <w:spacing w:line="360" w:lineRule="exact"/>
        <w:ind w:firstLine="442" w:firstLineChars="200"/>
        <w:jc w:val="left"/>
        <w:rPr>
          <w:rFonts w:hint="eastAsia" w:ascii="宋体" w:hAnsi="宋体" w:eastAsia="宋体" w:cs="宋体"/>
          <w:b/>
          <w:sz w:val="22"/>
          <w:highlight w:val="none"/>
        </w:rPr>
      </w:pPr>
      <w:r>
        <w:rPr>
          <w:rFonts w:hint="eastAsia" w:ascii="宋体" w:hAnsi="宋体" w:eastAsia="宋体" w:cs="宋体"/>
          <w:b/>
          <w:sz w:val="22"/>
          <w:highlight w:val="none"/>
        </w:rPr>
        <w:t>二次平均法</w:t>
      </w:r>
    </w:p>
    <w:p>
      <w:pPr>
        <w:adjustRightInd w:val="0"/>
        <w:snapToGrid w:val="0"/>
        <w:spacing w:line="360" w:lineRule="exact"/>
        <w:jc w:val="left"/>
        <w:rPr>
          <w:rFonts w:hint="eastAsia" w:ascii="宋体" w:hAnsi="宋体" w:eastAsia="宋体" w:cs="宋体"/>
          <w:sz w:val="22"/>
          <w:highlight w:val="none"/>
        </w:rPr>
      </w:pPr>
      <w:r>
        <w:rPr>
          <w:rFonts w:hint="eastAsia" w:ascii="宋体" w:hAnsi="宋体" w:eastAsia="宋体" w:cs="宋体"/>
          <w:sz w:val="22"/>
          <w:highlight w:val="none"/>
        </w:rPr>
        <w:t xml:space="preserve">  （1）评分范围：通过符合性审查的所有投标文件进入评分范围。</w:t>
      </w:r>
    </w:p>
    <w:p>
      <w:pPr>
        <w:adjustRightInd w:val="0"/>
        <w:snapToGrid w:val="0"/>
        <w:spacing w:line="360" w:lineRule="exact"/>
        <w:ind w:firstLine="220" w:firstLineChars="100"/>
        <w:rPr>
          <w:rFonts w:hint="eastAsia" w:ascii="宋体" w:hAnsi="宋体" w:eastAsia="宋体" w:cs="宋体"/>
          <w:sz w:val="22"/>
          <w:highlight w:val="none"/>
        </w:rPr>
      </w:pPr>
      <w:r>
        <w:rPr>
          <w:rFonts w:hint="eastAsia" w:ascii="宋体" w:hAnsi="宋体" w:eastAsia="宋体" w:cs="宋体"/>
          <w:sz w:val="22"/>
          <w:highlight w:val="none"/>
          <w:lang w:eastAsia="zh-CN"/>
        </w:rPr>
        <w:t>（</w:t>
      </w:r>
      <w:r>
        <w:rPr>
          <w:rFonts w:hint="eastAsia" w:ascii="宋体" w:hAnsi="宋体" w:eastAsia="宋体" w:cs="宋体"/>
          <w:sz w:val="22"/>
          <w:highlight w:val="none"/>
          <w:lang w:val="en-US" w:eastAsia="zh-CN"/>
        </w:rPr>
        <w:t>2</w:t>
      </w:r>
      <w:r>
        <w:rPr>
          <w:rFonts w:hint="eastAsia" w:ascii="宋体" w:hAnsi="宋体" w:eastAsia="宋体" w:cs="宋体"/>
          <w:sz w:val="22"/>
          <w:highlight w:val="none"/>
          <w:lang w:eastAsia="zh-CN"/>
        </w:rPr>
        <w:t>）</w:t>
      </w:r>
      <w:r>
        <w:rPr>
          <w:rFonts w:hint="eastAsia" w:ascii="宋体" w:hAnsi="宋体" w:eastAsia="宋体" w:cs="宋体"/>
          <w:sz w:val="22"/>
          <w:highlight w:val="none"/>
        </w:rPr>
        <w:t>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220" w:firstLineChars="100"/>
        <w:rPr>
          <w:rFonts w:hint="eastAsia" w:ascii="宋体" w:hAnsi="宋体" w:eastAsia="宋体" w:cs="宋体"/>
          <w:sz w:val="22"/>
          <w:highlight w:val="none"/>
        </w:rPr>
      </w:pPr>
      <w:r>
        <w:rPr>
          <w:rFonts w:hint="eastAsia" w:ascii="宋体" w:hAnsi="宋体" w:eastAsia="宋体" w:cs="宋体"/>
          <w:sz w:val="22"/>
          <w:highlight w:val="none"/>
          <w:lang w:val="en-US" w:eastAsia="zh-CN"/>
        </w:rPr>
        <w:t>（3</w:t>
      </w:r>
      <w:r>
        <w:rPr>
          <w:rFonts w:hint="eastAsia" w:ascii="宋体" w:hAnsi="宋体" w:eastAsia="宋体" w:cs="宋体"/>
          <w:sz w:val="22"/>
          <w:highlight w:val="none"/>
        </w:rPr>
        <w:t>)评标基准价：报价平均值与有效评标价中的次</w:t>
      </w:r>
      <w:r>
        <w:rPr>
          <w:rFonts w:hint="eastAsia" w:ascii="宋体" w:hAnsi="宋体" w:cs="宋体"/>
          <w:sz w:val="22"/>
          <w:highlight w:val="none"/>
          <w:lang w:val="en-US" w:eastAsia="zh-CN"/>
        </w:rPr>
        <w:t>高</w:t>
      </w:r>
      <w:r>
        <w:rPr>
          <w:rFonts w:hint="eastAsia" w:ascii="宋体" w:hAnsi="宋体" w:eastAsia="宋体" w:cs="宋体"/>
          <w:sz w:val="22"/>
          <w:highlight w:val="none"/>
        </w:rPr>
        <w:t>评标价(不足4个的与最</w:t>
      </w:r>
      <w:r>
        <w:rPr>
          <w:rFonts w:hint="eastAsia" w:ascii="宋体" w:hAnsi="宋体" w:cs="宋体"/>
          <w:sz w:val="22"/>
          <w:highlight w:val="none"/>
          <w:lang w:val="en-US" w:eastAsia="zh-CN"/>
        </w:rPr>
        <w:t>高</w:t>
      </w:r>
      <w:r>
        <w:rPr>
          <w:rFonts w:hint="eastAsia" w:ascii="宋体" w:hAnsi="宋体" w:eastAsia="宋体" w:cs="宋体"/>
          <w:sz w:val="22"/>
          <w:highlight w:val="none"/>
        </w:rPr>
        <w:t>评标价)的算术平均值为评标基准价。</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w:t>
      </w:r>
      <w:r>
        <w:rPr>
          <w:rFonts w:hint="eastAsia" w:ascii="宋体" w:hAnsi="宋体" w:eastAsia="宋体" w:cs="宋体"/>
          <w:sz w:val="22"/>
          <w:highlight w:val="none"/>
          <w:lang w:val="en-US" w:eastAsia="zh-CN"/>
        </w:rPr>
        <w:t>4</w:t>
      </w:r>
      <w:r>
        <w:rPr>
          <w:rFonts w:hint="eastAsia" w:ascii="宋体" w:hAnsi="宋体" w:eastAsia="宋体" w:cs="宋体"/>
          <w:sz w:val="22"/>
          <w:highlight w:val="none"/>
        </w:rPr>
        <w:t>)根据投标文件的有效评标价与评标基准价对比，计算投标人的商务报价的得分值。即：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a.有效评标价等于评标基准价时，得</w:t>
      </w:r>
      <w:r>
        <w:rPr>
          <w:rFonts w:hint="eastAsia" w:ascii="宋体" w:hAnsi="宋体" w:eastAsia="宋体" w:cs="宋体"/>
          <w:sz w:val="22"/>
          <w:highlight w:val="none"/>
          <w:lang w:val="en-US" w:eastAsia="zh-CN"/>
        </w:rPr>
        <w:t>60</w:t>
      </w:r>
      <w:r>
        <w:rPr>
          <w:rFonts w:hint="eastAsia" w:ascii="宋体" w:hAnsi="宋体" w:eastAsia="宋体" w:cs="宋体"/>
          <w:sz w:val="22"/>
          <w:highlight w:val="none"/>
        </w:rPr>
        <w:t>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b.有效评标价每</w:t>
      </w:r>
      <w:r>
        <w:rPr>
          <w:rFonts w:hint="eastAsia" w:ascii="宋体" w:hAnsi="宋体" w:cs="宋体"/>
          <w:sz w:val="22"/>
          <w:highlight w:val="none"/>
          <w:lang w:val="en-US" w:eastAsia="zh-CN"/>
        </w:rPr>
        <w:t>高</w:t>
      </w:r>
      <w:r>
        <w:rPr>
          <w:rFonts w:hint="eastAsia" w:ascii="宋体" w:hAnsi="宋体" w:eastAsia="宋体" w:cs="宋体"/>
          <w:sz w:val="22"/>
          <w:highlight w:val="none"/>
        </w:rPr>
        <w:t>于评标基准价1个百分点，扣0.5分；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c.有效评标价每</w:t>
      </w:r>
      <w:r>
        <w:rPr>
          <w:rFonts w:hint="eastAsia" w:ascii="宋体" w:hAnsi="宋体" w:cs="宋体"/>
          <w:sz w:val="22"/>
          <w:highlight w:val="none"/>
          <w:lang w:val="en-US" w:eastAsia="zh-CN"/>
        </w:rPr>
        <w:t>低</w:t>
      </w:r>
      <w:r>
        <w:rPr>
          <w:rFonts w:hint="eastAsia" w:ascii="宋体" w:hAnsi="宋体" w:eastAsia="宋体" w:cs="宋体"/>
          <w:sz w:val="22"/>
          <w:highlight w:val="none"/>
        </w:rPr>
        <w:t>于评标基准价1个百分点，扣1分。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以上报价得分不足一个百分点时，使用直线插入法计算，保留小数2位。</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投标文件的商务标评分不足30分的，计为30分。</w:t>
      </w:r>
    </w:p>
    <w:p>
      <w:pPr>
        <w:pStyle w:val="29"/>
        <w:spacing w:line="360" w:lineRule="exact"/>
        <w:ind w:firstLine="330" w:firstLineChars="150"/>
        <w:rPr>
          <w:rFonts w:hint="eastAsia" w:ascii="宋体" w:hAnsi="宋体" w:eastAsia="宋体" w:cs="宋体"/>
          <w:sz w:val="22"/>
          <w:highlight w:val="none"/>
        </w:rPr>
      </w:pP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3.投标文件的综合评分：每个投标人最终得分=商务报价分+资信分+技术分。</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4.对投标人进行排序，推荐中标候选人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（2）当有效投标文件只有一名时，则由评标委员会确定是否推荐为中标候选人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（3）评标委员会根据投标人须知前附表7.1规定，确定中标人或推荐中标候选人。</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五、完成评标报告</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（一）评标委员会应当向招标人提交书面评标报告。</w:t>
      </w:r>
      <w:r>
        <w:rPr>
          <w:rFonts w:hint="eastAsia" w:ascii="宋体" w:hAnsi="宋体" w:eastAsia="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eastAsia="宋体" w:cs="宋体"/>
          <w:b/>
          <w:sz w:val="22"/>
          <w:highlight w:val="none"/>
        </w:rPr>
      </w:pPr>
      <w:r>
        <w:rPr>
          <w:rFonts w:hint="eastAsia" w:ascii="宋体" w:hAnsi="宋体" w:eastAsia="宋体" w:cs="宋体"/>
          <w:b/>
          <w:sz w:val="22"/>
          <w:highlight w:val="none"/>
        </w:rPr>
        <w:t xml:space="preserve">   （二）评标报告应包括以下内容：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1、开标记录；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2、评标内容、过程和结果；</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3、询标澄清纪要（若有）；</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4、否决投标情况说明及依据；</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6、其他建议。</w:t>
      </w:r>
    </w:p>
    <w:bookmarkEnd w:id="54"/>
    <w:p>
      <w:pPr>
        <w:pStyle w:val="3"/>
        <w:spacing w:before="0" w:after="0" w:line="360" w:lineRule="auto"/>
        <w:jc w:val="center"/>
        <w:rPr>
          <w:rFonts w:ascii="Calibri" w:hAnsi="Calibri" w:eastAsia="黑体" w:cs="Calibri"/>
          <w:kern w:val="0"/>
          <w:sz w:val="32"/>
        </w:rPr>
      </w:pPr>
      <w:r>
        <w:rPr>
          <w:rFonts w:ascii="Calibri" w:hAnsi="Calibri" w:eastAsia="黑体" w:cs="Calibri"/>
          <w:kern w:val="0"/>
          <w:sz w:val="32"/>
        </w:rPr>
        <w:br w:type="page"/>
      </w:r>
    </w:p>
    <w:p>
      <w:pPr>
        <w:pStyle w:val="3"/>
        <w:spacing w:before="0" w:after="0" w:line="360" w:lineRule="auto"/>
        <w:jc w:val="center"/>
        <w:rPr>
          <w:rFonts w:hint="eastAsia" w:ascii="宋体" w:hAnsi="宋体" w:eastAsia="宋体" w:cs="宋体"/>
          <w:kern w:val="0"/>
          <w:sz w:val="44"/>
          <w:szCs w:val="44"/>
        </w:rPr>
      </w:pPr>
      <w:bookmarkStart w:id="56" w:name="_Toc448002986"/>
      <w:r>
        <w:rPr>
          <w:rFonts w:hint="eastAsia" w:ascii="宋体" w:hAnsi="宋体" w:eastAsia="宋体" w:cs="宋体"/>
          <w:kern w:val="0"/>
          <w:sz w:val="44"/>
          <w:szCs w:val="44"/>
        </w:rPr>
        <w:t>第四章  合同条款</w:t>
      </w:r>
      <w:bookmarkEnd w:id="56"/>
    </w:p>
    <w:p>
      <w:pPr>
        <w:pStyle w:val="14"/>
        <w:spacing w:before="240" w:beforeLines="100" w:line="500" w:lineRule="exact"/>
      </w:pPr>
    </w:p>
    <w:p>
      <w:pPr>
        <w:spacing w:line="360" w:lineRule="auto"/>
        <w:jc w:val="center"/>
        <w:rPr>
          <w:rFonts w:hint="eastAsia" w:ascii="仿宋_GB2312" w:hAnsi="宋体" w:eastAsia="仿宋_GB2312"/>
          <w:b/>
          <w:sz w:val="36"/>
          <w:szCs w:val="36"/>
        </w:rPr>
      </w:pPr>
    </w:p>
    <w:p>
      <w:pPr>
        <w:spacing w:line="360" w:lineRule="auto"/>
        <w:jc w:val="center"/>
        <w:rPr>
          <w:rFonts w:hint="eastAsia" w:ascii="仿宋_GB2312" w:hAnsi="宋体" w:eastAsia="仿宋_GB2312"/>
          <w:b/>
          <w:sz w:val="36"/>
          <w:szCs w:val="36"/>
        </w:rPr>
      </w:pPr>
    </w:p>
    <w:p>
      <w:pPr>
        <w:spacing w:line="360" w:lineRule="auto"/>
        <w:jc w:val="center"/>
        <w:rPr>
          <w:rFonts w:hint="eastAsia" w:ascii="仿宋_GB2312" w:hAnsi="宋体" w:eastAsia="仿宋_GB2312"/>
          <w:b/>
          <w:sz w:val="36"/>
          <w:szCs w:val="36"/>
        </w:rPr>
      </w:pPr>
    </w:p>
    <w:p>
      <w:pPr>
        <w:spacing w:line="360" w:lineRule="auto"/>
        <w:jc w:val="center"/>
        <w:rPr>
          <w:rFonts w:ascii="仿宋_GB2312" w:hAnsi="宋体" w:eastAsia="仿宋_GB2312"/>
          <w:b/>
          <w:sz w:val="36"/>
          <w:szCs w:val="36"/>
        </w:rPr>
      </w:pPr>
      <w:r>
        <w:rPr>
          <w:rFonts w:hint="eastAsia" w:ascii="仿宋_GB2312" w:hAnsi="宋体" w:eastAsia="仿宋_GB2312"/>
          <w:b/>
          <w:sz w:val="36"/>
          <w:szCs w:val="36"/>
        </w:rPr>
        <w:t>杭州萧山国际机场</w:t>
      </w:r>
    </w:p>
    <w:p>
      <w:pPr>
        <w:spacing w:line="360" w:lineRule="auto"/>
        <w:jc w:val="center"/>
        <w:rPr>
          <w:rFonts w:ascii="仿宋_GB2312" w:hAnsi="宋体" w:eastAsia="仿宋_GB2312"/>
          <w:b/>
          <w:sz w:val="36"/>
          <w:szCs w:val="36"/>
        </w:rPr>
      </w:pPr>
      <w:r>
        <w:rPr>
          <w:rFonts w:hint="eastAsia" w:ascii="仿宋_GB2312" w:hAnsi="宋体" w:eastAsia="仿宋_GB2312"/>
          <w:b/>
          <w:sz w:val="36"/>
          <w:szCs w:val="36"/>
          <w:lang w:val="en-US" w:eastAsia="zh-CN"/>
        </w:rPr>
        <w:t>交通中心</w:t>
      </w:r>
      <w:r>
        <w:rPr>
          <w:rFonts w:hint="eastAsia" w:ascii="仿宋_GB2312" w:hAnsi="宋体" w:eastAsia="仿宋_GB2312"/>
          <w:b/>
          <w:sz w:val="36"/>
          <w:szCs w:val="36"/>
        </w:rPr>
        <w:t>共享</w:t>
      </w:r>
      <w:r>
        <w:rPr>
          <w:rFonts w:hint="eastAsia" w:ascii="仿宋_GB2312" w:hAnsi="宋体" w:eastAsia="仿宋_GB2312"/>
          <w:b/>
          <w:sz w:val="36"/>
          <w:szCs w:val="36"/>
          <w:lang w:eastAsia="zh-CN"/>
        </w:rPr>
        <w:t>按摩旅客座椅服务项目（重新招标）</w:t>
      </w:r>
    </w:p>
    <w:p>
      <w:pPr>
        <w:spacing w:line="360" w:lineRule="auto"/>
        <w:jc w:val="center"/>
        <w:rPr>
          <w:rFonts w:ascii="仿宋_GB2312" w:hAnsi="宋体" w:eastAsia="仿宋_GB2312"/>
          <w:b/>
          <w:sz w:val="36"/>
          <w:szCs w:val="36"/>
        </w:rPr>
      </w:pPr>
      <w:r>
        <w:rPr>
          <w:rFonts w:hint="eastAsia" w:ascii="仿宋_GB2312" w:hAnsi="宋体" w:eastAsia="仿宋_GB2312"/>
          <w:b/>
          <w:sz w:val="36"/>
          <w:szCs w:val="36"/>
        </w:rPr>
        <w:t>合   同</w:t>
      </w:r>
    </w:p>
    <w:p>
      <w:pPr>
        <w:spacing w:line="360" w:lineRule="auto"/>
        <w:jc w:val="center"/>
        <w:rPr>
          <w:rFonts w:ascii="仿宋_GB2312" w:hAnsi="宋体" w:eastAsia="仿宋_GB2312"/>
          <w:sz w:val="36"/>
          <w:szCs w:val="36"/>
        </w:rPr>
      </w:pPr>
      <w:r>
        <w:rPr>
          <w:rFonts w:ascii="仿宋_GB2312" w:hAnsi="宋体" w:eastAsia="仿宋_GB2312"/>
          <w:sz w:val="36"/>
          <w:szCs w:val="36"/>
        </w:rPr>
        <w:tab/>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pStyle w:val="14"/>
        <w:spacing w:line="500" w:lineRule="exact"/>
        <w:ind w:firstLine="0" w:firstLineChars="0"/>
      </w:pPr>
    </w:p>
    <w:p>
      <w:pPr>
        <w:spacing w:line="360" w:lineRule="auto"/>
        <w:rPr>
          <w:rFonts w:ascii="仿宋_GB2312" w:hAnsi="宋体" w:eastAsia="仿宋_GB2312"/>
          <w:sz w:val="24"/>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甲  方：杭州萧山国际机场有限公司</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址：杭州萧山国际机场内</w:t>
      </w:r>
    </w:p>
    <w:p>
      <w:pPr>
        <w:spacing w:line="360" w:lineRule="auto"/>
        <w:ind w:left="449" w:hanging="448" w:hangingChars="187"/>
        <w:rPr>
          <w:rFonts w:ascii="仿宋_GB2312" w:hAnsi="宋体" w:eastAsia="仿宋_GB2312"/>
          <w:sz w:val="24"/>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乙  方：</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w:t>
      </w:r>
    </w:p>
    <w:p>
      <w:pPr>
        <w:spacing w:line="360" w:lineRule="auto"/>
        <w:ind w:left="449" w:hanging="448" w:hangingChars="187"/>
        <w:rPr>
          <w:rFonts w:ascii="仿宋_GB2312" w:hAnsi="宋体" w:eastAsia="仿宋_GB2312"/>
          <w:sz w:val="24"/>
        </w:rPr>
      </w:pPr>
    </w:p>
    <w:p>
      <w:pPr>
        <w:spacing w:line="360" w:lineRule="auto"/>
        <w:ind w:left="2"/>
        <w:jc w:val="left"/>
        <w:rPr>
          <w:rFonts w:hint="eastAsia" w:asciiTheme="minorEastAsia" w:hAnsiTheme="minorEastAsia" w:eastAsiaTheme="minorEastAsia" w:cstheme="minorEastAsia"/>
          <w:bCs/>
          <w:kern w:val="0"/>
          <w:sz w:val="22"/>
          <w:szCs w:val="22"/>
        </w:rPr>
      </w:pPr>
      <w:r>
        <w:rPr>
          <w:rFonts w:hint="eastAsia" w:asciiTheme="minorEastAsia" w:hAnsiTheme="minorEastAsia" w:eastAsiaTheme="minorEastAsia" w:cstheme="minorEastAsia"/>
          <w:sz w:val="22"/>
          <w:szCs w:val="22"/>
        </w:rPr>
        <w:t>甲乙双方根据《中华人民共和国</w:t>
      </w:r>
      <w:r>
        <w:rPr>
          <w:rFonts w:hint="eastAsia" w:asciiTheme="minorEastAsia" w:hAnsiTheme="minorEastAsia" w:eastAsiaTheme="minorEastAsia" w:cstheme="minorEastAsia"/>
          <w:sz w:val="22"/>
          <w:szCs w:val="22"/>
          <w:lang w:val="en-US" w:eastAsia="zh-CN"/>
        </w:rPr>
        <w:t>民法典</w:t>
      </w:r>
      <w:r>
        <w:rPr>
          <w:rFonts w:hint="eastAsia" w:asciiTheme="minorEastAsia" w:hAnsiTheme="minorEastAsia" w:eastAsiaTheme="minorEastAsia" w:cstheme="minorEastAsia"/>
          <w:sz w:val="22"/>
          <w:szCs w:val="22"/>
        </w:rPr>
        <w:t>》及相关法律法规规定，在平等、自愿、协商一致的基础上就乙方在杭州萧山国际机场</w:t>
      </w:r>
      <w:r>
        <w:rPr>
          <w:rFonts w:hint="eastAsia" w:asciiTheme="minorEastAsia" w:hAnsiTheme="minorEastAsia" w:eastAsiaTheme="minorEastAsia" w:cstheme="minorEastAsia"/>
          <w:sz w:val="22"/>
          <w:szCs w:val="22"/>
          <w:lang w:val="en-US" w:eastAsia="zh-CN"/>
        </w:rPr>
        <w:t>交通中心</w:t>
      </w:r>
      <w:r>
        <w:rPr>
          <w:rFonts w:hint="eastAsia" w:asciiTheme="minorEastAsia" w:hAnsiTheme="minorEastAsia" w:eastAsiaTheme="minorEastAsia" w:cstheme="minorEastAsia"/>
          <w:sz w:val="22"/>
          <w:szCs w:val="22"/>
        </w:rPr>
        <w:t>内提供共享</w:t>
      </w:r>
      <w:r>
        <w:rPr>
          <w:rFonts w:hint="eastAsia" w:asciiTheme="minorEastAsia" w:hAnsiTheme="minorEastAsia" w:eastAsiaTheme="minorEastAsia" w:cstheme="minorEastAsia"/>
          <w:sz w:val="22"/>
          <w:szCs w:val="22"/>
          <w:lang w:eastAsia="zh-CN"/>
        </w:rPr>
        <w:t>按摩旅客座椅服务项目（重新招标）</w:t>
      </w:r>
      <w:r>
        <w:rPr>
          <w:rFonts w:hint="eastAsia" w:asciiTheme="minorEastAsia" w:hAnsiTheme="minorEastAsia" w:eastAsiaTheme="minorEastAsia" w:cstheme="minorEastAsia"/>
          <w:sz w:val="22"/>
          <w:szCs w:val="22"/>
        </w:rPr>
        <w:t>事宜签订本合同。</w:t>
      </w:r>
    </w:p>
    <w:p>
      <w:pPr>
        <w:spacing w:line="360" w:lineRule="auto"/>
        <w:ind w:left="2"/>
        <w:jc w:val="left"/>
        <w:rPr>
          <w:rFonts w:hint="eastAsia" w:asciiTheme="minorEastAsia" w:hAnsiTheme="minorEastAsia" w:eastAsiaTheme="minorEastAsia" w:cstheme="minorEastAsia"/>
          <w:b/>
          <w:sz w:val="22"/>
          <w:szCs w:val="22"/>
        </w:rPr>
      </w:pP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第一条：合同文件</w:t>
      </w: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本合同所附下列文件是合同构成不可分割的部分：</w:t>
      </w: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1、合同条款</w:t>
      </w: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2、合同附件</w:t>
      </w: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3、招标文件、投标文件</w:t>
      </w: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4、其他相关文件</w:t>
      </w:r>
    </w:p>
    <w:p>
      <w:pPr>
        <w:spacing w:line="360" w:lineRule="auto"/>
        <w:ind w:left="449" w:hanging="411" w:hangingChars="187"/>
        <w:rPr>
          <w:rFonts w:hint="eastAsia" w:asciiTheme="minorEastAsia" w:hAnsiTheme="minorEastAsia" w:eastAsiaTheme="minorEastAsia" w:cstheme="minorEastAsia"/>
          <w:sz w:val="22"/>
          <w:szCs w:val="22"/>
        </w:rPr>
      </w:pPr>
    </w:p>
    <w:p>
      <w:pPr>
        <w:spacing w:line="360" w:lineRule="auto"/>
        <w:ind w:left="449" w:hanging="411" w:hangingChars="187"/>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第二条：合同标的及期限</w:t>
      </w:r>
    </w:p>
    <w:p>
      <w:pPr>
        <w:spacing w:line="360" w:lineRule="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1、乙方在同意各项合同条款的条件下，免费提供品牌（       ）/型号（      ）共享按摩旅客座椅（      ）台/座，在甲方</w:t>
      </w:r>
      <w:r>
        <w:rPr>
          <w:rFonts w:hint="eastAsia" w:asciiTheme="minorEastAsia" w:hAnsiTheme="minorEastAsia" w:eastAsiaTheme="minorEastAsia" w:cstheme="minorEastAsia"/>
          <w:sz w:val="22"/>
          <w:szCs w:val="22"/>
          <w:lang w:val="en-US" w:eastAsia="zh-CN"/>
        </w:rPr>
        <w:t>交通中心</w:t>
      </w:r>
      <w:r>
        <w:rPr>
          <w:rFonts w:hint="eastAsia" w:asciiTheme="minorEastAsia" w:hAnsiTheme="minorEastAsia" w:eastAsiaTheme="minorEastAsia" w:cstheme="minorEastAsia"/>
          <w:sz w:val="22"/>
          <w:szCs w:val="22"/>
        </w:rPr>
        <w:t>内约定点位（详见合同条款2.2）按照甲方要求进行安装，并承担合同项目的安装调试、运营服务、后期维保服务以及由上述行为所产生的相关费用（详见合同条款。确保各项服务质量满足甲方标准</w:t>
      </w:r>
      <w:r>
        <w:rPr>
          <w:rFonts w:hint="eastAsia" w:asciiTheme="minorEastAsia" w:hAnsiTheme="minorEastAsia" w:eastAsiaTheme="minorEastAsia" w:cstheme="minorEastAsia"/>
          <w:sz w:val="22"/>
          <w:szCs w:val="22"/>
          <w:highlight w:val="none"/>
        </w:rPr>
        <w:t>（详见附件一：《</w:t>
      </w:r>
      <w:r>
        <w:rPr>
          <w:rFonts w:hint="eastAsia" w:asciiTheme="minorEastAsia" w:hAnsiTheme="minorEastAsia" w:eastAsiaTheme="minorEastAsia" w:cstheme="minorEastAsia"/>
          <w:sz w:val="22"/>
          <w:szCs w:val="22"/>
          <w:highlight w:val="none"/>
          <w:lang w:val="en-US" w:eastAsia="zh-CN"/>
        </w:rPr>
        <w:t>交通中心</w:t>
      </w:r>
      <w:r>
        <w:rPr>
          <w:rFonts w:hint="eastAsia" w:asciiTheme="minorEastAsia" w:hAnsiTheme="minorEastAsia" w:eastAsiaTheme="minorEastAsia" w:cstheme="minorEastAsia"/>
          <w:sz w:val="22"/>
          <w:szCs w:val="22"/>
          <w:highlight w:val="none"/>
        </w:rPr>
        <w:t>共享按摩旅客座椅服务质量标准》）</w:t>
      </w:r>
      <w:r>
        <w:rPr>
          <w:rFonts w:hint="eastAsia" w:asciiTheme="minorEastAsia" w:hAnsiTheme="minorEastAsia" w:eastAsiaTheme="minorEastAsia" w:cstheme="minorEastAsia"/>
          <w:sz w:val="22"/>
          <w:szCs w:val="22"/>
        </w:rPr>
        <w:t>。在合同有效期限内，因</w:t>
      </w:r>
      <w:r>
        <w:rPr>
          <w:rFonts w:hint="eastAsia" w:asciiTheme="minorEastAsia" w:hAnsiTheme="minorEastAsia" w:eastAsiaTheme="minorEastAsia" w:cstheme="minorEastAsia"/>
          <w:sz w:val="22"/>
          <w:szCs w:val="22"/>
          <w:lang w:val="en-US" w:eastAsia="zh-CN"/>
        </w:rPr>
        <w:t>交通中心</w:t>
      </w:r>
      <w:r>
        <w:rPr>
          <w:rFonts w:hint="eastAsia" w:asciiTheme="minorEastAsia" w:hAnsiTheme="minorEastAsia" w:eastAsiaTheme="minorEastAsia" w:cstheme="minorEastAsia"/>
          <w:sz w:val="22"/>
          <w:szCs w:val="22"/>
        </w:rPr>
        <w:t>规划、布局调整等原因导致的共享按摩旅客座椅摆放点位与数量变动时，乙方承诺无条件同意服从甲方安排，并按甲方要求进行调整。</w:t>
      </w:r>
      <w:r>
        <w:rPr>
          <w:rFonts w:hint="eastAsia" w:asciiTheme="minorEastAsia" w:hAnsiTheme="minorEastAsia" w:eastAsiaTheme="minorEastAsia" w:cstheme="minorEastAsia"/>
          <w:sz w:val="22"/>
          <w:szCs w:val="22"/>
          <w:lang w:val="en-US" w:eastAsia="zh-CN"/>
        </w:rPr>
        <w:t>如有新增的，</w:t>
      </w:r>
      <w:r>
        <w:rPr>
          <w:rFonts w:hint="eastAsia" w:asciiTheme="minorEastAsia" w:hAnsiTheme="minorEastAsia" w:eastAsiaTheme="minorEastAsia" w:cstheme="minorEastAsia"/>
          <w:sz w:val="22"/>
          <w:szCs w:val="22"/>
        </w:rPr>
        <w:t>甲方无须向乙方支付该等</w:t>
      </w:r>
      <w:r>
        <w:rPr>
          <w:rFonts w:hint="eastAsia" w:asciiTheme="minorEastAsia" w:hAnsiTheme="minorEastAsia" w:eastAsiaTheme="minorEastAsia" w:cstheme="minorEastAsia"/>
          <w:sz w:val="22"/>
          <w:szCs w:val="22"/>
          <w:lang w:val="en-US" w:eastAsia="zh-CN"/>
        </w:rPr>
        <w:t>新增</w:t>
      </w:r>
      <w:r>
        <w:rPr>
          <w:rFonts w:hint="eastAsia" w:asciiTheme="minorEastAsia" w:hAnsiTheme="minorEastAsia" w:eastAsiaTheme="minorEastAsia" w:cstheme="minorEastAsia"/>
          <w:sz w:val="22"/>
          <w:szCs w:val="22"/>
        </w:rPr>
        <w:t>按摩椅的费用。</w:t>
      </w:r>
      <w:r>
        <w:rPr>
          <w:rFonts w:hint="eastAsia" w:asciiTheme="minorEastAsia" w:hAnsiTheme="minorEastAsia" w:eastAsiaTheme="minorEastAsia" w:cstheme="minorEastAsia"/>
          <w:sz w:val="22"/>
          <w:szCs w:val="22"/>
          <w:lang w:val="en-US" w:eastAsia="zh-CN"/>
        </w:rPr>
        <w:t>新增的收益仍按约定比例分成。</w:t>
      </w:r>
    </w:p>
    <w:p>
      <w:pPr>
        <w:spacing w:line="360" w:lineRule="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w:t>
      </w:r>
      <w:r>
        <w:rPr>
          <w:rFonts w:hint="eastAsia" w:asciiTheme="minorEastAsia" w:hAnsiTheme="minorEastAsia" w:eastAsiaTheme="minorEastAsia" w:cstheme="minorEastAsia"/>
          <w:sz w:val="22"/>
          <w:szCs w:val="22"/>
          <w:highlight w:val="none"/>
        </w:rPr>
        <w:t>在本合同约定的有效期限内，甲方有权对乙方在合同有效期限内的服务情况按</w:t>
      </w:r>
      <w:r>
        <w:rPr>
          <w:rFonts w:hint="eastAsia" w:asciiTheme="minorEastAsia" w:hAnsiTheme="minorEastAsia" w:eastAsiaTheme="minorEastAsia" w:cstheme="minorEastAsia"/>
          <w:sz w:val="22"/>
          <w:szCs w:val="22"/>
          <w:highlight w:val="none"/>
          <w:lang w:val="en-US" w:eastAsia="zh-CN"/>
        </w:rPr>
        <w:t>季</w:t>
      </w:r>
      <w:r>
        <w:rPr>
          <w:rFonts w:hint="eastAsia" w:asciiTheme="minorEastAsia" w:hAnsiTheme="minorEastAsia" w:eastAsiaTheme="minorEastAsia" w:cstheme="minorEastAsia"/>
          <w:sz w:val="22"/>
          <w:szCs w:val="22"/>
          <w:highlight w:val="none"/>
        </w:rPr>
        <w:t>度</w:t>
      </w:r>
      <w:r>
        <w:rPr>
          <w:rFonts w:hint="eastAsia" w:asciiTheme="minorEastAsia" w:hAnsiTheme="minorEastAsia" w:eastAsiaTheme="minorEastAsia" w:cstheme="minorEastAsia"/>
          <w:sz w:val="22"/>
          <w:szCs w:val="22"/>
          <w:highlight w:val="none"/>
          <w:lang w:val="en-US" w:eastAsia="zh-CN"/>
        </w:rPr>
        <w:t>根据</w:t>
      </w:r>
      <w:r>
        <w:rPr>
          <w:rFonts w:hint="eastAsia" w:asciiTheme="minorEastAsia" w:hAnsiTheme="minorEastAsia" w:eastAsiaTheme="minorEastAsia" w:cstheme="minorEastAsia"/>
          <w:sz w:val="22"/>
          <w:szCs w:val="22"/>
          <w:highlight w:val="none"/>
        </w:rPr>
        <w:t>附件二《交通中心共享按摩旅客座椅考核方案》进行定期考核，</w:t>
      </w:r>
      <w:r>
        <w:rPr>
          <w:rFonts w:hint="eastAsia" w:asciiTheme="minorEastAsia" w:hAnsiTheme="minorEastAsia" w:eastAsiaTheme="minorEastAsia" w:cstheme="minorEastAsia"/>
          <w:sz w:val="22"/>
          <w:szCs w:val="22"/>
          <w:highlight w:val="none"/>
          <w:lang w:val="en-US" w:eastAsia="zh-CN"/>
        </w:rPr>
        <w:t>低于95分扣500元，低于90分扣2000元，低于80分扣10000元。</w:t>
      </w:r>
    </w:p>
    <w:p>
      <w:pPr>
        <w:spacing w:line="360" w:lineRule="auto"/>
        <w:ind w:left="449" w:hanging="411" w:hangingChars="187"/>
        <w:rPr>
          <w:rFonts w:hint="eastAsia" w:asciiTheme="minorEastAsia" w:hAnsiTheme="minorEastAsia" w:eastAsiaTheme="minorEastAsia" w:cstheme="minorEastAsia"/>
          <w:sz w:val="22"/>
          <w:szCs w:val="22"/>
        </w:rPr>
      </w:pPr>
    </w:p>
    <w:p>
      <w:pPr>
        <w:spacing w:line="360" w:lineRule="auto"/>
        <w:ind w:left="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第三条：附则</w:t>
      </w:r>
    </w:p>
    <w:p>
      <w:pPr>
        <w:spacing w:line="360" w:lineRule="auto"/>
        <w:ind w:left="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1、本合同一式</w:t>
      </w:r>
      <w:r>
        <w:rPr>
          <w:rFonts w:hint="eastAsia" w:asciiTheme="minorEastAsia" w:hAnsiTheme="minorEastAsia" w:eastAsiaTheme="minorEastAsia" w:cstheme="minorEastAsia"/>
          <w:sz w:val="22"/>
          <w:szCs w:val="22"/>
          <w:lang w:val="en-US" w:eastAsia="zh-CN"/>
        </w:rPr>
        <w:t>肆</w:t>
      </w:r>
      <w:r>
        <w:rPr>
          <w:rFonts w:hint="eastAsia" w:asciiTheme="minorEastAsia" w:hAnsiTheme="minorEastAsia" w:eastAsiaTheme="minorEastAsia" w:cstheme="minorEastAsia"/>
          <w:sz w:val="22"/>
          <w:szCs w:val="22"/>
        </w:rPr>
        <w:t>份；由甲方执</w:t>
      </w:r>
      <w:r>
        <w:rPr>
          <w:rFonts w:hint="eastAsia" w:asciiTheme="minorEastAsia" w:hAnsiTheme="minorEastAsia" w:eastAsiaTheme="minorEastAsia" w:cstheme="minorEastAsia"/>
          <w:sz w:val="22"/>
          <w:szCs w:val="22"/>
          <w:lang w:val="en-US" w:eastAsia="zh-CN"/>
        </w:rPr>
        <w:t>贰</w:t>
      </w:r>
      <w:r>
        <w:rPr>
          <w:rFonts w:hint="eastAsia" w:asciiTheme="minorEastAsia" w:hAnsiTheme="minorEastAsia" w:eastAsiaTheme="minorEastAsia" w:cstheme="minorEastAsia"/>
          <w:sz w:val="22"/>
          <w:szCs w:val="22"/>
        </w:rPr>
        <w:t>份、乙方执贰份，具有同等法律效力。</w:t>
      </w:r>
    </w:p>
    <w:p>
      <w:pPr>
        <w:spacing w:line="360" w:lineRule="auto"/>
        <w:ind w:left="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2、合同经双方法定代表人或授权代表签字及双方盖章后</w:t>
      </w:r>
      <w:r>
        <w:rPr>
          <w:rFonts w:hint="eastAsia" w:asciiTheme="minorEastAsia" w:hAnsiTheme="minorEastAsia" w:eastAsiaTheme="minorEastAsia" w:cstheme="minorEastAsia"/>
          <w:sz w:val="22"/>
          <w:szCs w:val="22"/>
          <w:lang w:val="en-US" w:eastAsia="zh-CN"/>
        </w:rPr>
        <w:t>生效</w:t>
      </w:r>
      <w:r>
        <w:rPr>
          <w:rFonts w:hint="eastAsia" w:asciiTheme="minorEastAsia" w:hAnsiTheme="minorEastAsia" w:eastAsiaTheme="minorEastAsia" w:cstheme="minorEastAsia"/>
          <w:sz w:val="22"/>
          <w:szCs w:val="22"/>
        </w:rPr>
        <w:t>。</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br w:type="page"/>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hint="eastAsia"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hint="eastAsia" w:ascii="仿宋" w:hAnsi="仿宋" w:eastAsia="仿宋" w:cs="仿宋"/>
          <w:sz w:val="28"/>
          <w:szCs w:val="28"/>
        </w:rPr>
      </w:pPr>
      <w:r>
        <w:rPr>
          <w:rFonts w:hint="eastAsia" w:ascii="黑体" w:hAnsi="黑体" w:eastAsia="黑体" w:cs="黑体"/>
          <w:sz w:val="28"/>
          <w:szCs w:val="28"/>
        </w:rPr>
        <w:t>年  月  日                      年  月  日</w:t>
      </w: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p>
    <w:p>
      <w:pPr>
        <w:ind w:left="393" w:leftChars="187" w:firstLine="3012" w:firstLineChars="1250"/>
        <w:rPr>
          <w:rFonts w:hint="eastAsia" w:ascii="仿宋_GB2312" w:hAnsi="宋体" w:eastAsia="仿宋_GB2312"/>
          <w:b/>
          <w:sz w:val="24"/>
        </w:rPr>
      </w:pPr>
      <w:r>
        <w:rPr>
          <w:rFonts w:hint="eastAsia" w:ascii="仿宋_GB2312" w:hAnsi="宋体" w:eastAsia="仿宋_GB2312"/>
          <w:b/>
          <w:sz w:val="24"/>
        </w:rPr>
        <w:t xml:space="preserve">    </w:t>
      </w:r>
    </w:p>
    <w:p>
      <w:pPr>
        <w:ind w:left="393" w:leftChars="187" w:firstLine="3012" w:firstLineChars="1250"/>
        <w:rPr>
          <w:rFonts w:hint="eastAsia" w:ascii="仿宋_GB2312" w:hAnsi="宋体" w:eastAsia="仿宋_GB2312"/>
          <w:b/>
          <w:sz w:val="24"/>
        </w:rPr>
      </w:pPr>
    </w:p>
    <w:p>
      <w:pPr>
        <w:ind w:left="393" w:leftChars="187" w:firstLine="3012" w:firstLineChars="1250"/>
        <w:rPr>
          <w:rFonts w:ascii="仿宋_GB2312" w:hAnsi="宋体" w:eastAsia="仿宋_GB2312"/>
          <w:b/>
          <w:sz w:val="24"/>
        </w:rPr>
      </w:pPr>
      <w:r>
        <w:rPr>
          <w:rFonts w:hint="eastAsia" w:ascii="仿宋_GB2312" w:hAnsi="宋体" w:eastAsia="仿宋_GB2312"/>
          <w:b/>
          <w:sz w:val="24"/>
        </w:rPr>
        <w:t xml:space="preserve">    合 同 条 款</w:t>
      </w:r>
    </w:p>
    <w:p>
      <w:pPr>
        <w:spacing w:line="360" w:lineRule="auto"/>
        <w:ind w:left="449" w:hanging="448" w:hangingChars="187"/>
        <w:rPr>
          <w:rFonts w:ascii="仿宋_GB2312" w:hAnsi="宋体" w:eastAsia="仿宋_GB2312"/>
          <w:sz w:val="24"/>
        </w:rPr>
      </w:pPr>
    </w:p>
    <w:p>
      <w:pPr>
        <w:spacing w:line="360" w:lineRule="auto"/>
        <w:outlineLvl w:val="0"/>
        <w:rPr>
          <w:rFonts w:ascii="仿宋_GB2312" w:hAnsi="宋体" w:eastAsia="仿宋_GB2312"/>
          <w:b/>
          <w:sz w:val="24"/>
        </w:rPr>
      </w:pPr>
      <w:r>
        <w:rPr>
          <w:rFonts w:hint="eastAsia" w:ascii="仿宋_GB2312" w:hAnsi="宋体" w:eastAsia="仿宋_GB2312"/>
          <w:b/>
          <w:sz w:val="24"/>
        </w:rPr>
        <w:t>1</w:t>
      </w:r>
      <w:r>
        <w:rPr>
          <w:rFonts w:hint="eastAsia" w:ascii="仿宋_GB2312" w:hAnsi="宋体" w:eastAsia="仿宋_GB2312"/>
          <w:b/>
          <w:sz w:val="24"/>
          <w:lang w:eastAsia="zh-CN"/>
        </w:rPr>
        <w:t>、</w:t>
      </w:r>
      <w:r>
        <w:rPr>
          <w:rFonts w:hint="eastAsia" w:ascii="仿宋_GB2312" w:hAnsi="宋体" w:eastAsia="仿宋_GB2312"/>
          <w:b/>
          <w:sz w:val="24"/>
        </w:rPr>
        <w:t>合同专门用语的定义与解释</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除上下文有明确要求，下列术语和表述的定义为：</w:t>
      </w:r>
    </w:p>
    <w:p>
      <w:pPr>
        <w:spacing w:line="360" w:lineRule="auto"/>
        <w:ind w:left="449" w:hanging="448" w:hangingChars="187"/>
        <w:rPr>
          <w:rFonts w:ascii="仿宋_GB2312" w:hAnsi="宋体" w:eastAsia="仿宋_GB2312"/>
          <w:sz w:val="24"/>
        </w:rPr>
      </w:pPr>
      <w:r>
        <w:rPr>
          <w:rFonts w:ascii="仿宋_GB2312" w:hAnsi="宋体" w:eastAsia="仿宋_GB2312"/>
          <w:sz w:val="24"/>
        </w:rPr>
        <w:t>1.1</w:t>
      </w:r>
      <w:r>
        <w:rPr>
          <w:rFonts w:ascii="仿宋_GB2312" w:hAnsi="宋体" w:eastAsia="仿宋_GB2312"/>
          <w:sz w:val="24"/>
        </w:rPr>
        <w:tab/>
      </w:r>
      <w:r>
        <w:rPr>
          <w:rFonts w:hint="eastAsia" w:ascii="仿宋_GB2312" w:hAnsi="宋体" w:eastAsia="仿宋_GB2312"/>
          <w:sz w:val="24"/>
        </w:rPr>
        <w:t>甲方：是指杭州萧山国际机场有限公司</w:t>
      </w:r>
    </w:p>
    <w:p>
      <w:pPr>
        <w:spacing w:line="360" w:lineRule="auto"/>
        <w:ind w:left="449" w:hanging="448" w:hangingChars="187"/>
        <w:rPr>
          <w:rFonts w:hint="eastAsia" w:ascii="仿宋_GB2312" w:hAnsi="宋体" w:eastAsia="仿宋_GB2312"/>
          <w:sz w:val="24"/>
          <w:lang w:eastAsia="zh-CN"/>
        </w:rPr>
      </w:pPr>
      <w:r>
        <w:rPr>
          <w:rFonts w:ascii="仿宋_GB2312" w:hAnsi="宋体" w:eastAsia="仿宋_GB2312"/>
          <w:sz w:val="24"/>
        </w:rPr>
        <w:t>1.2</w:t>
      </w:r>
      <w:r>
        <w:rPr>
          <w:rFonts w:ascii="仿宋_GB2312" w:hAnsi="宋体" w:eastAsia="仿宋_GB2312"/>
          <w:sz w:val="24"/>
        </w:rPr>
        <w:tab/>
      </w:r>
      <w:r>
        <w:rPr>
          <w:rFonts w:hint="eastAsia" w:ascii="仿宋_GB2312" w:hAnsi="宋体" w:eastAsia="仿宋_GB2312"/>
          <w:sz w:val="24"/>
        </w:rPr>
        <w:t>乙方：是指</w:t>
      </w:r>
      <w:r>
        <w:rPr>
          <w:rFonts w:hint="eastAsia" w:ascii="仿宋_GB2312" w:hAnsi="宋体" w:eastAsia="仿宋_GB2312"/>
          <w:sz w:val="24"/>
          <w:lang w:eastAsia="zh-CN"/>
        </w:rPr>
        <w:t>【</w:t>
      </w:r>
      <w:r>
        <w:rPr>
          <w:rFonts w:hint="eastAsia" w:ascii="仿宋_GB2312" w:hAnsi="宋体" w:eastAsia="仿宋_GB2312"/>
          <w:sz w:val="24"/>
          <w:lang w:val="en-US" w:eastAsia="zh-CN"/>
        </w:rPr>
        <w:t xml:space="preserve"> </w:t>
      </w:r>
      <w:r>
        <w:rPr>
          <w:rFonts w:hint="eastAsia" w:ascii="仿宋_GB2312" w:hAnsi="宋体" w:eastAsia="仿宋_GB2312"/>
          <w:sz w:val="24"/>
          <w:lang w:eastAsia="zh-CN"/>
        </w:rPr>
        <w:t>】</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1.3双方：是指甲方和乙方</w:t>
      </w:r>
    </w:p>
    <w:p>
      <w:pPr>
        <w:spacing w:line="360" w:lineRule="auto"/>
        <w:rPr>
          <w:rFonts w:ascii="仿宋_GB2312" w:hAnsi="宋体" w:eastAsia="仿宋_GB2312"/>
          <w:sz w:val="24"/>
        </w:rPr>
      </w:pPr>
      <w:r>
        <w:rPr>
          <w:rFonts w:hint="eastAsia" w:ascii="仿宋_GB2312" w:hAnsi="宋体" w:eastAsia="仿宋_GB2312"/>
          <w:sz w:val="24"/>
        </w:rPr>
        <w:t>1.4“共享按摩旅客座椅”是指：在本合同中，由乙方免费提供自主生产的具有扫码按摩及USB接口充电基本功能的共享按摩旅客座椅。其必须符合国家、行业相关标准【包括且不限于</w:t>
      </w:r>
      <w:r>
        <w:rPr>
          <w:rFonts w:hint="eastAsia" w:ascii="仿宋_GB2312" w:hAnsi="宋体" w:eastAsia="仿宋_GB2312"/>
          <w:sz w:val="24"/>
          <w:highlight w:val="none"/>
        </w:rPr>
        <w:t>：</w:t>
      </w:r>
      <w:r>
        <w:rPr>
          <w:rFonts w:hint="eastAsia" w:ascii="仿宋_GB2312" w:hAnsi="宋体" w:eastAsia="仿宋_GB2312"/>
          <w:sz w:val="24"/>
        </w:rPr>
        <w:t>GB4706.1-2005/GB4706.10-2008（整机电器安全标准）、GB/T17591-2006(皮革阻燃标准)、GB/T2408-2008(海绵阻燃标准)】，且具备产品市场销售及公共区域使用资质【需提供产品合格证、产品安全认证证书（CB国际认证、美国加拿大电器安全认证、欧盟电器安全认证、欧盟国际电工组织产品安全认证或经国家认可的产品实验室出具的测试合格证明均可）、产品保险】，乙方需将这些材料提交甲方进行备案，不存在任何质量瑕疵或因质量瑕疵而导致的安全隐患，且为未经使用的全新产品。</w:t>
      </w:r>
    </w:p>
    <w:p>
      <w:pPr>
        <w:spacing w:line="360" w:lineRule="auto"/>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5“运营授权”是指：在本合同中，特指甲方对乙方进行杭州萧山国际机场（下称“杭州机场”）</w:t>
      </w:r>
      <w:r>
        <w:rPr>
          <w:rFonts w:hint="eastAsia" w:ascii="仿宋_GB2312" w:hAnsi="宋体" w:eastAsia="仿宋_GB2312"/>
          <w:sz w:val="24"/>
          <w:lang w:val="en-US" w:eastAsia="zh-CN"/>
        </w:rPr>
        <w:t>交通中心</w:t>
      </w:r>
      <w:r>
        <w:rPr>
          <w:rFonts w:hint="eastAsia" w:ascii="仿宋_GB2312" w:hAnsi="宋体" w:eastAsia="仿宋_GB2312"/>
          <w:sz w:val="24"/>
        </w:rPr>
        <w:t>约定区域共享</w:t>
      </w:r>
      <w:r>
        <w:rPr>
          <w:rFonts w:hint="eastAsia" w:ascii="仿宋_GB2312" w:hAnsi="宋体" w:eastAsia="仿宋_GB2312"/>
          <w:sz w:val="24"/>
          <w:lang w:eastAsia="zh-CN"/>
        </w:rPr>
        <w:t>按摩旅客座椅服务项目（重新招标）</w:t>
      </w:r>
      <w:r>
        <w:rPr>
          <w:rFonts w:hint="eastAsia" w:ascii="仿宋_GB2312" w:hAnsi="宋体" w:eastAsia="仿宋_GB2312"/>
          <w:sz w:val="24"/>
        </w:rPr>
        <w:t>运营授权。乙方按合同约定，在甲方的统一管理下从事服务运营保障活动，满足甲方管理规定和服务标准要求。</w:t>
      </w:r>
    </w:p>
    <w:p>
      <w:pPr>
        <w:spacing w:line="360" w:lineRule="auto"/>
        <w:ind w:left="2"/>
        <w:rPr>
          <w:rFonts w:ascii="仿宋_GB2312" w:hAnsi="宋体" w:eastAsia="仿宋_GB2312"/>
          <w:sz w:val="24"/>
        </w:rPr>
      </w:pPr>
      <w:r>
        <w:rPr>
          <w:rFonts w:hint="eastAsia" w:ascii="仿宋_GB2312" w:hAnsi="宋体" w:eastAsia="仿宋_GB2312"/>
          <w:sz w:val="24"/>
        </w:rPr>
        <w:t>1.6“合同”是指《杭州萧山国际机场</w:t>
      </w:r>
      <w:r>
        <w:rPr>
          <w:rFonts w:hint="eastAsia" w:ascii="仿宋_GB2312" w:hAnsi="宋体" w:eastAsia="仿宋_GB2312"/>
          <w:sz w:val="24"/>
          <w:lang w:val="en-US" w:eastAsia="zh-CN"/>
        </w:rPr>
        <w:t>交通中心</w:t>
      </w:r>
      <w:r>
        <w:rPr>
          <w:rFonts w:hint="eastAsia" w:ascii="仿宋_GB2312" w:hAnsi="宋体" w:eastAsia="仿宋_GB2312"/>
          <w:sz w:val="24"/>
        </w:rPr>
        <w:t>共享</w:t>
      </w:r>
      <w:r>
        <w:rPr>
          <w:rFonts w:hint="eastAsia" w:ascii="仿宋_GB2312" w:hAnsi="宋体" w:eastAsia="仿宋_GB2312"/>
          <w:sz w:val="24"/>
          <w:lang w:eastAsia="zh-CN"/>
        </w:rPr>
        <w:t>按摩旅客座椅服务项目（重新招标）</w:t>
      </w:r>
      <w:r>
        <w:rPr>
          <w:rFonts w:hint="eastAsia" w:ascii="仿宋_GB2312" w:hAnsi="宋体" w:eastAsia="仿宋_GB2312"/>
          <w:sz w:val="24"/>
        </w:rPr>
        <w:t>合同》；</w:t>
      </w:r>
      <w:r>
        <w:rPr>
          <w:rFonts w:ascii="仿宋_GB2312" w:hAnsi="宋体" w:eastAsia="仿宋_GB2312"/>
          <w:sz w:val="24"/>
        </w:rPr>
        <w:t>“</w:t>
      </w:r>
      <w:r>
        <w:rPr>
          <w:rFonts w:hint="eastAsia" w:ascii="仿宋_GB2312" w:hAnsi="宋体" w:eastAsia="仿宋_GB2312"/>
          <w:sz w:val="24"/>
        </w:rPr>
        <w:t>合同</w:t>
      </w:r>
      <w:r>
        <w:rPr>
          <w:rFonts w:ascii="仿宋_GB2312" w:hAnsi="宋体" w:eastAsia="仿宋_GB2312"/>
          <w:sz w:val="24"/>
        </w:rPr>
        <w:t>项目”</w:t>
      </w:r>
      <w:r>
        <w:rPr>
          <w:rFonts w:hint="eastAsia" w:ascii="仿宋_GB2312" w:hAnsi="宋体" w:eastAsia="仿宋_GB2312"/>
          <w:sz w:val="24"/>
        </w:rPr>
        <w:t>也即杭州萧山国际机场</w:t>
      </w:r>
      <w:r>
        <w:rPr>
          <w:rFonts w:hint="eastAsia" w:ascii="仿宋_GB2312" w:hAnsi="宋体" w:eastAsia="仿宋_GB2312"/>
          <w:sz w:val="24"/>
          <w:lang w:val="en-US" w:eastAsia="zh-CN"/>
        </w:rPr>
        <w:t>交通中心</w:t>
      </w:r>
      <w:r>
        <w:rPr>
          <w:rFonts w:hint="eastAsia" w:ascii="仿宋_GB2312" w:hAnsi="宋体" w:eastAsia="仿宋_GB2312"/>
          <w:sz w:val="24"/>
        </w:rPr>
        <w:t>共享</w:t>
      </w:r>
      <w:r>
        <w:rPr>
          <w:rFonts w:hint="eastAsia" w:ascii="仿宋_GB2312" w:hAnsi="宋体" w:eastAsia="仿宋_GB2312"/>
          <w:sz w:val="24"/>
          <w:lang w:eastAsia="zh-CN"/>
        </w:rPr>
        <w:t>按摩旅客座椅服务项目（重新招标）</w:t>
      </w:r>
      <w:r>
        <w:rPr>
          <w:rFonts w:hint="eastAsia" w:ascii="仿宋_GB2312" w:hAnsi="宋体" w:eastAsia="仿宋_GB2312"/>
          <w:sz w:val="24"/>
        </w:rPr>
        <w:t>，是指甲乙双方在杭州机场</w:t>
      </w:r>
      <w:r>
        <w:rPr>
          <w:rFonts w:hint="eastAsia" w:ascii="仿宋_GB2312" w:hAnsi="宋体" w:eastAsia="仿宋_GB2312"/>
          <w:sz w:val="24"/>
          <w:lang w:val="en-US" w:eastAsia="zh-CN"/>
        </w:rPr>
        <w:t>交通中心</w:t>
      </w:r>
      <w:r>
        <w:rPr>
          <w:rFonts w:hint="eastAsia" w:ascii="仿宋_GB2312" w:hAnsi="宋体" w:eastAsia="仿宋_GB2312"/>
          <w:sz w:val="24"/>
        </w:rPr>
        <w:t>进行共享</w:t>
      </w:r>
      <w:r>
        <w:rPr>
          <w:rFonts w:hint="eastAsia" w:ascii="仿宋_GB2312" w:hAnsi="宋体" w:eastAsia="仿宋_GB2312"/>
          <w:sz w:val="24"/>
          <w:lang w:eastAsia="zh-CN"/>
        </w:rPr>
        <w:t>按摩旅客座椅服务项目（重新招标）</w:t>
      </w:r>
      <w:r>
        <w:rPr>
          <w:rFonts w:hint="eastAsia" w:ascii="仿宋_GB2312" w:hAnsi="宋体" w:eastAsia="仿宋_GB2312"/>
          <w:sz w:val="24"/>
        </w:rPr>
        <w:t>投资、建设、运营、维护、清洁、管理及项目特许经营等事宜，甲、乙双方为明确权利和义务关系依法成立的合同，受法律保护。</w:t>
      </w:r>
    </w:p>
    <w:p>
      <w:pPr>
        <w:spacing w:line="360" w:lineRule="auto"/>
        <w:ind w:left="2"/>
        <w:rPr>
          <w:rFonts w:ascii="仿宋_GB2312" w:hAnsi="宋体" w:eastAsia="仿宋_GB2312"/>
          <w:sz w:val="24"/>
        </w:rPr>
      </w:pPr>
      <w:r>
        <w:rPr>
          <w:rFonts w:hint="eastAsia" w:ascii="仿宋_GB2312" w:hAnsi="宋体" w:eastAsia="仿宋_GB2312"/>
          <w:sz w:val="24"/>
        </w:rPr>
        <w:t>1.7“合同附件”是指经双方确认的构成本合同组成部分的文件，包括但不限于：甲、乙双方签署的与履行本合同有关的修改、补充、变更合同；甲、乙双方的营业执照复印件及相关的各种法律文件；甲方制定的对乙方服务的考核标准。</w:t>
      </w:r>
    </w:p>
    <w:p>
      <w:pPr>
        <w:spacing w:line="360" w:lineRule="auto"/>
        <w:ind w:left="2"/>
        <w:rPr>
          <w:rFonts w:ascii="仿宋_GB2312" w:hAnsi="宋体" w:eastAsia="仿宋_GB2312"/>
          <w:sz w:val="24"/>
        </w:rPr>
      </w:pPr>
      <w:r>
        <w:rPr>
          <w:rFonts w:hint="eastAsia" w:ascii="仿宋_GB2312" w:hAnsi="宋体" w:eastAsia="仿宋_GB2312"/>
          <w:sz w:val="24"/>
        </w:rPr>
        <w:t>1.8 “收益”均指本项目收到的所有消费者使用共享按摩旅客座椅扫码按摩、USB充电功能的收入。</w:t>
      </w:r>
    </w:p>
    <w:p>
      <w:pPr>
        <w:spacing w:line="360" w:lineRule="auto"/>
        <w:ind w:left="2"/>
        <w:rPr>
          <w:rFonts w:ascii="仿宋_GB2312" w:hAnsi="宋体" w:eastAsia="仿宋_GB2312"/>
          <w:sz w:val="24"/>
        </w:rPr>
      </w:pPr>
      <w:r>
        <w:rPr>
          <w:rFonts w:hint="eastAsia" w:ascii="仿宋_GB2312" w:hAnsi="宋体" w:eastAsia="仿宋_GB2312"/>
          <w:sz w:val="24"/>
        </w:rPr>
        <w:t>1.9“有效投诉”指有下列情形之一的投诉：</w:t>
      </w:r>
    </w:p>
    <w:p>
      <w:pPr>
        <w:spacing w:line="360" w:lineRule="auto"/>
        <w:ind w:left="2"/>
        <w:rPr>
          <w:rFonts w:ascii="仿宋_GB2312" w:hAnsi="宋体" w:eastAsia="仿宋_GB2312"/>
          <w:sz w:val="24"/>
        </w:rPr>
      </w:pPr>
      <w:r>
        <w:rPr>
          <w:rFonts w:hint="eastAsia" w:ascii="仿宋_GB2312" w:hAnsi="宋体" w:eastAsia="仿宋_GB2312"/>
          <w:sz w:val="24"/>
        </w:rPr>
        <w:t>1.9.1经甲方调查确认乙方提供产品或服务存在缺陷的；</w:t>
      </w:r>
    </w:p>
    <w:p>
      <w:pPr>
        <w:spacing w:line="360" w:lineRule="auto"/>
        <w:ind w:left="2"/>
        <w:rPr>
          <w:rFonts w:ascii="仿宋_GB2312" w:hAnsi="宋体" w:eastAsia="仿宋_GB2312"/>
          <w:sz w:val="24"/>
        </w:rPr>
      </w:pPr>
      <w:r>
        <w:rPr>
          <w:rFonts w:hint="eastAsia" w:ascii="仿宋_GB2312" w:hAnsi="宋体" w:eastAsia="仿宋_GB2312"/>
          <w:sz w:val="24"/>
        </w:rPr>
        <w:t>1.9.2涉及乙方服务态度的投诉，投诉人能明确说明乙方工作人员的服务态度不到位情况，或能明确列举乙方工作人员使用不当之词的，而乙方无法提出反驳证据的；</w:t>
      </w:r>
    </w:p>
    <w:p>
      <w:pPr>
        <w:spacing w:line="360" w:lineRule="auto"/>
        <w:ind w:left="2"/>
        <w:rPr>
          <w:rFonts w:ascii="仿宋_GB2312" w:hAnsi="宋体" w:eastAsia="仿宋_GB2312"/>
          <w:sz w:val="24"/>
        </w:rPr>
      </w:pPr>
      <w:r>
        <w:rPr>
          <w:rFonts w:hint="eastAsia" w:ascii="仿宋_GB2312" w:hAnsi="宋体" w:eastAsia="仿宋_GB2312"/>
          <w:sz w:val="24"/>
        </w:rPr>
        <w:t>1.9.3同一投诉未处理妥当造成二次投诉的；</w:t>
      </w:r>
    </w:p>
    <w:p>
      <w:pPr>
        <w:spacing w:line="360" w:lineRule="auto"/>
        <w:ind w:left="2"/>
        <w:rPr>
          <w:rFonts w:ascii="仿宋_GB2312" w:hAnsi="宋体" w:eastAsia="仿宋_GB2312"/>
          <w:sz w:val="24"/>
        </w:rPr>
      </w:pPr>
      <w:r>
        <w:rPr>
          <w:rFonts w:hint="eastAsia" w:ascii="仿宋_GB2312" w:hAnsi="宋体" w:eastAsia="仿宋_GB2312"/>
          <w:sz w:val="24"/>
        </w:rPr>
        <w:t>1.9.4乙方负有主要责任的投诉；</w:t>
      </w:r>
      <w:r>
        <w:rPr>
          <w:rFonts w:ascii="仿宋_GB2312" w:hAnsi="宋体" w:eastAsia="仿宋_GB2312"/>
          <w:sz w:val="24"/>
        </w:rPr>
        <w:t xml:space="preserve"> </w:t>
      </w:r>
    </w:p>
    <w:p>
      <w:pPr>
        <w:spacing w:line="360" w:lineRule="auto"/>
        <w:ind w:left="2" w:hanging="2"/>
        <w:rPr>
          <w:rFonts w:ascii="仿宋_GB2312" w:hAnsi="宋体" w:eastAsia="仿宋_GB2312"/>
          <w:sz w:val="24"/>
        </w:rPr>
      </w:pPr>
      <w:r>
        <w:rPr>
          <w:rFonts w:hint="eastAsia" w:ascii="仿宋_GB2312" w:hAnsi="宋体" w:eastAsia="仿宋_GB2312"/>
          <w:sz w:val="24"/>
        </w:rPr>
        <w:t>1.9.5其他违反甲方对外服务承诺的投诉的。</w:t>
      </w:r>
    </w:p>
    <w:p>
      <w:pPr>
        <w:spacing w:line="360" w:lineRule="auto"/>
        <w:ind w:left="2"/>
        <w:rPr>
          <w:rFonts w:ascii="仿宋_GB2312" w:hAnsi="宋体" w:eastAsia="仿宋_GB2312"/>
          <w:sz w:val="24"/>
        </w:rPr>
      </w:pPr>
      <w:r>
        <w:rPr>
          <w:rFonts w:hint="eastAsia" w:ascii="仿宋_GB2312" w:hAnsi="宋体" w:eastAsia="仿宋_GB2312"/>
          <w:sz w:val="24"/>
          <w:lang w:val="en-US" w:eastAsia="zh-CN"/>
        </w:rPr>
        <w:t>1</w:t>
      </w:r>
      <w:r>
        <w:rPr>
          <w:rFonts w:hint="eastAsia" w:ascii="仿宋_GB2312" w:hAnsi="宋体" w:eastAsia="仿宋_GB2312"/>
          <w:sz w:val="24"/>
        </w:rPr>
        <w:t>.</w:t>
      </w:r>
      <w:r>
        <w:rPr>
          <w:rFonts w:hint="eastAsia" w:ascii="仿宋_GB2312" w:hAnsi="宋体" w:eastAsia="仿宋_GB2312"/>
          <w:sz w:val="24"/>
          <w:lang w:val="en-US" w:eastAsia="zh-CN"/>
        </w:rPr>
        <w:t>1</w:t>
      </w:r>
      <w:r>
        <w:rPr>
          <w:rFonts w:hint="eastAsia" w:ascii="仿宋_GB2312" w:hAnsi="宋体" w:eastAsia="仿宋_GB2312"/>
          <w:sz w:val="24"/>
        </w:rPr>
        <w:t>0乙方所承担服务及费用包括且不限于：设备采购、运输、合同项目所需电源改造与布线、设备安装调试、日常运营管理、后期维修维保、皮面等耗件更换、移动支付支持、电话咨询、旅客投诉服务以及上述服务所涉及的采购、运输、材料、人工、管理、电费、第三方平台费用、税务等费用，同时乙方还承担合同项目收益分成乙方部分的税费。</w:t>
      </w:r>
    </w:p>
    <w:p>
      <w:pPr>
        <w:spacing w:line="360" w:lineRule="auto"/>
        <w:ind w:left="2"/>
        <w:rPr>
          <w:rFonts w:ascii="仿宋_GB2312" w:hAnsi="宋体" w:eastAsia="仿宋_GB2312"/>
          <w:sz w:val="24"/>
        </w:rPr>
      </w:pPr>
      <w:r>
        <w:rPr>
          <w:rFonts w:hint="eastAsia" w:ascii="仿宋_GB2312" w:hAnsi="宋体" w:eastAsia="仿宋_GB2312"/>
          <w:sz w:val="24"/>
          <w:lang w:val="en-US" w:eastAsia="zh-CN"/>
        </w:rPr>
        <w:t>1</w:t>
      </w:r>
      <w:r>
        <w:rPr>
          <w:rFonts w:hint="eastAsia" w:ascii="仿宋_GB2312" w:hAnsi="宋体" w:eastAsia="仿宋_GB2312"/>
          <w:sz w:val="24"/>
        </w:rPr>
        <w:t>.1</w:t>
      </w:r>
      <w:r>
        <w:rPr>
          <w:rFonts w:hint="eastAsia" w:ascii="仿宋_GB2312" w:hAnsi="宋体" w:eastAsia="仿宋_GB2312"/>
          <w:sz w:val="24"/>
          <w:lang w:val="en-US" w:eastAsia="zh-CN"/>
        </w:rPr>
        <w:t>1</w:t>
      </w:r>
      <w:r>
        <w:rPr>
          <w:rFonts w:hint="eastAsia" w:ascii="仿宋_GB2312" w:hAnsi="宋体" w:eastAsia="仿宋_GB2312"/>
          <w:sz w:val="24"/>
        </w:rPr>
        <w:t>乙方所承诺的后期服务包括且不限于：日常运营管理、后期维修维保、皮面等耗件更换、移动支付支持、电话咨询、客诉服务。</w:t>
      </w:r>
    </w:p>
    <w:p>
      <w:pPr>
        <w:spacing w:line="360" w:lineRule="auto"/>
        <w:ind w:left="2"/>
        <w:rPr>
          <w:rFonts w:ascii="仿宋_GB2312" w:hAnsi="宋体" w:eastAsia="仿宋_GB2312"/>
          <w:sz w:val="24"/>
        </w:rPr>
      </w:pPr>
    </w:p>
    <w:p>
      <w:pPr>
        <w:spacing w:line="360" w:lineRule="auto"/>
        <w:outlineLvl w:val="0"/>
        <w:rPr>
          <w:rFonts w:ascii="仿宋_GB2312" w:hAnsi="宋体" w:eastAsia="仿宋_GB2312"/>
          <w:b/>
          <w:sz w:val="24"/>
        </w:rPr>
      </w:pPr>
      <w:r>
        <w:rPr>
          <w:rFonts w:hint="eastAsia" w:ascii="仿宋_GB2312" w:hAnsi="宋体" w:eastAsia="仿宋_GB2312"/>
          <w:b/>
          <w:sz w:val="24"/>
        </w:rPr>
        <w:t xml:space="preserve">2 </w:t>
      </w:r>
      <w:r>
        <w:rPr>
          <w:rFonts w:hint="eastAsia" w:ascii="仿宋_GB2312" w:hAnsi="宋体" w:eastAsia="仿宋_GB2312"/>
          <w:b/>
          <w:sz w:val="24"/>
          <w:lang w:eastAsia="zh-CN"/>
        </w:rPr>
        <w:t>、</w:t>
      </w:r>
      <w:r>
        <w:rPr>
          <w:rFonts w:hint="eastAsia" w:ascii="仿宋_GB2312" w:hAnsi="宋体" w:eastAsia="仿宋_GB2312"/>
          <w:b/>
          <w:sz w:val="24"/>
        </w:rPr>
        <w:t>项目运营授权的范围、数量</w:t>
      </w:r>
    </w:p>
    <w:p>
      <w:pPr>
        <w:spacing w:line="360" w:lineRule="auto"/>
        <w:ind w:left="449" w:hanging="448" w:hangingChars="187"/>
        <w:rPr>
          <w:rFonts w:ascii="仿宋_GB2312" w:hAnsi="宋体" w:eastAsia="仿宋_GB2312"/>
          <w:sz w:val="24"/>
        </w:rPr>
      </w:pPr>
      <w:r>
        <w:rPr>
          <w:rFonts w:ascii="仿宋_GB2312" w:hAnsi="宋体" w:eastAsia="仿宋_GB2312"/>
          <w:sz w:val="24"/>
        </w:rPr>
        <w:t xml:space="preserve">2.1 </w:t>
      </w:r>
      <w:r>
        <w:rPr>
          <w:rFonts w:hint="eastAsia" w:ascii="仿宋_GB2312" w:hAnsi="宋体" w:eastAsia="仿宋_GB2312"/>
          <w:sz w:val="24"/>
        </w:rPr>
        <w:t>项目运营授权的范围</w:t>
      </w:r>
    </w:p>
    <w:p>
      <w:pPr>
        <w:spacing w:line="360" w:lineRule="auto"/>
        <w:rPr>
          <w:rFonts w:ascii="仿宋_GB2312" w:hAnsi="宋体" w:eastAsia="仿宋_GB2312"/>
          <w:sz w:val="24"/>
        </w:rPr>
      </w:pPr>
      <w:r>
        <w:rPr>
          <w:rFonts w:hint="eastAsia" w:ascii="仿宋_GB2312" w:hAnsi="宋体" w:eastAsia="仿宋_GB2312"/>
          <w:sz w:val="24"/>
        </w:rPr>
        <w:t>在杭州机场</w:t>
      </w:r>
      <w:r>
        <w:rPr>
          <w:rFonts w:hint="eastAsia" w:ascii="仿宋_GB2312" w:hAnsi="宋体" w:eastAsia="仿宋_GB2312"/>
          <w:sz w:val="24"/>
          <w:lang w:val="en-US" w:eastAsia="zh-CN"/>
        </w:rPr>
        <w:t>交通中心</w:t>
      </w:r>
      <w:r>
        <w:rPr>
          <w:rFonts w:hint="eastAsia" w:ascii="仿宋_GB2312" w:hAnsi="宋体" w:eastAsia="仿宋_GB2312"/>
          <w:sz w:val="24"/>
        </w:rPr>
        <w:t>约定区域内，乙方为甲方提供共享按摩旅客座椅设施及相关服务运营，甲方给予乙方项目运营授权。</w:t>
      </w:r>
    </w:p>
    <w:p>
      <w:pPr>
        <w:spacing w:line="360" w:lineRule="auto"/>
        <w:rPr>
          <w:rFonts w:ascii="仿宋_GB2312" w:hAnsi="宋体" w:eastAsia="仿宋_GB2312"/>
          <w:sz w:val="24"/>
        </w:rPr>
      </w:pPr>
      <w:r>
        <w:rPr>
          <w:rFonts w:ascii="仿宋_GB2312" w:hAnsi="宋体" w:eastAsia="仿宋_GB2312"/>
          <w:sz w:val="24"/>
        </w:rPr>
        <w:t>2.2</w:t>
      </w:r>
      <w:r>
        <w:rPr>
          <w:rFonts w:hint="eastAsia" w:ascii="仿宋_GB2312" w:hAnsi="宋体" w:eastAsia="仿宋_GB2312"/>
          <w:sz w:val="24"/>
        </w:rPr>
        <w:t>项目运营授权的共享按摩旅客座椅放置点位及数量</w:t>
      </w:r>
    </w:p>
    <w:p>
      <w:pPr>
        <w:spacing w:line="360" w:lineRule="auto"/>
        <w:rPr>
          <w:rFonts w:ascii="仿宋_GB2312" w:hAnsi="宋体" w:eastAsia="仿宋_GB2312"/>
          <w:sz w:val="24"/>
        </w:rPr>
      </w:pPr>
      <w:r>
        <w:rPr>
          <w:rFonts w:hint="eastAsia" w:ascii="仿宋_GB2312" w:hAnsi="宋体" w:eastAsia="仿宋_GB2312"/>
          <w:sz w:val="24"/>
        </w:rPr>
        <w:t>乙方总投运（      ）台/座投放至杭州机场</w:t>
      </w:r>
      <w:r>
        <w:rPr>
          <w:rFonts w:hint="eastAsia" w:ascii="仿宋_GB2312" w:hAnsi="宋体" w:eastAsia="仿宋_GB2312"/>
          <w:sz w:val="24"/>
          <w:lang w:val="en-US" w:eastAsia="zh-CN"/>
        </w:rPr>
        <w:t>交通中心</w:t>
      </w:r>
      <w:r>
        <w:rPr>
          <w:rFonts w:hint="eastAsia" w:ascii="仿宋_GB2312" w:hAnsi="宋体" w:eastAsia="仿宋_GB2312"/>
          <w:sz w:val="24"/>
        </w:rPr>
        <w:t>。在合同有效期内，乙方确保共享按摩旅客座椅数量不得低于（      ）台/座。非经甲方书面批准，乙方不得擅自改变摆放区域及数量。</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具体摆放区域及数量：</w:t>
      </w:r>
    </w:p>
    <w:tbl>
      <w:tblPr>
        <w:tblStyle w:val="2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5"/>
        <w:gridCol w:w="2324"/>
        <w:gridCol w:w="2313"/>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86" w:type="dxa"/>
            <w:gridSpan w:val="4"/>
          </w:tcPr>
          <w:p>
            <w:pPr>
              <w:spacing w:line="360" w:lineRule="auto"/>
              <w:jc w:val="center"/>
              <w:rPr>
                <w:rFonts w:ascii="仿宋_GB2312" w:hAnsi="宋体" w:eastAsia="仿宋_GB2312"/>
                <w:sz w:val="24"/>
              </w:rPr>
            </w:pP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共享按摩旅客座椅摆放点位及数量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jc w:val="center"/>
              <w:rPr>
                <w:rFonts w:ascii="仿宋_GB2312" w:hAnsi="宋体" w:eastAsia="仿宋_GB2312"/>
                <w:sz w:val="24"/>
              </w:rPr>
            </w:pPr>
            <w:r>
              <w:rPr>
                <w:rFonts w:hint="eastAsia" w:ascii="仿宋_GB2312" w:hAnsi="宋体" w:eastAsia="仿宋_GB2312"/>
                <w:sz w:val="24"/>
              </w:rPr>
              <w:t>摆放点位</w:t>
            </w:r>
          </w:p>
        </w:tc>
        <w:tc>
          <w:tcPr>
            <w:tcW w:w="2324" w:type="dxa"/>
          </w:tcPr>
          <w:p>
            <w:pPr>
              <w:spacing w:line="360" w:lineRule="auto"/>
              <w:jc w:val="center"/>
              <w:rPr>
                <w:rFonts w:ascii="仿宋_GB2312" w:hAnsi="宋体" w:eastAsia="仿宋_GB2312"/>
                <w:sz w:val="24"/>
              </w:rPr>
            </w:pPr>
            <w:r>
              <w:rPr>
                <w:rFonts w:hint="eastAsia" w:ascii="仿宋_GB2312" w:hAnsi="宋体" w:eastAsia="仿宋_GB2312"/>
                <w:sz w:val="24"/>
              </w:rPr>
              <w:t>数  量（台/座）</w:t>
            </w:r>
          </w:p>
        </w:tc>
        <w:tc>
          <w:tcPr>
            <w:tcW w:w="2313" w:type="dxa"/>
          </w:tcPr>
          <w:p>
            <w:pPr>
              <w:spacing w:line="360" w:lineRule="auto"/>
              <w:jc w:val="center"/>
              <w:rPr>
                <w:rFonts w:ascii="仿宋_GB2312" w:hAnsi="宋体" w:eastAsia="仿宋_GB2312"/>
                <w:sz w:val="24"/>
              </w:rPr>
            </w:pPr>
            <w:r>
              <w:rPr>
                <w:rFonts w:hint="eastAsia" w:ascii="仿宋_GB2312" w:hAnsi="宋体" w:eastAsia="仿宋_GB2312"/>
                <w:sz w:val="24"/>
              </w:rPr>
              <w:t>摆放点位</w:t>
            </w:r>
          </w:p>
        </w:tc>
        <w:tc>
          <w:tcPr>
            <w:tcW w:w="2324" w:type="dxa"/>
          </w:tcPr>
          <w:p>
            <w:pPr>
              <w:spacing w:line="360" w:lineRule="auto"/>
              <w:jc w:val="center"/>
              <w:rPr>
                <w:rFonts w:ascii="仿宋_GB2312" w:hAnsi="宋体" w:eastAsia="仿宋_GB2312"/>
                <w:sz w:val="24"/>
              </w:rPr>
            </w:pPr>
            <w:r>
              <w:rPr>
                <w:rFonts w:hint="eastAsia" w:ascii="仿宋_GB2312" w:hAnsi="宋体" w:eastAsia="仿宋_GB2312"/>
                <w:sz w:val="24"/>
              </w:rPr>
              <w:t>数  量（台/座）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c>
          <w:tcPr>
            <w:tcW w:w="2313"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c>
          <w:tcPr>
            <w:tcW w:w="2313"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c>
          <w:tcPr>
            <w:tcW w:w="2313"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c>
          <w:tcPr>
            <w:tcW w:w="2313"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c>
          <w:tcPr>
            <w:tcW w:w="2313" w:type="dxa"/>
          </w:tcPr>
          <w:p>
            <w:pPr>
              <w:spacing w:line="360" w:lineRule="auto"/>
              <w:rPr>
                <w:rFonts w:ascii="仿宋_GB2312" w:hAnsi="宋体" w:eastAsia="仿宋_GB2312"/>
                <w:sz w:val="24"/>
              </w:rPr>
            </w:pPr>
          </w:p>
        </w:tc>
        <w:tc>
          <w:tcPr>
            <w:tcW w:w="2324"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25" w:type="dxa"/>
          </w:tcPr>
          <w:p>
            <w:pPr>
              <w:spacing w:line="360" w:lineRule="auto"/>
              <w:jc w:val="center"/>
              <w:rPr>
                <w:rFonts w:ascii="仿宋_GB2312" w:hAnsi="宋体" w:eastAsia="仿宋_GB2312"/>
                <w:sz w:val="24"/>
              </w:rPr>
            </w:pPr>
            <w:r>
              <w:rPr>
                <w:rFonts w:hint="eastAsia" w:ascii="仿宋_GB2312" w:hAnsi="宋体" w:eastAsia="仿宋_GB2312"/>
                <w:sz w:val="24"/>
              </w:rPr>
              <w:t>合  计（台/座）</w:t>
            </w:r>
          </w:p>
        </w:tc>
        <w:tc>
          <w:tcPr>
            <w:tcW w:w="6961" w:type="dxa"/>
            <w:gridSpan w:val="3"/>
          </w:tcPr>
          <w:p>
            <w:pPr>
              <w:spacing w:line="360" w:lineRule="auto"/>
              <w:rPr>
                <w:rFonts w:ascii="仿宋_GB2312" w:hAnsi="宋体" w:eastAsia="仿宋_GB2312"/>
                <w:sz w:val="24"/>
              </w:rPr>
            </w:pPr>
          </w:p>
        </w:tc>
      </w:tr>
    </w:tbl>
    <w:p>
      <w:pPr>
        <w:spacing w:line="360" w:lineRule="auto"/>
        <w:rPr>
          <w:rFonts w:ascii="仿宋_GB2312" w:hAnsi="宋体" w:eastAsia="仿宋_GB2312"/>
          <w:sz w:val="24"/>
        </w:rPr>
      </w:pPr>
      <w:r>
        <w:rPr>
          <w:rFonts w:hint="eastAsia" w:ascii="仿宋_GB2312" w:hAnsi="宋体" w:eastAsia="仿宋_GB2312"/>
          <w:sz w:val="24"/>
        </w:rPr>
        <w:t>2.3共享按摩旅客座椅的品牌/型号及技术标准与安全认证</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2.3.1共享按摩旅客座椅品牌/型号：</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2.3.2共享按摩旅客座椅外观尺寸：           （如尺寸有变化，需经甲方确认同意）</w:t>
      </w:r>
    </w:p>
    <w:p>
      <w:pPr>
        <w:spacing w:line="360" w:lineRule="auto"/>
        <w:rPr>
          <w:rFonts w:ascii="仿宋_GB2312" w:hAnsi="宋体" w:eastAsia="仿宋_GB2312"/>
          <w:sz w:val="24"/>
        </w:rPr>
      </w:pPr>
      <w:r>
        <w:rPr>
          <w:rFonts w:hint="eastAsia" w:ascii="仿宋_GB2312" w:hAnsi="宋体" w:eastAsia="仿宋_GB2312"/>
          <w:sz w:val="24"/>
        </w:rPr>
        <w:t>2.3.3执行行业标准与安全认证：符合国家、行业相关标准（包括且不限于：GB4706.1-2005/GB4706.10-2008（整机电器安全标准）、GB/T17591-2006(皮革阻燃标准)、GB/T2408-2008(海绵阻燃标准），且具备产品市场销售及公共区域使用资质【需提供产品合格证、产品安全认证证书（CMA、CNAS、美国加拿大电器安全认证、欧盟电器安全认证、欧盟国际电工组织产品安全认证或经国家认可的产品实验室出具的测试合格证明均可）、产品保险】，不存在任何质量瑕疵或因质量瑕疵而导致的安全隐患。</w:t>
      </w:r>
    </w:p>
    <w:p>
      <w:pPr>
        <w:spacing w:line="360" w:lineRule="auto"/>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lang w:val="en-US" w:eastAsia="zh-CN"/>
        </w:rPr>
        <w:t>4</w:t>
      </w:r>
      <w:r>
        <w:rPr>
          <w:rFonts w:ascii="仿宋_GB2312" w:hAnsi="宋体" w:eastAsia="仿宋_GB2312"/>
          <w:sz w:val="24"/>
        </w:rPr>
        <w:t xml:space="preserve"> </w:t>
      </w:r>
      <w:r>
        <w:rPr>
          <w:rFonts w:hint="eastAsia" w:ascii="仿宋_GB2312" w:hAnsi="宋体" w:eastAsia="仿宋_GB2312"/>
          <w:sz w:val="24"/>
        </w:rPr>
        <w:t>在本合同履行过程中可能发生</w:t>
      </w:r>
      <w:r>
        <w:rPr>
          <w:rFonts w:hint="eastAsia" w:ascii="仿宋_GB2312" w:hAnsi="宋体" w:eastAsia="仿宋_GB2312"/>
          <w:sz w:val="24"/>
          <w:lang w:val="en-US" w:eastAsia="zh-CN"/>
        </w:rPr>
        <w:t>交通中心</w:t>
      </w:r>
      <w:r>
        <w:rPr>
          <w:rFonts w:hint="eastAsia" w:ascii="仿宋_GB2312" w:hAnsi="宋体" w:eastAsia="仿宋_GB2312"/>
          <w:sz w:val="24"/>
        </w:rPr>
        <w:t>规划、布局调整等情况，包括但不限于</w:t>
      </w:r>
      <w:r>
        <w:rPr>
          <w:rFonts w:hint="eastAsia" w:ascii="仿宋_GB2312" w:hAnsi="宋体" w:eastAsia="仿宋_GB2312"/>
          <w:sz w:val="24"/>
          <w:lang w:val="en-US" w:eastAsia="zh-CN"/>
        </w:rPr>
        <w:t>调整交通中心网约车上客点</w:t>
      </w:r>
      <w:r>
        <w:rPr>
          <w:rFonts w:hint="eastAsia" w:ascii="仿宋_GB2312" w:hAnsi="宋体" w:eastAsia="仿宋_GB2312"/>
          <w:sz w:val="24"/>
        </w:rPr>
        <w:t>，乙方在签订本合同之时已对该种情况发生的可能性充分知晓，并承诺所有因此导致的对其服务运营等任何方面的潜在影响及风险均由乙方自行承担，甲方不承担任何责任，乙方不得向甲方提出任何形式的赔偿或补偿要求。</w:t>
      </w:r>
    </w:p>
    <w:p>
      <w:pPr>
        <w:spacing w:line="360" w:lineRule="auto"/>
        <w:ind w:left="449" w:hanging="448" w:hangingChars="187"/>
        <w:rPr>
          <w:rFonts w:ascii="仿宋_GB2312" w:hAnsi="宋体" w:eastAsia="仿宋_GB2312"/>
          <w:sz w:val="24"/>
        </w:rPr>
      </w:pPr>
      <w:bookmarkStart w:id="57" w:name="_Toc300261547"/>
    </w:p>
    <w:bookmarkEnd w:id="57"/>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3</w:t>
      </w:r>
      <w:r>
        <w:rPr>
          <w:rFonts w:hint="eastAsia" w:ascii="仿宋_GB2312" w:hAnsi="宋体" w:eastAsia="仿宋_GB2312"/>
          <w:b/>
          <w:sz w:val="24"/>
          <w:lang w:eastAsia="zh-CN"/>
        </w:rPr>
        <w:t>、</w:t>
      </w:r>
      <w:r>
        <w:rPr>
          <w:rFonts w:hint="eastAsia" w:ascii="仿宋_GB2312" w:hAnsi="宋体" w:eastAsia="仿宋_GB2312"/>
          <w:b/>
          <w:sz w:val="24"/>
        </w:rPr>
        <w:t>运营授权的管理与监管</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.1</w:t>
      </w:r>
      <w:r>
        <w:rPr>
          <w:rFonts w:ascii="仿宋_GB2312" w:hAnsi="宋体" w:eastAsia="仿宋_GB2312"/>
          <w:sz w:val="24"/>
        </w:rPr>
        <w:tab/>
      </w:r>
      <w:r>
        <w:rPr>
          <w:rFonts w:hint="eastAsia" w:ascii="仿宋_GB2312" w:hAnsi="宋体" w:eastAsia="仿宋_GB2312"/>
          <w:sz w:val="24"/>
        </w:rPr>
        <w:t>运营范围的限制</w:t>
      </w:r>
    </w:p>
    <w:p>
      <w:pPr>
        <w:spacing w:line="360" w:lineRule="auto"/>
        <w:ind w:left="2"/>
        <w:rPr>
          <w:rFonts w:ascii="仿宋_GB2312" w:hAnsi="宋体" w:eastAsia="仿宋_GB2312"/>
          <w:sz w:val="24"/>
        </w:rPr>
      </w:pPr>
      <w:r>
        <w:rPr>
          <w:rFonts w:hint="eastAsia" w:ascii="仿宋_GB2312" w:hAnsi="宋体" w:eastAsia="仿宋_GB2312"/>
          <w:sz w:val="24"/>
        </w:rPr>
        <w:t>在协议有效期内，未得到甲方书面同意，乙方不得从事超出本合同规定的运营授权范围内的其它运营项目。</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2规范运营</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在合同有效期内，乙方承诺严格按照以下相关规定规范合法运营：</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2</w:t>
      </w:r>
      <w:r>
        <w:rPr>
          <w:rFonts w:ascii="仿宋_GB2312" w:hAnsi="宋体" w:eastAsia="仿宋_GB2312"/>
          <w:sz w:val="24"/>
        </w:rPr>
        <w:t>.1</w:t>
      </w:r>
      <w:r>
        <w:rPr>
          <w:rFonts w:hint="eastAsia" w:ascii="仿宋_GB2312" w:hAnsi="宋体" w:eastAsia="仿宋_GB2312"/>
          <w:sz w:val="24"/>
        </w:rPr>
        <w:t>国家、地方政府、行业主管部门制定的相关法律法规及标准；</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2</w:t>
      </w:r>
      <w:r>
        <w:rPr>
          <w:rFonts w:ascii="仿宋_GB2312" w:hAnsi="宋体" w:eastAsia="仿宋_GB2312"/>
          <w:sz w:val="24"/>
        </w:rPr>
        <w:t>.2</w:t>
      </w:r>
      <w:r>
        <w:rPr>
          <w:rFonts w:hint="eastAsia" w:ascii="仿宋_GB2312" w:hAnsi="宋体" w:eastAsia="仿宋_GB2312"/>
          <w:sz w:val="24"/>
        </w:rPr>
        <w:t>《中华人民共和国环境保护法》；</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2</w:t>
      </w:r>
      <w:r>
        <w:rPr>
          <w:rFonts w:ascii="仿宋_GB2312" w:hAnsi="宋体" w:eastAsia="仿宋_GB2312"/>
          <w:sz w:val="24"/>
        </w:rPr>
        <w:t>.3</w:t>
      </w:r>
      <w:r>
        <w:rPr>
          <w:rFonts w:hint="eastAsia" w:ascii="仿宋_GB2312" w:hAnsi="宋体" w:eastAsia="仿宋_GB2312"/>
          <w:sz w:val="24"/>
        </w:rPr>
        <w:t>《中华人民共和国反不正当竞争法》；</w:t>
      </w:r>
    </w:p>
    <w:p>
      <w:pPr>
        <w:spacing w:line="360" w:lineRule="auto"/>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2</w:t>
      </w:r>
      <w:r>
        <w:rPr>
          <w:rFonts w:ascii="仿宋_GB2312" w:hAnsi="宋体" w:eastAsia="仿宋_GB2312"/>
          <w:sz w:val="24"/>
        </w:rPr>
        <w:t>.4</w:t>
      </w:r>
      <w:r>
        <w:rPr>
          <w:rFonts w:hint="eastAsia" w:ascii="仿宋_GB2312" w:hAnsi="宋体" w:eastAsia="仿宋_GB2312"/>
          <w:sz w:val="24"/>
        </w:rPr>
        <w:t>《中华人民共和国消防法》；</w:t>
      </w:r>
    </w:p>
    <w:p>
      <w:pPr>
        <w:spacing w:line="360" w:lineRule="auto"/>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2</w:t>
      </w:r>
      <w:r>
        <w:rPr>
          <w:rFonts w:ascii="仿宋_GB2312" w:hAnsi="宋体" w:eastAsia="仿宋_GB2312"/>
          <w:sz w:val="24"/>
        </w:rPr>
        <w:t>.</w:t>
      </w:r>
      <w:r>
        <w:rPr>
          <w:rFonts w:hint="eastAsia" w:ascii="仿宋_GB2312" w:hAnsi="宋体" w:eastAsia="仿宋_GB2312"/>
          <w:sz w:val="24"/>
        </w:rPr>
        <w:t>5《杭州萧山国际机场有限公司服务质量管理手册》；</w:t>
      </w:r>
    </w:p>
    <w:p>
      <w:pPr>
        <w:spacing w:line="360" w:lineRule="auto"/>
        <w:rPr>
          <w:rFonts w:ascii="仿宋_GB2312" w:hAnsi="宋体" w:eastAsia="仿宋_GB2312"/>
          <w:sz w:val="24"/>
          <w:highlight w:val="none"/>
        </w:rPr>
      </w:pPr>
      <w:r>
        <w:rPr>
          <w:rFonts w:hint="eastAsia" w:ascii="仿宋_GB2312" w:hAnsi="宋体" w:eastAsia="仿宋_GB2312"/>
          <w:sz w:val="24"/>
          <w:highlight w:val="none"/>
        </w:rPr>
        <w:t>3</w:t>
      </w:r>
      <w:r>
        <w:rPr>
          <w:rFonts w:ascii="仿宋_GB2312" w:hAnsi="宋体" w:eastAsia="仿宋_GB2312"/>
          <w:sz w:val="24"/>
          <w:highlight w:val="none"/>
        </w:rPr>
        <w:t>.</w:t>
      </w:r>
      <w:r>
        <w:rPr>
          <w:rFonts w:hint="eastAsia" w:ascii="仿宋_GB2312" w:hAnsi="宋体" w:eastAsia="仿宋_GB2312"/>
          <w:sz w:val="24"/>
          <w:highlight w:val="none"/>
        </w:rPr>
        <w:t>2</w:t>
      </w:r>
      <w:r>
        <w:rPr>
          <w:rFonts w:ascii="仿宋_GB2312" w:hAnsi="宋体" w:eastAsia="仿宋_GB2312"/>
          <w:sz w:val="24"/>
          <w:highlight w:val="none"/>
        </w:rPr>
        <w:t>.</w:t>
      </w:r>
      <w:r>
        <w:rPr>
          <w:rFonts w:hint="eastAsia" w:ascii="仿宋_GB2312" w:hAnsi="宋体" w:eastAsia="仿宋_GB2312"/>
          <w:sz w:val="24"/>
          <w:highlight w:val="none"/>
        </w:rPr>
        <w:t>6《</w:t>
      </w:r>
      <w:r>
        <w:rPr>
          <w:rFonts w:hint="eastAsia" w:ascii="仿宋_GB2312" w:hAnsi="宋体" w:eastAsia="仿宋_GB2312"/>
          <w:sz w:val="24"/>
          <w:highlight w:val="none"/>
          <w:lang w:val="en-US" w:eastAsia="zh-CN"/>
        </w:rPr>
        <w:t>交通中心</w:t>
      </w:r>
      <w:r>
        <w:rPr>
          <w:rFonts w:hint="eastAsia" w:ascii="仿宋_GB2312" w:hAnsi="宋体" w:eastAsia="仿宋_GB2312"/>
          <w:sz w:val="24"/>
          <w:highlight w:val="none"/>
        </w:rPr>
        <w:t>旅客座椅管理标准》；</w:t>
      </w:r>
    </w:p>
    <w:p>
      <w:pPr>
        <w:spacing w:line="360" w:lineRule="auto"/>
        <w:rPr>
          <w:rFonts w:ascii="仿宋_GB2312" w:hAnsi="宋体" w:eastAsia="仿宋_GB2312"/>
          <w:sz w:val="24"/>
        </w:rPr>
      </w:pPr>
      <w:r>
        <w:rPr>
          <w:rFonts w:hint="eastAsia" w:ascii="仿宋_GB2312" w:hAnsi="宋体" w:eastAsia="仿宋_GB2312"/>
          <w:sz w:val="24"/>
        </w:rPr>
        <w:t>3.2.</w:t>
      </w:r>
      <w:r>
        <w:rPr>
          <w:rFonts w:hint="eastAsia" w:ascii="仿宋_GB2312" w:hAnsi="宋体" w:eastAsia="仿宋_GB2312"/>
          <w:sz w:val="24"/>
          <w:lang w:val="en-US" w:eastAsia="zh-CN"/>
        </w:rPr>
        <w:t>7</w:t>
      </w:r>
      <w:r>
        <w:rPr>
          <w:rFonts w:hint="eastAsia" w:ascii="仿宋_GB2312" w:hAnsi="宋体" w:eastAsia="仿宋_GB2312"/>
          <w:sz w:val="24"/>
        </w:rPr>
        <w:t>《杭州萧山国际机场有限公司消防安全管理规定》；</w:t>
      </w:r>
    </w:p>
    <w:p>
      <w:pPr>
        <w:spacing w:line="360" w:lineRule="auto"/>
        <w:rPr>
          <w:rFonts w:ascii="仿宋_GB2312" w:hAnsi="宋体" w:eastAsia="仿宋_GB2312"/>
          <w:sz w:val="24"/>
        </w:rPr>
      </w:pPr>
      <w:r>
        <w:rPr>
          <w:rFonts w:hint="eastAsia" w:ascii="仿宋_GB2312" w:hAnsi="宋体" w:eastAsia="仿宋_GB2312"/>
          <w:sz w:val="24"/>
        </w:rPr>
        <w:t>3.2.</w:t>
      </w:r>
      <w:r>
        <w:rPr>
          <w:rFonts w:hint="eastAsia" w:ascii="仿宋_GB2312" w:hAnsi="宋体" w:eastAsia="仿宋_GB2312"/>
          <w:sz w:val="24"/>
          <w:lang w:val="en-US" w:eastAsia="zh-CN"/>
        </w:rPr>
        <w:t>8</w:t>
      </w:r>
      <w:r>
        <w:rPr>
          <w:rFonts w:hint="eastAsia" w:ascii="仿宋_GB2312" w:hAnsi="宋体" w:eastAsia="仿宋_GB2312"/>
          <w:sz w:val="24"/>
        </w:rPr>
        <w:t>甲方其他的相关管理规定。</w:t>
      </w:r>
    </w:p>
    <w:p>
      <w:pPr>
        <w:spacing w:line="360" w:lineRule="auto"/>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w:t>
      </w:r>
      <w:r>
        <w:rPr>
          <w:rFonts w:hint="eastAsia" w:ascii="仿宋_GB2312" w:hAnsi="宋体" w:eastAsia="仿宋_GB2312"/>
          <w:sz w:val="24"/>
        </w:rPr>
        <w:t>3监管</w:t>
      </w:r>
    </w:p>
    <w:p>
      <w:pPr>
        <w:spacing w:line="360" w:lineRule="auto"/>
        <w:rPr>
          <w:rFonts w:hint="eastAsia" w:ascii="仿宋_GB2312" w:hAnsi="宋体" w:eastAsia="仿宋_GB2312"/>
          <w:sz w:val="24"/>
        </w:rPr>
      </w:pPr>
      <w:r>
        <w:rPr>
          <w:rFonts w:hint="eastAsia" w:ascii="仿宋_GB2312" w:hAnsi="宋体" w:eastAsia="仿宋_GB2312"/>
          <w:sz w:val="24"/>
        </w:rPr>
        <w:t>3.3.1乙方须遵照《</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共享按摩旅客座椅服务质量标准》（详见附件一）相关条款执行。</w:t>
      </w:r>
    </w:p>
    <w:p>
      <w:pPr>
        <w:spacing w:line="360" w:lineRule="auto"/>
        <w:rPr>
          <w:rFonts w:ascii="仿宋_GB2312" w:hAnsi="宋体" w:eastAsia="仿宋_GB2312"/>
          <w:sz w:val="24"/>
        </w:rPr>
      </w:pPr>
      <w:r>
        <w:rPr>
          <w:rFonts w:hint="eastAsia" w:ascii="仿宋_GB2312" w:hAnsi="宋体" w:eastAsia="仿宋_GB2312"/>
          <w:sz w:val="24"/>
        </w:rPr>
        <w:t>3.3.2甲方有权根据第</w:t>
      </w:r>
      <w:r>
        <w:rPr>
          <w:rFonts w:hint="eastAsia" w:ascii="仿宋_GB2312" w:hAnsi="宋体" w:eastAsia="仿宋_GB2312"/>
          <w:sz w:val="24"/>
          <w:lang w:val="en-US" w:eastAsia="zh-CN"/>
        </w:rPr>
        <w:t>3</w:t>
      </w:r>
      <w:r>
        <w:rPr>
          <w:rFonts w:hint="eastAsia" w:ascii="仿宋_GB2312" w:hAnsi="宋体" w:eastAsia="仿宋_GB2312"/>
          <w:sz w:val="24"/>
        </w:rPr>
        <w:t>.2条规范运营所列法律法规及标准和附件二《</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共享按摩旅客座椅考核方案》对乙方服务运营活动实施监管考核，并可以适时提出合理的修改，以便于履行本合同项下的义务并行使其权利。</w:t>
      </w: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 xml:space="preserve">4 </w:t>
      </w:r>
      <w:r>
        <w:rPr>
          <w:rFonts w:hint="eastAsia" w:ascii="仿宋_GB2312" w:hAnsi="宋体" w:eastAsia="仿宋_GB2312"/>
          <w:b/>
          <w:sz w:val="24"/>
          <w:lang w:eastAsia="zh-CN"/>
        </w:rPr>
        <w:t>、</w:t>
      </w:r>
      <w:r>
        <w:rPr>
          <w:rFonts w:hint="eastAsia" w:ascii="仿宋_GB2312" w:hAnsi="宋体" w:eastAsia="仿宋_GB2312"/>
          <w:b/>
          <w:sz w:val="24"/>
        </w:rPr>
        <w:t>甲方的权利和义务</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4.1甲方的</w:t>
      </w:r>
      <w:r>
        <w:rPr>
          <w:rFonts w:ascii="仿宋_GB2312" w:hAnsi="宋体" w:eastAsia="仿宋_GB2312"/>
          <w:sz w:val="24"/>
        </w:rPr>
        <w:t>权利</w:t>
      </w:r>
    </w:p>
    <w:p>
      <w:pPr>
        <w:spacing w:line="360" w:lineRule="auto"/>
        <w:ind w:left="2"/>
        <w:rPr>
          <w:rFonts w:ascii="仿宋_GB2312" w:hAnsi="宋体" w:eastAsia="仿宋_GB2312"/>
          <w:sz w:val="24"/>
        </w:rPr>
      </w:pPr>
      <w:r>
        <w:rPr>
          <w:rFonts w:hint="eastAsia" w:ascii="仿宋_GB2312" w:hAnsi="宋体" w:eastAsia="仿宋_GB2312"/>
          <w:sz w:val="24"/>
        </w:rPr>
        <w:t>4</w:t>
      </w:r>
      <w:r>
        <w:rPr>
          <w:rFonts w:ascii="仿宋_GB2312" w:hAnsi="宋体" w:eastAsia="仿宋_GB2312"/>
          <w:sz w:val="24"/>
        </w:rPr>
        <w:t>.1.1</w:t>
      </w:r>
      <w:r>
        <w:rPr>
          <w:rFonts w:hint="eastAsia" w:ascii="仿宋_GB2312" w:hAnsi="宋体" w:eastAsia="仿宋_GB2312"/>
          <w:sz w:val="24"/>
        </w:rPr>
        <w:t>甲方根据杭州机场安全、服务、运行等相关规章、制度对乙方的服务运营进行管理、监督和考核，对乙方非根本性违约行为发出的整改通知，并要求乙方在规定时间内按照要求完成整改。</w:t>
      </w:r>
    </w:p>
    <w:p>
      <w:pPr>
        <w:spacing w:line="360" w:lineRule="auto"/>
        <w:ind w:left="2"/>
        <w:rPr>
          <w:rFonts w:ascii="仿宋_GB2312" w:hAnsi="宋体" w:eastAsia="仿宋_GB2312"/>
          <w:sz w:val="24"/>
        </w:rPr>
      </w:pPr>
      <w:r>
        <w:rPr>
          <w:rFonts w:hint="eastAsia" w:ascii="仿宋_GB2312" w:hAnsi="宋体" w:eastAsia="仿宋_GB2312"/>
          <w:sz w:val="24"/>
        </w:rPr>
        <w:t>4.1.2甲方对乙方进行的本合同项下的“</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共享按摩旅客座椅服务”项目的服务运营行为有检查监督权，甲方有权进入乙方服务运营区域对公共设施设备进行检查维护或对乙方落实本合同项下的义务进行监督、检查和指导。</w:t>
      </w:r>
    </w:p>
    <w:p>
      <w:pPr>
        <w:spacing w:line="360" w:lineRule="auto"/>
        <w:ind w:left="2"/>
        <w:rPr>
          <w:rFonts w:ascii="仿宋_GB2312" w:hAnsi="宋体" w:eastAsia="仿宋_GB2312"/>
          <w:sz w:val="24"/>
        </w:rPr>
      </w:pPr>
      <w:r>
        <w:rPr>
          <w:rFonts w:hint="eastAsia" w:ascii="仿宋_GB2312" w:hAnsi="宋体" w:eastAsia="仿宋_GB2312"/>
          <w:sz w:val="24"/>
        </w:rPr>
        <w:t>4</w:t>
      </w:r>
      <w:r>
        <w:rPr>
          <w:rFonts w:ascii="仿宋_GB2312" w:hAnsi="宋体" w:eastAsia="仿宋_GB2312"/>
          <w:sz w:val="24"/>
        </w:rPr>
        <w:t>.1.</w:t>
      </w:r>
      <w:r>
        <w:rPr>
          <w:rFonts w:hint="eastAsia" w:ascii="仿宋_GB2312" w:hAnsi="宋体" w:eastAsia="仿宋_GB2312"/>
          <w:sz w:val="24"/>
        </w:rPr>
        <w:t>3甲方有权督促乙方按照《</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共享按摩旅客座椅服务质量标准》（详见附件一）中要求的项目服务质量标准进行服务运营，如因乙方服务运营方案难以满足现场项目服务质量，甲方可要求乙方优化方案，确保现场服务质量达到标准。</w:t>
      </w:r>
    </w:p>
    <w:p>
      <w:pPr>
        <w:spacing w:line="360" w:lineRule="auto"/>
        <w:ind w:left="2"/>
        <w:rPr>
          <w:rFonts w:ascii="仿宋_GB2312" w:hAnsi="宋体" w:eastAsia="仿宋_GB2312"/>
          <w:sz w:val="24"/>
        </w:rPr>
      </w:pPr>
      <w:r>
        <w:rPr>
          <w:rFonts w:hint="eastAsia" w:ascii="仿宋_GB2312" w:hAnsi="宋体" w:eastAsia="仿宋_GB2312"/>
          <w:sz w:val="24"/>
        </w:rPr>
        <w:t>4</w:t>
      </w:r>
      <w:r>
        <w:rPr>
          <w:rFonts w:ascii="仿宋_GB2312" w:hAnsi="宋体" w:eastAsia="仿宋_GB2312"/>
          <w:sz w:val="24"/>
        </w:rPr>
        <w:t>.1.</w:t>
      </w:r>
      <w:r>
        <w:rPr>
          <w:rFonts w:hint="eastAsia" w:ascii="仿宋_GB2312" w:hAnsi="宋体" w:eastAsia="仿宋_GB2312"/>
          <w:sz w:val="24"/>
        </w:rPr>
        <w:t>4甲方有权对乙方服务运营过程中发生的有效投诉进行调查,或者责成乙方进行调查；所有有效投诉由乙方负责处理,所需费用和因此产生的法律责任由乙方承担,并责成乙方将处理结果书面向甲方反馈。</w:t>
      </w:r>
    </w:p>
    <w:p>
      <w:pPr>
        <w:spacing w:line="360" w:lineRule="auto"/>
        <w:ind w:left="2"/>
        <w:rPr>
          <w:rFonts w:ascii="仿宋_GB2312" w:hAnsi="宋体" w:eastAsia="仿宋_GB2312"/>
          <w:sz w:val="24"/>
        </w:rPr>
      </w:pPr>
      <w:r>
        <w:rPr>
          <w:rFonts w:hint="eastAsia" w:ascii="仿宋_GB2312" w:hAnsi="宋体" w:eastAsia="仿宋_GB2312"/>
          <w:sz w:val="24"/>
        </w:rPr>
        <w:t>4.2甲方的义务</w:t>
      </w:r>
    </w:p>
    <w:p>
      <w:pPr>
        <w:spacing w:line="360" w:lineRule="auto"/>
        <w:ind w:left="2"/>
        <w:rPr>
          <w:rFonts w:ascii="仿宋_GB2312" w:hAnsi="宋体" w:eastAsia="仿宋_GB2312"/>
          <w:sz w:val="24"/>
        </w:rPr>
      </w:pPr>
      <w:r>
        <w:rPr>
          <w:rFonts w:hint="eastAsia" w:ascii="仿宋_GB2312" w:hAnsi="宋体" w:eastAsia="仿宋_GB2312"/>
          <w:sz w:val="24"/>
        </w:rPr>
        <w:t>4.2.1甲方为乙方提供</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共享按摩旅客座椅项目所需的场地和施工条件，允许乙方部署与共享按摩旅客座椅相关的设备设施。甲方</w:t>
      </w:r>
      <w:r>
        <w:rPr>
          <w:rFonts w:ascii="仿宋_GB2312" w:hAnsi="宋体" w:eastAsia="仿宋_GB2312"/>
          <w:sz w:val="24"/>
        </w:rPr>
        <w:t>同意</w:t>
      </w:r>
      <w:r>
        <w:rPr>
          <w:rFonts w:hint="eastAsia" w:ascii="仿宋_GB2312" w:hAnsi="宋体" w:eastAsia="仿宋_GB2312"/>
          <w:sz w:val="24"/>
        </w:rPr>
        <w:t>乙</w:t>
      </w:r>
      <w:r>
        <w:rPr>
          <w:rFonts w:ascii="仿宋_GB2312" w:hAnsi="宋体" w:eastAsia="仿宋_GB2312"/>
          <w:sz w:val="24"/>
        </w:rPr>
        <w:t>方派驻地面运维及服务人员</w:t>
      </w:r>
      <w:r>
        <w:rPr>
          <w:rFonts w:hint="eastAsia" w:ascii="仿宋_GB2312" w:hAnsi="宋体" w:eastAsia="仿宋_GB2312"/>
          <w:sz w:val="24"/>
        </w:rPr>
        <w:t>，并协调办理实施本合同</w:t>
      </w:r>
      <w:r>
        <w:rPr>
          <w:rFonts w:ascii="仿宋_GB2312" w:hAnsi="宋体" w:eastAsia="仿宋_GB2312"/>
          <w:sz w:val="24"/>
        </w:rPr>
        <w:t>项目</w:t>
      </w:r>
      <w:r>
        <w:rPr>
          <w:rFonts w:hint="eastAsia" w:ascii="仿宋_GB2312" w:hAnsi="宋体" w:eastAsia="仿宋_GB2312"/>
          <w:sz w:val="24"/>
        </w:rPr>
        <w:t>所需场地的安装准备、施工许可、相关人员入场等相关手续。</w:t>
      </w:r>
    </w:p>
    <w:p>
      <w:pPr>
        <w:spacing w:line="360" w:lineRule="auto"/>
        <w:rPr>
          <w:rFonts w:ascii="仿宋_GB2312" w:hAnsi="宋体" w:eastAsia="仿宋_GB2312"/>
          <w:sz w:val="24"/>
        </w:rPr>
      </w:pPr>
      <w:r>
        <w:rPr>
          <w:rFonts w:hint="eastAsia" w:ascii="仿宋_GB2312" w:hAnsi="宋体" w:eastAsia="仿宋_GB2312"/>
          <w:sz w:val="24"/>
        </w:rPr>
        <w:t>4</w:t>
      </w:r>
      <w:r>
        <w:rPr>
          <w:rFonts w:ascii="仿宋_GB2312" w:hAnsi="宋体" w:eastAsia="仿宋_GB2312"/>
          <w:sz w:val="24"/>
        </w:rPr>
        <w:t>.2.</w:t>
      </w:r>
      <w:r>
        <w:rPr>
          <w:rFonts w:hint="eastAsia" w:ascii="仿宋_GB2312" w:hAnsi="宋体" w:eastAsia="仿宋_GB2312"/>
          <w:sz w:val="24"/>
        </w:rPr>
        <w:t>2甲方同意为</w:t>
      </w:r>
      <w:r>
        <w:rPr>
          <w:rFonts w:hint="eastAsia" w:ascii="仿宋_GB2312" w:hAnsi="宋体" w:eastAsia="仿宋_GB2312"/>
          <w:sz w:val="24"/>
          <w:lang w:val="en-US" w:eastAsia="zh-CN"/>
        </w:rPr>
        <w:t>交通中心</w:t>
      </w:r>
      <w:r>
        <w:rPr>
          <w:rFonts w:hint="eastAsia" w:ascii="仿宋_GB2312" w:hAnsi="宋体" w:eastAsia="仿宋_GB2312"/>
          <w:sz w:val="24"/>
        </w:rPr>
        <w:t>共享</w:t>
      </w:r>
      <w:r>
        <w:rPr>
          <w:rFonts w:hint="eastAsia" w:ascii="仿宋_GB2312" w:hAnsi="宋体" w:eastAsia="仿宋_GB2312"/>
          <w:sz w:val="24"/>
          <w:lang w:eastAsia="zh-CN"/>
        </w:rPr>
        <w:t>按摩旅客座椅服务项目（重新招标）</w:t>
      </w:r>
      <w:r>
        <w:rPr>
          <w:rFonts w:hint="eastAsia" w:ascii="仿宋_GB2312" w:hAnsi="宋体" w:eastAsia="仿宋_GB2312"/>
          <w:sz w:val="24"/>
        </w:rPr>
        <w:t>的服务运营提供电力技术保障。</w:t>
      </w:r>
    </w:p>
    <w:p>
      <w:pPr>
        <w:spacing w:line="360" w:lineRule="auto"/>
        <w:rPr>
          <w:rFonts w:ascii="仿宋_GB2312" w:hAnsi="宋体" w:eastAsia="仿宋_GB2312"/>
          <w:sz w:val="24"/>
        </w:rPr>
      </w:pPr>
      <w:r>
        <w:rPr>
          <w:rFonts w:hint="eastAsia" w:ascii="仿宋_GB2312" w:hAnsi="宋体" w:eastAsia="仿宋_GB2312"/>
          <w:sz w:val="24"/>
        </w:rPr>
        <w:t>4.2.3甲方可以为乙方提供一间业务用房，用于共享按摩旅客座椅的维修及配件存放，若乙方需要该业务用房，则乙方向甲方提出书面申请，经甲方审核同意后，双方另行签署租赁合同，租金按甲方标准收取。</w:t>
      </w:r>
    </w:p>
    <w:p>
      <w:pPr>
        <w:spacing w:line="360" w:lineRule="auto"/>
        <w:ind w:left="2"/>
        <w:rPr>
          <w:rFonts w:ascii="仿宋_GB2312" w:hAnsi="宋体" w:eastAsia="仿宋_GB2312"/>
          <w:sz w:val="24"/>
        </w:rPr>
      </w:pPr>
      <w:r>
        <w:rPr>
          <w:rFonts w:hint="eastAsia" w:ascii="仿宋_GB2312" w:hAnsi="宋体" w:eastAsia="仿宋_GB2312"/>
          <w:sz w:val="24"/>
        </w:rPr>
        <w:t>4.2.4甲方认为必须要乙方遵守的机场相关的消防、空防、安全、服务、企业文化等方面的信息，甲方有义务提供乙方相应的培训。</w:t>
      </w:r>
    </w:p>
    <w:p>
      <w:pPr>
        <w:spacing w:line="360" w:lineRule="auto"/>
        <w:rPr>
          <w:rFonts w:ascii="仿宋_GB2312" w:hAnsi="宋体" w:eastAsia="仿宋_GB2312"/>
          <w:sz w:val="24"/>
        </w:rPr>
      </w:pPr>
      <w:r>
        <w:rPr>
          <w:rFonts w:hint="eastAsia" w:ascii="仿宋_GB2312" w:hAnsi="宋体" w:eastAsia="仿宋_GB2312"/>
          <w:sz w:val="24"/>
        </w:rPr>
        <w:t>4.2.5在乙方严格遵守合同条款的情况下，甲方保证乙方正常服务与管理活动不受干扰。</w:t>
      </w:r>
    </w:p>
    <w:p>
      <w:pPr>
        <w:spacing w:line="360" w:lineRule="auto"/>
        <w:rPr>
          <w:rFonts w:ascii="仿宋_GB2312" w:hAnsi="宋体" w:eastAsia="仿宋_GB2312"/>
          <w:b/>
          <w:sz w:val="24"/>
        </w:rPr>
      </w:pPr>
    </w:p>
    <w:p>
      <w:pPr>
        <w:spacing w:line="360" w:lineRule="auto"/>
        <w:rPr>
          <w:rFonts w:ascii="仿宋_GB2312" w:hAnsi="宋体" w:eastAsia="仿宋_GB2312"/>
          <w:b/>
          <w:sz w:val="24"/>
        </w:rPr>
      </w:pPr>
      <w:r>
        <w:rPr>
          <w:rFonts w:hint="eastAsia" w:ascii="仿宋_GB2312" w:hAnsi="宋体" w:eastAsia="仿宋_GB2312"/>
          <w:b/>
          <w:sz w:val="24"/>
        </w:rPr>
        <w:t>5</w:t>
      </w:r>
      <w:r>
        <w:rPr>
          <w:rFonts w:hint="eastAsia" w:ascii="仿宋_GB2312" w:hAnsi="宋体" w:eastAsia="仿宋_GB2312"/>
          <w:b/>
          <w:sz w:val="24"/>
          <w:lang w:eastAsia="zh-CN"/>
        </w:rPr>
        <w:t>、</w:t>
      </w:r>
      <w:r>
        <w:rPr>
          <w:rFonts w:hint="eastAsia" w:ascii="仿宋_GB2312" w:hAnsi="宋体" w:eastAsia="仿宋_GB2312"/>
          <w:b/>
          <w:sz w:val="24"/>
        </w:rPr>
        <w:t>乙方的权利和义务</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5.1乙方的</w:t>
      </w:r>
      <w:r>
        <w:rPr>
          <w:rFonts w:ascii="仿宋_GB2312" w:hAnsi="宋体" w:eastAsia="仿宋_GB2312"/>
          <w:sz w:val="24"/>
        </w:rPr>
        <w:t>权利</w:t>
      </w:r>
    </w:p>
    <w:p>
      <w:pPr>
        <w:spacing w:line="360" w:lineRule="auto"/>
        <w:rPr>
          <w:rFonts w:ascii="仿宋_GB2312" w:hAnsi="宋体" w:eastAsia="仿宋_GB2312"/>
          <w:sz w:val="24"/>
        </w:rPr>
      </w:pPr>
      <w:r>
        <w:rPr>
          <w:rFonts w:hint="eastAsia" w:ascii="仿宋_GB2312" w:hAnsi="宋体" w:eastAsia="仿宋_GB2312"/>
          <w:sz w:val="24"/>
        </w:rPr>
        <w:t>5</w:t>
      </w:r>
      <w:r>
        <w:rPr>
          <w:rFonts w:ascii="仿宋_GB2312" w:hAnsi="宋体" w:eastAsia="仿宋_GB2312"/>
          <w:sz w:val="24"/>
        </w:rPr>
        <w:t>.1.</w:t>
      </w:r>
      <w:r>
        <w:rPr>
          <w:rFonts w:hint="eastAsia" w:ascii="仿宋_GB2312" w:hAnsi="宋体" w:eastAsia="仿宋_GB2312"/>
          <w:sz w:val="24"/>
        </w:rPr>
        <w:t>1乙方拥有本合同第2.1条约定的本项目服务运营权</w:t>
      </w:r>
      <w:r>
        <w:rPr>
          <w:rFonts w:hint="eastAsia" w:ascii="仿宋_GB2312" w:hAnsi="宋体" w:eastAsia="仿宋_GB2312"/>
          <w:sz w:val="24"/>
          <w:lang w:eastAsia="zh-CN"/>
        </w:rPr>
        <w:t>。</w:t>
      </w:r>
    </w:p>
    <w:p>
      <w:pPr>
        <w:spacing w:line="360" w:lineRule="auto"/>
        <w:ind w:left="2"/>
        <w:rPr>
          <w:rFonts w:ascii="仿宋_GB2312" w:hAnsi="宋体" w:eastAsia="仿宋_GB2312"/>
          <w:sz w:val="24"/>
        </w:rPr>
      </w:pPr>
      <w:r>
        <w:rPr>
          <w:rFonts w:hint="eastAsia" w:ascii="仿宋_GB2312" w:hAnsi="宋体" w:eastAsia="仿宋_GB2312"/>
          <w:sz w:val="24"/>
        </w:rPr>
        <w:t>5</w:t>
      </w:r>
      <w:r>
        <w:rPr>
          <w:rFonts w:ascii="仿宋_GB2312" w:hAnsi="宋体" w:eastAsia="仿宋_GB2312"/>
          <w:sz w:val="24"/>
        </w:rPr>
        <w:t>.1.</w:t>
      </w:r>
      <w:r>
        <w:rPr>
          <w:rFonts w:hint="eastAsia" w:ascii="仿宋_GB2312" w:hAnsi="宋体" w:eastAsia="仿宋_GB2312"/>
          <w:sz w:val="24"/>
        </w:rPr>
        <w:t>2在合同有效期内，享有本合同约定范围内开展合法经营活动以及正常经营活动的权利。</w:t>
      </w:r>
    </w:p>
    <w:p>
      <w:pPr>
        <w:spacing w:line="360" w:lineRule="auto"/>
        <w:ind w:left="2"/>
        <w:rPr>
          <w:rFonts w:ascii="仿宋_GB2312" w:hAnsi="宋体" w:eastAsia="仿宋_GB2312"/>
          <w:sz w:val="24"/>
        </w:rPr>
      </w:pPr>
      <w:r>
        <w:rPr>
          <w:rFonts w:hint="eastAsia" w:ascii="仿宋_GB2312" w:hAnsi="宋体" w:eastAsia="仿宋_GB2312"/>
          <w:sz w:val="24"/>
        </w:rPr>
        <w:t>5</w:t>
      </w:r>
      <w:r>
        <w:rPr>
          <w:rFonts w:ascii="仿宋_GB2312" w:hAnsi="宋体" w:eastAsia="仿宋_GB2312"/>
          <w:sz w:val="24"/>
        </w:rPr>
        <w:t>.1.</w:t>
      </w:r>
      <w:r>
        <w:rPr>
          <w:rFonts w:hint="eastAsia" w:ascii="仿宋_GB2312" w:hAnsi="宋体" w:eastAsia="仿宋_GB2312"/>
          <w:sz w:val="24"/>
        </w:rPr>
        <w:t>3乙方在签订合同前已知晓并掌握服务运营场所的整体状况和甲方的各项规章制度、要求等，乙方确认服务运营场所符合乙方运营条件并自愿签署本协议。</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5.2乙方</w:t>
      </w:r>
      <w:r>
        <w:rPr>
          <w:rFonts w:ascii="仿宋_GB2312" w:hAnsi="宋体" w:eastAsia="仿宋_GB2312"/>
          <w:sz w:val="24"/>
        </w:rPr>
        <w:t>的义务</w:t>
      </w:r>
    </w:p>
    <w:p>
      <w:pPr>
        <w:spacing w:line="360" w:lineRule="auto"/>
        <w:ind w:left="2"/>
        <w:rPr>
          <w:rFonts w:ascii="仿宋_GB2312" w:hAnsi="宋体" w:eastAsia="仿宋_GB2312"/>
          <w:sz w:val="24"/>
        </w:rPr>
      </w:pPr>
      <w:r>
        <w:rPr>
          <w:rFonts w:hint="eastAsia" w:ascii="仿宋_GB2312" w:hAnsi="宋体" w:eastAsia="仿宋_GB2312"/>
          <w:sz w:val="24"/>
        </w:rPr>
        <w:t>5.2.1乙方应于本合同签订前向甲方提供本公司加盖公章的《企业法人营业执照》、税务登记证等相关证照复印件以及法人授权书。</w:t>
      </w:r>
    </w:p>
    <w:p>
      <w:pPr>
        <w:spacing w:line="360" w:lineRule="auto"/>
        <w:rPr>
          <w:rFonts w:ascii="仿宋_GB2312" w:hAnsi="宋体" w:eastAsia="仿宋_GB2312"/>
          <w:sz w:val="24"/>
        </w:rPr>
      </w:pPr>
      <w:bookmarkStart w:id="58" w:name="OLE_LINK2"/>
      <w:r>
        <w:rPr>
          <w:rFonts w:hint="eastAsia" w:ascii="仿宋_GB2312" w:hAnsi="宋体" w:eastAsia="仿宋_GB2312"/>
          <w:sz w:val="24"/>
        </w:rPr>
        <w:t>5</w:t>
      </w:r>
      <w:r>
        <w:rPr>
          <w:rFonts w:ascii="仿宋_GB2312" w:hAnsi="宋体" w:eastAsia="仿宋_GB2312"/>
          <w:sz w:val="24"/>
        </w:rPr>
        <w:t>.2.2</w:t>
      </w:r>
      <w:r>
        <w:rPr>
          <w:rFonts w:hint="eastAsia" w:ascii="仿宋_GB2312" w:hAnsi="宋体" w:eastAsia="仿宋_GB2312"/>
          <w:sz w:val="24"/>
        </w:rPr>
        <w:t>根据本协议第2.2条和第2.3条的约定，免费提供共享按摩旅客座椅。乙方保证所交付的共享按摩旅客座椅的所有权完全属于乙方且无任何抵押、查封等产权障碍或瑕疵。如因乙方提供共享按摩旅客座椅存在权属纠纷或担保物权的行使而导致本合同约定的合同期内共享按摩旅客座椅减少或无法正常使用的，则视为乙方根本违约，甲方有权单方面提前终止协议，乙方还需赔偿给甲方造成的损失。</w:t>
      </w:r>
    </w:p>
    <w:p>
      <w:pPr>
        <w:spacing w:line="360" w:lineRule="auto"/>
        <w:rPr>
          <w:rFonts w:ascii="仿宋_GB2312" w:hAnsi="宋体" w:eastAsia="仿宋_GB2312"/>
          <w:sz w:val="24"/>
        </w:rPr>
      </w:pPr>
      <w:r>
        <w:rPr>
          <w:rFonts w:hint="eastAsia" w:ascii="仿宋_GB2312" w:hAnsi="宋体" w:eastAsia="仿宋_GB2312"/>
          <w:sz w:val="24"/>
        </w:rPr>
        <w:t>5</w:t>
      </w:r>
      <w:r>
        <w:rPr>
          <w:rFonts w:ascii="仿宋_GB2312" w:hAnsi="宋体" w:eastAsia="仿宋_GB2312"/>
          <w:sz w:val="24"/>
        </w:rPr>
        <w:t>.2.</w:t>
      </w:r>
      <w:r>
        <w:rPr>
          <w:rFonts w:hint="eastAsia" w:ascii="仿宋_GB2312" w:hAnsi="宋体" w:eastAsia="仿宋_GB2312"/>
          <w:sz w:val="24"/>
        </w:rPr>
        <w:t>3乙方负责本合同所使用共享按摩旅客座椅的系统开发、安装调试、服务运营、维保服务以及相关所有费用。乙方承诺，在本合同期限内拥有为履行本合同所应有的一切其他相关法律规定必须具备的资质，依法运营。合同履行期间，乙方应自行缴纳税务、市场监督部门的各种税款、费用，其一切债权债务与甲方无关。乙方确保甲方免受因乙方与客户间的纠纷争议、服务问题、经营问题等带来的任何困扰，并承担由此产生的一切责任和损失。上述义务不因合同的终止而解除。</w:t>
      </w:r>
    </w:p>
    <w:p>
      <w:pPr>
        <w:spacing w:line="360" w:lineRule="auto"/>
        <w:rPr>
          <w:rFonts w:ascii="仿宋_GB2312" w:hAnsi="宋体" w:eastAsia="仿宋_GB2312"/>
          <w:sz w:val="24"/>
        </w:rPr>
      </w:pPr>
      <w:r>
        <w:rPr>
          <w:rFonts w:hint="eastAsia" w:ascii="仿宋_GB2312" w:hAnsi="宋体" w:eastAsia="仿宋_GB2312"/>
          <w:sz w:val="24"/>
        </w:rPr>
        <w:t>5.2.4乙方提供的共享按摩旅客座椅造型、尺寸及皮面颜色必须与</w:t>
      </w:r>
      <w:r>
        <w:rPr>
          <w:rFonts w:hint="eastAsia" w:ascii="仿宋_GB2312" w:hAnsi="宋体" w:eastAsia="仿宋_GB2312"/>
          <w:sz w:val="24"/>
          <w:lang w:val="en-US" w:eastAsia="zh-CN"/>
        </w:rPr>
        <w:t>交通中心</w:t>
      </w:r>
      <w:r>
        <w:rPr>
          <w:rFonts w:hint="eastAsia" w:ascii="仿宋_GB2312" w:hAnsi="宋体" w:eastAsia="仿宋_GB2312"/>
          <w:sz w:val="24"/>
        </w:rPr>
        <w:t>整体环境相协调，在投入安装前须以实物形态经甲方确认。对于乙方未经甲方确认或提供的共享按摩旅客座椅与甲方确认时不一致，且拒绝甲方整改要求的，甲方有权终止合同。</w:t>
      </w:r>
    </w:p>
    <w:p>
      <w:pPr>
        <w:spacing w:line="360" w:lineRule="auto"/>
        <w:rPr>
          <w:rFonts w:ascii="仿宋_GB2312" w:hAnsi="宋体" w:eastAsia="仿宋_GB2312"/>
          <w:sz w:val="24"/>
        </w:rPr>
      </w:pPr>
      <w:r>
        <w:rPr>
          <w:rFonts w:hint="eastAsia" w:ascii="仿宋_GB2312" w:hAnsi="宋体" w:eastAsia="仿宋_GB2312"/>
          <w:sz w:val="24"/>
        </w:rPr>
        <w:t>5</w:t>
      </w:r>
      <w:r>
        <w:rPr>
          <w:rFonts w:ascii="仿宋_GB2312" w:hAnsi="宋体" w:eastAsia="仿宋_GB2312"/>
          <w:sz w:val="24"/>
        </w:rPr>
        <w:t>.2.</w:t>
      </w:r>
      <w:r>
        <w:rPr>
          <w:rFonts w:hint="eastAsia" w:ascii="仿宋_GB2312" w:hAnsi="宋体" w:eastAsia="仿宋_GB2312"/>
          <w:sz w:val="24"/>
        </w:rPr>
        <w:t>5乙方提供的共享按摩旅客座椅不得存在任何未经甲方或甲方广告指定合作方授权的广告及产品或服务推荐、宣传类媒质。</w:t>
      </w:r>
    </w:p>
    <w:p>
      <w:pPr>
        <w:spacing w:line="360" w:lineRule="auto"/>
        <w:ind w:left="2"/>
        <w:rPr>
          <w:rFonts w:ascii="仿宋_GB2312" w:hAnsi="宋体" w:eastAsia="仿宋_GB2312"/>
          <w:sz w:val="24"/>
        </w:rPr>
      </w:pPr>
      <w:r>
        <w:rPr>
          <w:rFonts w:hint="eastAsia" w:ascii="仿宋_GB2312" w:hAnsi="宋体" w:eastAsia="仿宋_GB2312"/>
          <w:sz w:val="24"/>
        </w:rPr>
        <w:t>5.2.6遵守国家相关法律、法规，遵守甲方的安全管理、行政管理规章制度，接受政府和甲方有关部门的检查，服从甲方的管理要求。乙方允许甲方及其主要代表或授权人员对乙方的服务与管理进行质量监控和检查（包括对乙方使用的封闭或敞开式的仓储及办公区域）。为达到合同约定的服务与管理的质量要求，乙方须在甲方的要求（包括时间与频率等要求）下提交有一定格式、包含一定信息（包括且不限于资料、数据、统计表、记录、照片、图纸和文件等）的有关服务情况的报告，由此引起的成本支出由乙方自行承担。</w:t>
      </w:r>
    </w:p>
    <w:p>
      <w:pPr>
        <w:spacing w:line="360" w:lineRule="auto"/>
        <w:ind w:left="2"/>
        <w:rPr>
          <w:rFonts w:ascii="仿宋_GB2312" w:hAnsi="宋体" w:eastAsia="仿宋_GB2312"/>
          <w:sz w:val="24"/>
        </w:rPr>
      </w:pPr>
      <w:r>
        <w:rPr>
          <w:rFonts w:hint="eastAsia" w:ascii="仿宋_GB2312" w:hAnsi="宋体" w:eastAsia="仿宋_GB2312"/>
          <w:sz w:val="24"/>
        </w:rPr>
        <w:t>5.2.7乙方应指定一名负责人，负责日常服务运营管理和与甲方的联系。乙方应在甲方培训的基础上，根据甲方的要求及履行自身职责的需要，对员工开展定期与不定期的有关机场安全、消防、服务和运营管理等方面培训及上岗培训，以符合机场安全和管理要求。</w:t>
      </w:r>
    </w:p>
    <w:p>
      <w:pPr>
        <w:spacing w:line="360" w:lineRule="auto"/>
        <w:ind w:left="2"/>
        <w:rPr>
          <w:rFonts w:ascii="仿宋_GB2312" w:hAnsi="宋体" w:eastAsia="仿宋_GB2312"/>
          <w:sz w:val="24"/>
        </w:rPr>
      </w:pPr>
      <w:r>
        <w:rPr>
          <w:rFonts w:hint="eastAsia" w:ascii="仿宋_GB2312" w:hAnsi="宋体" w:eastAsia="仿宋_GB2312"/>
          <w:sz w:val="24"/>
        </w:rPr>
        <w:t>5.2.8合同期内，全部共享按摩旅客座椅清理工作及所产生的费用由乙方承担，甲方监督乙方安排保洁人员，定期负责座椅的清理工作，确保服务质量，乙方可通过自行协商将清理保洁委托</w:t>
      </w:r>
      <w:r>
        <w:rPr>
          <w:rFonts w:hint="eastAsia" w:ascii="仿宋_GB2312" w:hAnsi="宋体" w:eastAsia="仿宋_GB2312"/>
          <w:sz w:val="24"/>
          <w:lang w:val="en-US" w:eastAsia="zh-CN"/>
        </w:rPr>
        <w:t>交通中心</w:t>
      </w:r>
      <w:r>
        <w:rPr>
          <w:rFonts w:hint="eastAsia" w:ascii="仿宋_GB2312" w:hAnsi="宋体" w:eastAsia="仿宋_GB2312"/>
          <w:sz w:val="24"/>
        </w:rPr>
        <w:t>内现有保洁服务商进行，所需费用全部由乙方承担。除本合同上述约定外，未经甲方同意，不得擅自将本合同项下的权利和义务全部或部分转让他人。</w:t>
      </w:r>
    </w:p>
    <w:p>
      <w:pPr>
        <w:pStyle w:val="9"/>
        <w:spacing w:line="360" w:lineRule="auto"/>
        <w:rPr>
          <w:rFonts w:ascii="仿宋_GB2312" w:hAnsi="宋体" w:eastAsia="仿宋_GB2312"/>
          <w:kern w:val="2"/>
          <w:sz w:val="24"/>
          <w:szCs w:val="24"/>
        </w:rPr>
      </w:pPr>
      <w:r>
        <w:rPr>
          <w:rFonts w:hint="eastAsia" w:ascii="仿宋_GB2312" w:hAnsi="宋体" w:eastAsia="仿宋_GB2312"/>
          <w:kern w:val="2"/>
          <w:sz w:val="24"/>
          <w:szCs w:val="24"/>
        </w:rPr>
        <w:t>5.2.9由于共享按摩旅客座椅原因造成的一切损害，包括不限于旅客的侵权责任等，由乙方承担全部责任，并赔偿全部损失。乙方确保提供的座椅为合理合法取得的合格产品，如因乙方提供的座椅等物品侵犯了第三方的合法权益，包括但不限于知识产权等，均由乙方承担，如因此给甲方造成的任何损失均由乙方承担。上述所称所有损失包括但不限于赔偿款、公证费、诉讼费、律师费、差旅费等。</w:t>
      </w:r>
    </w:p>
    <w:p>
      <w:pPr>
        <w:spacing w:line="360" w:lineRule="auto"/>
        <w:ind w:left="2"/>
        <w:rPr>
          <w:rFonts w:ascii="仿宋_GB2312" w:hAnsi="宋体" w:eastAsia="仿宋_GB2312"/>
          <w:sz w:val="24"/>
        </w:rPr>
      </w:pPr>
      <w:r>
        <w:rPr>
          <w:rFonts w:hint="eastAsia" w:ascii="仿宋_GB2312" w:hAnsi="宋体" w:eastAsia="仿宋_GB2312"/>
          <w:sz w:val="24"/>
        </w:rPr>
        <w:t>5.2.10乙方承担共享按摩旅客座椅的电费：乙方按照甲方要求自行安装电表，甲方按照乙方实际用电量每月收取电费，具体收费标准见《杭州萧山国际机场能源计量收费管理细则》（附件四）。如当地或杭州机场转供的能源价格或资源使用费价格发生调整，甲方向乙方收取的费用也作相应调整。</w:t>
      </w:r>
    </w:p>
    <w:p>
      <w:pPr>
        <w:spacing w:line="360" w:lineRule="auto"/>
        <w:ind w:left="2"/>
        <w:rPr>
          <w:rFonts w:ascii="仿宋_GB2312" w:hAnsi="宋体" w:eastAsia="仿宋_GB2312"/>
          <w:sz w:val="24"/>
        </w:rPr>
      </w:pPr>
      <w:r>
        <w:rPr>
          <w:rFonts w:hint="eastAsia" w:ascii="仿宋_GB2312" w:hAnsi="宋体" w:eastAsia="仿宋_GB2312"/>
          <w:sz w:val="24"/>
        </w:rPr>
        <w:t>5.2.11本合同终止或解除之日，乙方自行投入的共享按摩旅客座椅及在本合同约定范围内的设施运行和行使权利同时终止，乙方应将所有自行投入的设施设备、物品和存货等从服务运营场所搬离，恢复原状；同时</w:t>
      </w:r>
      <w:r>
        <w:rPr>
          <w:rFonts w:ascii="仿宋_GB2312" w:hAnsi="宋体" w:eastAsia="仿宋_GB2312"/>
          <w:sz w:val="24"/>
        </w:rPr>
        <w:t>乙方应自行妥善处理好劳资关系</w:t>
      </w:r>
      <w:r>
        <w:rPr>
          <w:rFonts w:hint="eastAsia" w:ascii="仿宋_GB2312" w:hAnsi="宋体" w:eastAsia="仿宋_GB2312"/>
          <w:sz w:val="24"/>
          <w:lang w:eastAsia="zh-CN"/>
        </w:rPr>
        <w:t>。</w:t>
      </w:r>
      <w:r>
        <w:rPr>
          <w:rFonts w:ascii="仿宋_GB2312" w:hAnsi="宋体" w:eastAsia="仿宋_GB2312"/>
          <w:sz w:val="24"/>
        </w:rPr>
        <w:t>若出现乙方</w:t>
      </w:r>
      <w:r>
        <w:rPr>
          <w:rFonts w:hint="eastAsia" w:ascii="仿宋_GB2312" w:hAnsi="宋体" w:eastAsia="仿宋_GB2312"/>
          <w:sz w:val="24"/>
        </w:rPr>
        <w:t>迟延搬离或</w:t>
      </w:r>
      <w:r>
        <w:rPr>
          <w:rFonts w:ascii="仿宋_GB2312" w:hAnsi="宋体" w:eastAsia="仿宋_GB2312"/>
          <w:sz w:val="24"/>
        </w:rPr>
        <w:t>因未妥善处理好劳资关系而造成的有关人员集会、闹事影响</w:t>
      </w:r>
      <w:r>
        <w:rPr>
          <w:rFonts w:hint="eastAsia" w:ascii="仿宋_GB2312" w:hAnsi="宋体" w:eastAsia="仿宋_GB2312"/>
          <w:sz w:val="24"/>
          <w:lang w:val="en-US" w:eastAsia="zh-CN"/>
        </w:rPr>
        <w:t>交通中心</w:t>
      </w:r>
      <w:r>
        <w:rPr>
          <w:rFonts w:ascii="仿宋_GB2312" w:hAnsi="宋体" w:eastAsia="仿宋_GB2312"/>
          <w:sz w:val="24"/>
        </w:rPr>
        <w:t>正常运营秩序的情况，</w:t>
      </w:r>
      <w:r>
        <w:rPr>
          <w:rFonts w:hint="eastAsia" w:ascii="仿宋_GB2312" w:hAnsi="宋体" w:eastAsia="仿宋_GB2312"/>
          <w:sz w:val="24"/>
        </w:rPr>
        <w:t>乙方须按照每日人民币</w:t>
      </w:r>
      <w:r>
        <w:rPr>
          <w:rFonts w:ascii="仿宋_GB2312" w:hAnsi="宋体" w:eastAsia="仿宋_GB2312"/>
          <w:sz w:val="24"/>
        </w:rPr>
        <w:t>10,000元（大写：壹万元整）</w:t>
      </w:r>
      <w:r>
        <w:rPr>
          <w:rFonts w:hint="eastAsia" w:ascii="仿宋_GB2312" w:hAnsi="宋体" w:eastAsia="仿宋_GB2312"/>
          <w:sz w:val="24"/>
        </w:rPr>
        <w:t>的标准向甲方支付场地占用费，并承担因此导致的甲方全部损失。在本合同终止或解除30日后，若乙方仍未将所有自行投入的设施设备、物品和存货等从服务运营场所搬离，则前述设施设备、物品和存货等由甲方进行处置，且处置后所取得的相关费用归甲方所有。</w:t>
      </w:r>
    </w:p>
    <w:bookmarkEnd w:id="58"/>
    <w:p>
      <w:pPr>
        <w:spacing w:line="360" w:lineRule="auto"/>
        <w:rPr>
          <w:rFonts w:ascii="仿宋_GB2312" w:hAnsi="宋体" w:eastAsia="仿宋_GB2312"/>
          <w:sz w:val="24"/>
        </w:rPr>
      </w:pPr>
      <w:r>
        <w:rPr>
          <w:rFonts w:hint="eastAsia" w:ascii="仿宋_GB2312" w:hAnsi="宋体" w:eastAsia="仿宋_GB2312"/>
          <w:sz w:val="24"/>
        </w:rPr>
        <w:t>5.2.12乙方服从甲方对其运营行为和服务工作管理、监督检查和考核，并完全接受甲方对乙方就本合同项下义务履行的监督和考核结果，且在甲方规定的时间内按照要求完成整改并按本合同约定承担违约责任。</w:t>
      </w:r>
    </w:p>
    <w:p>
      <w:pPr>
        <w:spacing w:line="360" w:lineRule="auto"/>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6</w:t>
      </w:r>
      <w:r>
        <w:rPr>
          <w:rFonts w:hint="eastAsia" w:ascii="仿宋_GB2312" w:hAnsi="宋体" w:eastAsia="仿宋_GB2312"/>
          <w:b/>
          <w:sz w:val="24"/>
          <w:lang w:eastAsia="zh-CN"/>
        </w:rPr>
        <w:t>、</w:t>
      </w:r>
      <w:r>
        <w:rPr>
          <w:rFonts w:hint="eastAsia" w:ascii="仿宋_GB2312" w:hAnsi="宋体" w:eastAsia="仿宋_GB2312"/>
          <w:b/>
          <w:sz w:val="24"/>
        </w:rPr>
        <w:t>服务</w:t>
      </w:r>
    </w:p>
    <w:p>
      <w:pPr>
        <w:spacing w:line="360" w:lineRule="auto"/>
        <w:ind w:left="2"/>
        <w:rPr>
          <w:rFonts w:ascii="仿宋_GB2312" w:hAnsi="宋体" w:eastAsia="仿宋_GB2312"/>
          <w:sz w:val="24"/>
        </w:rPr>
      </w:pPr>
      <w:r>
        <w:rPr>
          <w:rFonts w:hint="eastAsia" w:ascii="仿宋_GB2312" w:hAnsi="宋体" w:eastAsia="仿宋_GB2312"/>
          <w:sz w:val="24"/>
        </w:rPr>
        <w:t>6.1乙方应在合同签订后【】工作日内完成共享按摩旅客座椅的安装，进行安装前乙方应向甲方提交《杭州机场共享按摩旅客座椅运营方案》（附件三），就项目的安装、运营方案向甲方申报，待甲方批准后方可实施。在实施过程中，乙方服从甲方对其经营行为和服务工作管理、监督检查和考核，并完全接受甲方对乙方就本合同项下义务履行的监督和考核结果，且在甲方规定的时间内按照要求完成整改并按本合同1</w:t>
      </w:r>
      <w:r>
        <w:rPr>
          <w:rFonts w:hint="eastAsia" w:ascii="仿宋_GB2312" w:hAnsi="宋体" w:eastAsia="仿宋_GB2312"/>
          <w:sz w:val="24"/>
          <w:lang w:val="en-US" w:eastAsia="zh-CN"/>
        </w:rPr>
        <w:t>1</w:t>
      </w:r>
      <w:r>
        <w:rPr>
          <w:rFonts w:hint="eastAsia" w:ascii="仿宋_GB2312" w:hAnsi="宋体" w:eastAsia="仿宋_GB2312"/>
          <w:sz w:val="24"/>
        </w:rPr>
        <w:t>.2约定承担违约责任。</w:t>
      </w:r>
    </w:p>
    <w:p>
      <w:pPr>
        <w:spacing w:line="360" w:lineRule="auto"/>
        <w:rPr>
          <w:rFonts w:ascii="仿宋_GB2312" w:hAnsi="宋体" w:eastAsia="仿宋_GB2312"/>
          <w:sz w:val="24"/>
        </w:rPr>
      </w:pPr>
      <w:r>
        <w:rPr>
          <w:rFonts w:hint="eastAsia" w:ascii="仿宋_GB2312" w:hAnsi="宋体" w:eastAsia="仿宋_GB2312"/>
          <w:sz w:val="24"/>
        </w:rPr>
        <w:t>6.2在合同期内，乙方应设置服务专线、安排专人负责旅客投诉及建议，解答旅客使用过程中的疑问，并作详细台账记录，每月5日前向甲方申报，并供甲方不定期监督抽查。在合同签订三日内，乙方应将专线专人信息向甲方报备，并在合同期内接受甲方对服务的监督检查，专线应在航班运行期间保持通畅。对于由于乙方责任原因造成的投诉（包括抱怨及无效投诉），应及时妥善解决投诉事件，并承担由此带来的责任。同时，乙方应在投诉发生三个工作日内向甲方作出书面答复，并采取有效措施杜绝类似情况发生。</w:t>
      </w:r>
    </w:p>
    <w:p>
      <w:pPr>
        <w:spacing w:line="360" w:lineRule="auto"/>
        <w:rPr>
          <w:rFonts w:ascii="仿宋_GB2312" w:hAnsi="宋体" w:eastAsia="仿宋_GB2312"/>
          <w:sz w:val="24"/>
        </w:rPr>
      </w:pPr>
      <w:r>
        <w:rPr>
          <w:rFonts w:hint="eastAsia" w:ascii="仿宋_GB2312" w:hAnsi="宋体" w:eastAsia="仿宋_GB2312"/>
          <w:sz w:val="24"/>
        </w:rPr>
        <w:t>6.3乙方应在共享按摩旅客座椅显著位置及扫码过程中明确提示按摩、充电功能的服务收费标准（中文及英文），对于扫码过程中，因扫码软件延时、误报等原因造成的旅客付款后按摩座椅未启动按摩及充电服务问题，应在第一时间退款或通过远程技术手段启动按摩服务，并做好记录，每月5日前向甲方申报，并供甲方不定期监督抽查。</w:t>
      </w:r>
    </w:p>
    <w:p>
      <w:pPr>
        <w:spacing w:line="360" w:lineRule="auto"/>
        <w:rPr>
          <w:rFonts w:ascii="仿宋_GB2312" w:hAnsi="宋体" w:eastAsia="仿宋_GB2312"/>
          <w:sz w:val="24"/>
        </w:rPr>
      </w:pPr>
      <w:r>
        <w:rPr>
          <w:rFonts w:hint="eastAsia" w:ascii="仿宋_GB2312" w:hAnsi="宋体" w:eastAsia="仿宋_GB2312"/>
          <w:sz w:val="24"/>
        </w:rPr>
        <w:t>6.4乙方在合同期内应确保共享按摩旅客座椅的外观完好、整洁及运行正常，配备专人在航班运行期间负责现场维保，维保人员应在接到甲方维修通知后或通过现场巡查、APP远程控制获得故障信息15分钟内到达现场；座椅破损及故障应在4小时内修复，不能修复的应在2日内进行整体更换。座椅的全部维保信息应建立台账保存，每月5日前向甲方申报，并供甲方不定期监督抽查。合同期内，全部共享按摩旅客座椅的清理、维护、现场服务等工作所产生的费用由乙方承担，乙方安排总数不少于</w:t>
      </w:r>
      <w:r>
        <w:rPr>
          <w:rFonts w:hint="eastAsia" w:ascii="仿宋_GB2312" w:hAnsi="宋体" w:eastAsia="仿宋_GB2312"/>
          <w:sz w:val="24"/>
          <w:lang w:val="en-US" w:eastAsia="zh-CN"/>
        </w:rPr>
        <w:t>1</w:t>
      </w:r>
      <w:r>
        <w:rPr>
          <w:rFonts w:hint="eastAsia" w:ascii="仿宋_GB2312" w:hAnsi="宋体" w:eastAsia="仿宋_GB2312"/>
          <w:sz w:val="24"/>
        </w:rPr>
        <w:t>名现场专职维保人员，分班负责共享按摩旅客座椅航班运行期间的清理、维护、现场服务等工作，确保服务质量，所需费用的全部由乙方承担。当甲方认为乙方安排人员数量不能达到所要求的服务标准时，可要求乙方增加人员直至满足运营服务质量标准（详见附件一），所需费用全部由乙方承担。</w:t>
      </w:r>
    </w:p>
    <w:p>
      <w:pPr>
        <w:spacing w:line="360" w:lineRule="auto"/>
        <w:rPr>
          <w:rFonts w:ascii="仿宋_GB2312" w:hAnsi="宋体" w:eastAsia="仿宋_GB2312"/>
          <w:sz w:val="24"/>
        </w:rPr>
      </w:pPr>
      <w:r>
        <w:rPr>
          <w:rFonts w:hint="eastAsia" w:ascii="仿宋_GB2312" w:hAnsi="宋体" w:eastAsia="仿宋_GB2312"/>
          <w:sz w:val="24"/>
        </w:rPr>
        <w:t>6.5乙方承诺每张共享按摩座椅</w:t>
      </w:r>
      <w:r>
        <w:rPr>
          <w:rFonts w:hint="eastAsia" w:ascii="仿宋_GB2312" w:hAnsi="宋体" w:eastAsia="仿宋_GB2312"/>
          <w:sz w:val="24"/>
          <w:lang w:val="en-US" w:eastAsia="zh-CN"/>
        </w:rPr>
        <w:t>破损需及时</w:t>
      </w:r>
      <w:r>
        <w:rPr>
          <w:rFonts w:hint="eastAsia" w:ascii="仿宋_GB2312" w:hAnsi="宋体" w:eastAsia="仿宋_GB2312"/>
          <w:sz w:val="24"/>
        </w:rPr>
        <w:t xml:space="preserve">更换一次皮面，当甲方认为需要更换皮面时应增加更换次数。乙方定期每（  </w:t>
      </w:r>
      <w:r>
        <w:rPr>
          <w:rFonts w:ascii="仿宋_GB2312" w:hAnsi="宋体" w:eastAsia="仿宋_GB2312"/>
          <w:sz w:val="24"/>
        </w:rPr>
        <w:t>）</w:t>
      </w:r>
      <w:r>
        <w:rPr>
          <w:rFonts w:hint="eastAsia" w:ascii="仿宋_GB2312" w:hAnsi="宋体" w:eastAsia="仿宋_GB2312"/>
          <w:sz w:val="24"/>
        </w:rPr>
        <w:t>对共享按摩座椅进行皮面护理（包括不限于深度清洁、打蜡等）。</w:t>
      </w:r>
    </w:p>
    <w:p>
      <w:pPr>
        <w:spacing w:line="360" w:lineRule="auto"/>
        <w:rPr>
          <w:rFonts w:ascii="仿宋_GB2312" w:hAnsi="宋体" w:eastAsia="仿宋_GB2312"/>
          <w:sz w:val="24"/>
        </w:rPr>
      </w:pPr>
      <w:r>
        <w:rPr>
          <w:rFonts w:hint="eastAsia" w:ascii="仿宋_GB2312" w:hAnsi="宋体" w:eastAsia="仿宋_GB2312"/>
          <w:sz w:val="24"/>
        </w:rPr>
        <w:t>6.6乙方除维保人员外，不得在现场安排任何人员，用于推广、宣传共享按摩旅客座椅及其相关产品与服务，不得现场收集、调研旅客对产品与服务的体验感受信息；也不得在共享按摩座椅的区域和任何部位发布任何形式的广告。</w:t>
      </w:r>
    </w:p>
    <w:p>
      <w:pPr>
        <w:spacing w:line="360" w:lineRule="auto"/>
        <w:rPr>
          <w:rFonts w:ascii="仿宋_GB2312" w:hAnsi="宋体" w:eastAsia="仿宋_GB2312"/>
          <w:sz w:val="24"/>
        </w:rPr>
      </w:pPr>
      <w:r>
        <w:rPr>
          <w:rFonts w:hint="eastAsia" w:ascii="仿宋_GB2312" w:hAnsi="宋体" w:eastAsia="仿宋_GB2312"/>
          <w:sz w:val="24"/>
        </w:rPr>
        <w:t>6.7针对特殊天气情况（如暴雨、冰、雪等天气）或突发事件（停水、停电、大面积航班延误等情况），乙方应根据甲方制定的相应处置预案制定符合甲方要求的应急子预案，做好各类处置工作有效培训和落实，并按甲方标准和要求实施应急工作。</w:t>
      </w:r>
    </w:p>
    <w:p>
      <w:pPr>
        <w:spacing w:line="360" w:lineRule="auto"/>
        <w:rPr>
          <w:rFonts w:ascii="仿宋_GB2312" w:hAnsi="宋体" w:eastAsia="仿宋_GB2312"/>
          <w:sz w:val="24"/>
        </w:rPr>
      </w:pPr>
      <w:r>
        <w:rPr>
          <w:rFonts w:hint="eastAsia" w:ascii="仿宋_GB2312" w:hAnsi="宋体" w:eastAsia="仿宋_GB2312"/>
          <w:sz w:val="24"/>
        </w:rPr>
        <w:t>6.8合同期间，乙方应无条件、即时向甲方提供所有运营数据与信息，包括且不限于：实时收入及汇总、座椅实时运行状态及故障统计等，并确保相关数据的准确性与及时性。</w:t>
      </w:r>
    </w:p>
    <w:p>
      <w:pPr>
        <w:spacing w:line="360" w:lineRule="auto"/>
        <w:ind w:left="451" w:hanging="451" w:hangingChars="187"/>
        <w:rPr>
          <w:rFonts w:ascii="仿宋_GB2312" w:hAnsi="宋体" w:eastAsia="仿宋_GB2312"/>
          <w:b/>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 xml:space="preserve">7 </w:t>
      </w:r>
      <w:r>
        <w:rPr>
          <w:rFonts w:hint="eastAsia" w:ascii="仿宋_GB2312" w:hAnsi="宋体" w:eastAsia="仿宋_GB2312"/>
          <w:b/>
          <w:sz w:val="24"/>
          <w:lang w:eastAsia="zh-CN"/>
        </w:rPr>
        <w:t>、</w:t>
      </w:r>
      <w:r>
        <w:rPr>
          <w:rFonts w:hint="eastAsia" w:ascii="仿宋_GB2312" w:hAnsi="宋体" w:eastAsia="仿宋_GB2312"/>
          <w:b/>
          <w:sz w:val="24"/>
        </w:rPr>
        <w:t>安全</w:t>
      </w:r>
    </w:p>
    <w:p>
      <w:pPr>
        <w:spacing w:line="360" w:lineRule="auto"/>
        <w:ind w:left="2"/>
        <w:rPr>
          <w:rFonts w:ascii="仿宋_GB2312" w:hAnsi="宋体" w:eastAsia="仿宋_GB2312"/>
          <w:sz w:val="24"/>
        </w:rPr>
      </w:pPr>
      <w:r>
        <w:rPr>
          <w:rFonts w:hint="eastAsia" w:ascii="仿宋_GB2312" w:hAnsi="宋体" w:eastAsia="仿宋_GB2312"/>
          <w:sz w:val="24"/>
        </w:rPr>
        <w:t>7.1乙方必须要求其员工、顾问、代理、供应商和他们各自的雇员在杭州机场或杭州机场周边地区遵守机场的全部规章制度，对违反规定的当事人行为及产生的后果承担责任。</w:t>
      </w:r>
    </w:p>
    <w:p>
      <w:pPr>
        <w:spacing w:line="360" w:lineRule="auto"/>
        <w:ind w:left="2"/>
        <w:rPr>
          <w:rFonts w:ascii="仿宋_GB2312" w:hAnsi="宋体" w:eastAsia="仿宋_GB2312"/>
          <w:sz w:val="24"/>
        </w:rPr>
      </w:pPr>
      <w:r>
        <w:rPr>
          <w:rFonts w:hint="eastAsia" w:ascii="仿宋_GB2312" w:hAnsi="宋体" w:eastAsia="仿宋_GB2312"/>
          <w:sz w:val="24"/>
        </w:rPr>
        <w:t>7.2乙方必须保证对清洁剂或其他化学有害物质的操作、存储、贴标遵照相关法律法规的规定。</w:t>
      </w:r>
    </w:p>
    <w:p>
      <w:pPr>
        <w:spacing w:line="360" w:lineRule="auto"/>
        <w:ind w:left="2"/>
        <w:rPr>
          <w:rFonts w:ascii="仿宋_GB2312" w:hAnsi="宋体" w:eastAsia="仿宋_GB2312"/>
          <w:sz w:val="24"/>
        </w:rPr>
      </w:pPr>
      <w:r>
        <w:rPr>
          <w:rFonts w:hint="eastAsia" w:ascii="仿宋_GB2312" w:hAnsi="宋体" w:eastAsia="仿宋_GB2312"/>
          <w:sz w:val="24"/>
        </w:rPr>
        <w:t>7.</w:t>
      </w:r>
      <w:r>
        <w:rPr>
          <w:rFonts w:hint="eastAsia" w:ascii="仿宋_GB2312" w:hAnsi="宋体" w:eastAsia="仿宋_GB2312"/>
          <w:sz w:val="24"/>
          <w:lang w:val="en-US" w:eastAsia="zh-CN"/>
        </w:rPr>
        <w:t>3</w:t>
      </w:r>
      <w:r>
        <w:rPr>
          <w:rFonts w:hint="eastAsia" w:ascii="仿宋_GB2312" w:hAnsi="宋体" w:eastAsia="仿宋_GB2312"/>
          <w:sz w:val="24"/>
        </w:rPr>
        <w:t>乙方及乙方员工应遵守消防安全的规定，保证服务运营区域的消防设施能正常使用，消防通道畅通。采取切实可行和适当的预防措施防止火灾，遵守政府及国家或政府（包括甲方）有关的法律法规、议事程序、许可及要求。乙方的法定代表人作为安全责任事故的第一负责人，对本项目的安全事故承担责任，并遵守《杭州萧山国际机场有限公司消防安全管理规定》。</w:t>
      </w:r>
    </w:p>
    <w:p>
      <w:pPr>
        <w:spacing w:line="360" w:lineRule="auto"/>
        <w:ind w:left="2"/>
        <w:rPr>
          <w:rFonts w:ascii="仿宋_GB2312" w:hAnsi="宋体" w:eastAsia="仿宋_GB2312"/>
          <w:sz w:val="24"/>
        </w:rPr>
      </w:pPr>
      <w:r>
        <w:rPr>
          <w:rFonts w:hint="eastAsia" w:ascii="仿宋_GB2312" w:hAnsi="宋体" w:eastAsia="仿宋_GB2312"/>
          <w:sz w:val="24"/>
        </w:rPr>
        <w:t>7.</w:t>
      </w:r>
      <w:r>
        <w:rPr>
          <w:rFonts w:hint="eastAsia" w:ascii="仿宋_GB2312" w:hAnsi="宋体" w:eastAsia="仿宋_GB2312"/>
          <w:sz w:val="24"/>
          <w:lang w:val="en-US" w:eastAsia="zh-CN"/>
        </w:rPr>
        <w:t>4</w:t>
      </w:r>
      <w:r>
        <w:rPr>
          <w:rFonts w:hint="eastAsia" w:ascii="仿宋_GB2312" w:hAnsi="宋体" w:eastAsia="仿宋_GB2312"/>
          <w:sz w:val="24"/>
        </w:rPr>
        <w:t>除经甲方批准进行必要的安装工程外，乙方不得损毁服务运营区域原有的设施和装潢，不得更改已铺设的电缆、电线或电力装置；乙方不得安装任何有可能造成电缆负载过大的电器设备；禁止私拉、私接任何电源设备。</w:t>
      </w:r>
    </w:p>
    <w:p>
      <w:pPr>
        <w:spacing w:line="360" w:lineRule="auto"/>
        <w:ind w:left="2"/>
        <w:rPr>
          <w:rFonts w:ascii="仿宋_GB2312" w:hAnsi="宋体" w:eastAsia="仿宋_GB2312"/>
          <w:b/>
          <w:sz w:val="24"/>
        </w:rPr>
      </w:pPr>
    </w:p>
    <w:p>
      <w:pPr>
        <w:spacing w:line="360" w:lineRule="auto"/>
        <w:rPr>
          <w:rFonts w:ascii="仿宋_GB2312" w:hAnsi="宋体" w:eastAsia="仿宋_GB2312"/>
          <w:b/>
          <w:sz w:val="24"/>
        </w:rPr>
      </w:pPr>
      <w:r>
        <w:rPr>
          <w:rFonts w:hint="eastAsia" w:ascii="仿宋_GB2312" w:hAnsi="宋体" w:eastAsia="仿宋_GB2312"/>
          <w:b/>
          <w:sz w:val="24"/>
        </w:rPr>
        <w:t>8</w:t>
      </w:r>
      <w:r>
        <w:rPr>
          <w:rFonts w:hint="eastAsia" w:ascii="仿宋_GB2312" w:hAnsi="宋体" w:eastAsia="仿宋_GB2312"/>
          <w:b/>
          <w:sz w:val="24"/>
          <w:lang w:eastAsia="zh-CN"/>
        </w:rPr>
        <w:t>、</w:t>
      </w:r>
      <w:r>
        <w:rPr>
          <w:rFonts w:hint="eastAsia" w:ascii="仿宋_GB2312" w:hAnsi="宋体" w:eastAsia="仿宋_GB2312"/>
          <w:b/>
          <w:sz w:val="24"/>
        </w:rPr>
        <w:t>收益分配</w:t>
      </w:r>
    </w:p>
    <w:p>
      <w:pPr>
        <w:spacing w:line="360" w:lineRule="auto"/>
        <w:ind w:left="2"/>
        <w:rPr>
          <w:rFonts w:ascii="仿宋_GB2312" w:hAnsi="宋体" w:eastAsia="仿宋_GB2312"/>
          <w:sz w:val="24"/>
        </w:rPr>
      </w:pPr>
      <w:r>
        <w:rPr>
          <w:rFonts w:hint="eastAsia" w:ascii="仿宋_GB2312" w:hAnsi="宋体" w:eastAsia="仿宋_GB2312"/>
          <w:sz w:val="24"/>
        </w:rPr>
        <w:t>8.1本合同所约定的“收益”均指本项目收到的所有消费者使用共享按摩旅客座椅扫码按摩、USB充电功能的收入。本合同期内乙方负责所提供共享按摩旅客座椅的制造费、运输费、包装费、安装（含场地布线费用）、保险费、第三方平台费用、税费及经甲方认可的维保服务等所有费用，均由乙方承担，不在收益中扣除。</w:t>
      </w:r>
    </w:p>
    <w:p>
      <w:pPr>
        <w:spacing w:line="360" w:lineRule="auto"/>
        <w:ind w:left="2"/>
        <w:rPr>
          <w:rFonts w:ascii="仿宋_GB2312" w:hAnsi="宋体" w:eastAsia="仿宋_GB2312"/>
          <w:sz w:val="24"/>
        </w:rPr>
      </w:pPr>
      <w:r>
        <w:rPr>
          <w:rFonts w:hint="eastAsia" w:ascii="仿宋_GB2312" w:hAnsi="宋体" w:eastAsia="仿宋_GB2312"/>
          <w:sz w:val="24"/>
        </w:rPr>
        <w:t>8.2 收益监管方式：乙方提供的扫码结算系统，应具备共享按摩旅客座椅实时动态查看及收入显示功能，经甲方认可后，作为合同期内的收益统计工具，乙方负责系统的日常维护与安全。</w:t>
      </w:r>
      <w:r>
        <w:rPr>
          <w:rFonts w:hint="eastAsia" w:ascii="仿宋_GB2312" w:hAnsi="宋体" w:eastAsia="仿宋_GB2312"/>
          <w:sz w:val="24"/>
          <w:lang w:val="en-US" w:eastAsia="zh-CN"/>
        </w:rPr>
        <w:t>乙方不得进行</w:t>
      </w:r>
      <w:r>
        <w:rPr>
          <w:rFonts w:hint="eastAsia" w:ascii="仿宋_GB2312" w:hAnsi="宋体" w:eastAsia="仿宋_GB2312"/>
          <w:sz w:val="24"/>
        </w:rPr>
        <w:t>现金</w:t>
      </w:r>
      <w:r>
        <w:rPr>
          <w:rFonts w:hint="eastAsia" w:ascii="仿宋_GB2312" w:hAnsi="宋体" w:eastAsia="仿宋_GB2312"/>
          <w:sz w:val="24"/>
          <w:lang w:val="en-US" w:eastAsia="zh-CN"/>
        </w:rPr>
        <w:t>收费</w:t>
      </w:r>
      <w:r>
        <w:rPr>
          <w:rFonts w:hint="eastAsia" w:ascii="仿宋_GB2312" w:hAnsi="宋体" w:eastAsia="仿宋_GB2312"/>
          <w:sz w:val="24"/>
        </w:rPr>
        <w:t>，全部</w:t>
      </w:r>
      <w:r>
        <w:rPr>
          <w:rFonts w:hint="eastAsia" w:ascii="仿宋_GB2312" w:hAnsi="宋体" w:eastAsia="仿宋_GB2312"/>
          <w:sz w:val="24"/>
          <w:lang w:val="en-US" w:eastAsia="zh-CN"/>
        </w:rPr>
        <w:t>收益应通过</w:t>
      </w:r>
      <w:r>
        <w:rPr>
          <w:rFonts w:hint="eastAsia" w:ascii="仿宋_GB2312" w:hAnsi="宋体" w:eastAsia="仿宋_GB2312"/>
          <w:sz w:val="24"/>
        </w:rPr>
        <w:t>扫码结算系统</w:t>
      </w:r>
      <w:r>
        <w:rPr>
          <w:rFonts w:hint="eastAsia" w:ascii="仿宋_GB2312" w:hAnsi="宋体" w:eastAsia="仿宋_GB2312"/>
          <w:sz w:val="24"/>
          <w:lang w:val="en-US" w:eastAsia="zh-CN"/>
        </w:rPr>
        <w:t>经</w:t>
      </w:r>
      <w:r>
        <w:rPr>
          <w:rFonts w:hint="eastAsia" w:ascii="仿宋_GB2312" w:hAnsi="宋体" w:eastAsia="仿宋_GB2312"/>
          <w:sz w:val="24"/>
        </w:rPr>
        <w:t>微信或其他平台支付</w:t>
      </w:r>
      <w:r>
        <w:rPr>
          <w:rFonts w:hint="eastAsia" w:ascii="仿宋_GB2312" w:hAnsi="宋体" w:eastAsia="仿宋_GB2312"/>
          <w:sz w:val="24"/>
          <w:lang w:val="en-US" w:eastAsia="zh-CN"/>
        </w:rPr>
        <w:t>并</w:t>
      </w:r>
      <w:r>
        <w:rPr>
          <w:rFonts w:hint="eastAsia" w:ascii="仿宋_GB2312" w:hAnsi="宋体" w:eastAsia="仿宋_GB2312"/>
          <w:sz w:val="24"/>
        </w:rPr>
        <w:t>直接进入乙方账户，由乙方负责统一监管，并于【】向甲方书面告知收益情况，若甲方对该收益情况存在异议，可以向乙方提出疑问，乙方需在收到甲方异议之日起【】内做出解释。</w:t>
      </w:r>
    </w:p>
    <w:p>
      <w:pPr>
        <w:spacing w:line="360" w:lineRule="auto"/>
        <w:ind w:left="2"/>
        <w:rPr>
          <w:rFonts w:ascii="仿宋_GB2312" w:hAnsi="宋体" w:eastAsia="仿宋_GB2312"/>
          <w:sz w:val="24"/>
        </w:rPr>
      </w:pPr>
      <w:r>
        <w:rPr>
          <w:rFonts w:hint="eastAsia" w:ascii="仿宋_GB2312" w:hAnsi="宋体" w:eastAsia="仿宋_GB2312"/>
          <w:sz w:val="24"/>
        </w:rPr>
        <w:t>8.3共享按摩旅客座椅如遇退款，乙方在操作后在对账月予以书面告知甲方。</w:t>
      </w:r>
    </w:p>
    <w:p>
      <w:pPr>
        <w:spacing w:line="360" w:lineRule="auto"/>
        <w:rPr>
          <w:rFonts w:ascii="仿宋_GB2312" w:hAnsi="宋体" w:eastAsia="仿宋_GB2312"/>
          <w:sz w:val="24"/>
        </w:rPr>
      </w:pPr>
      <w:r>
        <w:rPr>
          <w:rFonts w:hint="eastAsia" w:ascii="仿宋_GB2312" w:hAnsi="宋体" w:eastAsia="仿宋_GB2312"/>
          <w:sz w:val="24"/>
        </w:rPr>
        <w:t>8.4收益分配：收益分配比例为甲方     、乙方    。</w:t>
      </w:r>
    </w:p>
    <w:p>
      <w:pPr>
        <w:spacing w:line="360" w:lineRule="auto"/>
        <w:rPr>
          <w:rFonts w:ascii="仿宋_GB2312" w:hAnsi="宋体" w:eastAsia="仿宋_GB2312"/>
          <w:sz w:val="24"/>
        </w:rPr>
      </w:pPr>
      <w:r>
        <w:rPr>
          <w:rFonts w:hint="eastAsia" w:ascii="仿宋_GB2312" w:hAnsi="宋体" w:eastAsia="仿宋_GB2312"/>
          <w:sz w:val="24"/>
        </w:rPr>
        <w:t>8.</w:t>
      </w:r>
      <w:r>
        <w:rPr>
          <w:rFonts w:ascii="仿宋_GB2312" w:hAnsi="宋体" w:eastAsia="仿宋_GB2312"/>
          <w:sz w:val="24"/>
        </w:rPr>
        <w:t>5</w:t>
      </w:r>
      <w:r>
        <w:rPr>
          <w:rFonts w:hint="eastAsia" w:ascii="仿宋_GB2312" w:hAnsi="宋体" w:eastAsia="仿宋_GB2312"/>
          <w:sz w:val="24"/>
        </w:rPr>
        <w:t>结算日期：每月初5个工作日内出具账单，经双方确认后，甲方需以甲方名义开具甲方分配所得收益的税率为6%的增值税发票于5个工作日内（发票内容仅限于：企业管理服务费）给到乙方，乙方收到相应发票后3个工作日内确认收益，并将其收益汇入甲方署名账户，如遇法定节假日，在法定节假日届满后的第一天将收益汇入甲方账户。收益分成不受合同双方或与其他方争议或其他原因影响，乙方应如期向甲方交缴收益。</w:t>
      </w:r>
    </w:p>
    <w:p>
      <w:pPr>
        <w:spacing w:line="400" w:lineRule="exact"/>
        <w:jc w:val="left"/>
        <w:rPr>
          <w:rFonts w:ascii="仿宋_GB2312" w:hAnsi="宋体" w:eastAsia="仿宋_GB2312"/>
          <w:sz w:val="24"/>
        </w:rPr>
      </w:pPr>
      <w:r>
        <w:rPr>
          <w:rFonts w:hint="eastAsia" w:ascii="仿宋_GB2312" w:hAnsi="宋体" w:eastAsia="仿宋_GB2312"/>
          <w:sz w:val="24"/>
        </w:rPr>
        <w:t>8.6扫码按摩收费标准由甲方确定：每</w:t>
      </w:r>
      <w:r>
        <w:rPr>
          <w:rFonts w:hint="eastAsia" w:ascii="仿宋_GB2312" w:hAnsi="宋体" w:eastAsia="仿宋_GB2312"/>
          <w:sz w:val="24"/>
          <w:lang w:val="en-US" w:eastAsia="zh-CN"/>
        </w:rPr>
        <w:t>十</w:t>
      </w:r>
      <w:r>
        <w:rPr>
          <w:rFonts w:hint="eastAsia" w:ascii="仿宋_GB2312" w:hAnsi="宋体" w:eastAsia="仿宋_GB2312"/>
          <w:sz w:val="24"/>
        </w:rPr>
        <w:t>分钟收费（</w:t>
      </w:r>
      <w:r>
        <w:rPr>
          <w:rFonts w:hint="eastAsia" w:ascii="仿宋_GB2312" w:hAnsi="宋体" w:eastAsia="仿宋_GB2312"/>
          <w:sz w:val="24"/>
          <w:lang w:val="en-US" w:eastAsia="zh-CN"/>
        </w:rPr>
        <w:t xml:space="preserve"> </w:t>
      </w:r>
      <w:r>
        <w:rPr>
          <w:rFonts w:hint="eastAsia" w:ascii="仿宋_GB2312" w:hAnsi="宋体" w:eastAsia="仿宋_GB2312"/>
          <w:sz w:val="24"/>
        </w:rPr>
        <w:t>）元</w:t>
      </w:r>
      <w:r>
        <w:rPr>
          <w:rFonts w:hint="eastAsia" w:ascii="仿宋_GB2312" w:hAnsi="宋体" w:eastAsia="仿宋_GB2312"/>
          <w:sz w:val="24"/>
          <w:lang w:eastAsia="zh-CN"/>
        </w:rPr>
        <w:t>，</w:t>
      </w:r>
      <w:r>
        <w:rPr>
          <w:rFonts w:hint="eastAsia" w:ascii="仿宋_GB2312" w:hAnsi="宋体" w:eastAsia="仿宋_GB2312"/>
          <w:sz w:val="24"/>
          <w:lang w:val="en-US" w:eastAsia="zh-CN"/>
        </w:rPr>
        <w:t>含USB充电收费</w:t>
      </w:r>
      <w:r>
        <w:rPr>
          <w:rFonts w:hint="eastAsia" w:ascii="仿宋_GB2312" w:hAnsi="宋体" w:eastAsia="仿宋_GB2312"/>
          <w:sz w:val="24"/>
        </w:rPr>
        <w:t>。</w:t>
      </w:r>
    </w:p>
    <w:p>
      <w:pPr>
        <w:spacing w:line="360" w:lineRule="auto"/>
        <w:rPr>
          <w:rFonts w:ascii="仿宋_GB2312" w:hAnsi="宋体" w:eastAsia="仿宋_GB2312"/>
          <w:sz w:val="24"/>
        </w:rPr>
      </w:pPr>
      <w:r>
        <w:rPr>
          <w:rFonts w:hint="eastAsia" w:ascii="仿宋_GB2312" w:hAnsi="宋体" w:eastAsia="仿宋_GB2312"/>
          <w:sz w:val="24"/>
        </w:rPr>
        <w:t>8.7项目所产生的电费由乙方承担，根据专用电表实际用量按月缴纳。</w:t>
      </w:r>
    </w:p>
    <w:p>
      <w:pPr>
        <w:spacing w:line="360" w:lineRule="auto"/>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9</w:t>
      </w:r>
      <w:r>
        <w:rPr>
          <w:rFonts w:hint="eastAsia" w:ascii="仿宋_GB2312" w:hAnsi="宋体" w:eastAsia="仿宋_GB2312"/>
          <w:b/>
          <w:sz w:val="24"/>
          <w:lang w:eastAsia="zh-CN"/>
        </w:rPr>
        <w:t>、</w:t>
      </w:r>
      <w:r>
        <w:rPr>
          <w:rFonts w:hint="eastAsia" w:ascii="仿宋_GB2312" w:hAnsi="宋体" w:eastAsia="仿宋_GB2312"/>
          <w:b/>
          <w:sz w:val="24"/>
        </w:rPr>
        <w:t>环境保护</w:t>
      </w:r>
    </w:p>
    <w:p>
      <w:pPr>
        <w:spacing w:line="360" w:lineRule="auto"/>
        <w:ind w:left="2"/>
        <w:rPr>
          <w:rFonts w:ascii="仿宋_GB2312" w:hAnsi="宋体" w:eastAsia="仿宋_GB2312"/>
          <w:sz w:val="24"/>
        </w:rPr>
      </w:pPr>
      <w:r>
        <w:rPr>
          <w:rFonts w:hint="eastAsia" w:ascii="仿宋_GB2312" w:hAnsi="宋体" w:eastAsia="仿宋_GB2312"/>
          <w:sz w:val="24"/>
        </w:rPr>
        <w:t xml:space="preserve">9.1乙方在从事服务运营活动中涉及设施设计、施工以及运行等方面必须严格遵守ISO14001：2004环境管理体系相关要求及《中华人民共和国环境保护法》等环境保护相关国家法律法规以及甲方关于环境保护的所有规定。严格执行上述法律法规与规定，将经营场所的固废垃圾的集中收集、储存和保管，禁止乱扔乱倒，做好垃圾回收管理等工作。 </w:t>
      </w:r>
    </w:p>
    <w:p>
      <w:pPr>
        <w:spacing w:line="360" w:lineRule="auto"/>
        <w:ind w:left="2"/>
        <w:rPr>
          <w:rFonts w:ascii="仿宋_GB2312" w:hAnsi="宋体" w:eastAsia="仿宋_GB2312"/>
          <w:sz w:val="24"/>
        </w:rPr>
      </w:pPr>
      <w:r>
        <w:rPr>
          <w:rFonts w:hint="eastAsia" w:ascii="仿宋_GB2312" w:hAnsi="宋体" w:eastAsia="仿宋_GB2312"/>
          <w:sz w:val="24"/>
        </w:rPr>
        <w:t>9</w:t>
      </w:r>
      <w:r>
        <w:rPr>
          <w:rFonts w:ascii="仿宋_GB2312" w:hAnsi="宋体" w:eastAsia="仿宋_GB2312"/>
          <w:sz w:val="24"/>
        </w:rPr>
        <w:t>.2</w:t>
      </w:r>
      <w:r>
        <w:rPr>
          <w:rFonts w:hint="eastAsia" w:ascii="仿宋_GB2312" w:hAnsi="宋体" w:eastAsia="仿宋_GB2312"/>
          <w:sz w:val="24"/>
        </w:rPr>
        <w:t>在合同有效期间，乙方必须注意并采取措施，防止因服务原因或为履行相应责任导致的对机场任何区域环境的污染。</w:t>
      </w:r>
    </w:p>
    <w:p>
      <w:pPr>
        <w:spacing w:line="360" w:lineRule="auto"/>
        <w:ind w:left="2"/>
        <w:rPr>
          <w:rFonts w:ascii="仿宋_GB2312" w:hAnsi="宋体" w:eastAsia="仿宋_GB2312"/>
          <w:sz w:val="24"/>
        </w:rPr>
      </w:pPr>
      <w:r>
        <w:rPr>
          <w:rFonts w:hint="eastAsia" w:ascii="仿宋_GB2312" w:hAnsi="宋体" w:eastAsia="仿宋_GB2312"/>
          <w:sz w:val="24"/>
        </w:rPr>
        <w:t>9</w:t>
      </w:r>
      <w:r>
        <w:rPr>
          <w:rFonts w:ascii="仿宋_GB2312" w:hAnsi="宋体" w:eastAsia="仿宋_GB2312"/>
          <w:sz w:val="24"/>
        </w:rPr>
        <w:t>.</w:t>
      </w:r>
      <w:r>
        <w:rPr>
          <w:rFonts w:hint="eastAsia" w:ascii="仿宋_GB2312" w:hAnsi="宋体" w:eastAsia="仿宋_GB2312"/>
          <w:sz w:val="24"/>
        </w:rPr>
        <w:t>3在合同有效期内，甲乙双方须加强沟通协调，落实甲方有关机场环境管理的计划和相关规章制度，确保甲方的计划和政策落到实处。</w:t>
      </w:r>
    </w:p>
    <w:p>
      <w:pPr>
        <w:spacing w:line="360" w:lineRule="auto"/>
        <w:ind w:left="451" w:hanging="451" w:hangingChars="187"/>
        <w:rPr>
          <w:rFonts w:ascii="仿宋_GB2312" w:hAnsi="宋体" w:eastAsia="仿宋_GB2312"/>
          <w:b/>
          <w:sz w:val="24"/>
        </w:rPr>
      </w:pPr>
    </w:p>
    <w:p>
      <w:pPr>
        <w:spacing w:line="360" w:lineRule="auto"/>
        <w:ind w:left="451" w:hanging="451" w:hangingChars="187"/>
        <w:rPr>
          <w:rFonts w:hint="default" w:ascii="仿宋_GB2312" w:hAnsi="宋体" w:eastAsia="仿宋_GB2312"/>
          <w:b/>
          <w:sz w:val="24"/>
          <w:lang w:val="en-US" w:eastAsia="zh-CN"/>
        </w:rPr>
      </w:pPr>
      <w:r>
        <w:rPr>
          <w:rFonts w:hint="eastAsia" w:ascii="仿宋_GB2312" w:hAnsi="宋体" w:eastAsia="仿宋_GB2312"/>
          <w:b/>
          <w:sz w:val="24"/>
        </w:rPr>
        <w:t>10</w:t>
      </w:r>
      <w:r>
        <w:rPr>
          <w:rFonts w:hint="eastAsia" w:ascii="仿宋_GB2312" w:hAnsi="宋体" w:eastAsia="仿宋_GB2312"/>
          <w:b/>
          <w:sz w:val="24"/>
          <w:lang w:eastAsia="zh-CN"/>
        </w:rPr>
        <w:t>、</w:t>
      </w:r>
      <w:r>
        <w:rPr>
          <w:rFonts w:hint="eastAsia" w:ascii="仿宋_GB2312" w:hAnsi="宋体" w:eastAsia="仿宋_GB2312"/>
          <w:b/>
          <w:sz w:val="24"/>
        </w:rPr>
        <w:t xml:space="preserve"> 知识产权</w:t>
      </w:r>
    </w:p>
    <w:p>
      <w:pPr>
        <w:spacing w:line="360" w:lineRule="auto"/>
        <w:ind w:left="2"/>
        <w:rPr>
          <w:rFonts w:ascii="仿宋_GB2312" w:hAnsi="宋体" w:eastAsia="仿宋_GB2312"/>
          <w:sz w:val="24"/>
        </w:rPr>
      </w:pPr>
      <w:r>
        <w:rPr>
          <w:rFonts w:hint="eastAsia" w:ascii="仿宋_GB2312" w:hAnsi="宋体" w:eastAsia="仿宋_GB2312"/>
          <w:sz w:val="24"/>
        </w:rPr>
        <w:t>10</w:t>
      </w:r>
      <w:r>
        <w:rPr>
          <w:rFonts w:ascii="仿宋_GB2312" w:hAnsi="宋体" w:eastAsia="仿宋_GB2312"/>
          <w:sz w:val="24"/>
        </w:rPr>
        <w:t>.1</w:t>
      </w:r>
      <w:r>
        <w:rPr>
          <w:rFonts w:hint="eastAsia" w:ascii="仿宋_GB2312" w:hAnsi="宋体" w:eastAsia="仿宋_GB2312"/>
          <w:sz w:val="24"/>
        </w:rPr>
        <w:t>如本合同项下共享按摩座椅等物品侵犯他人知识产权，导致他人提出索赔时，由乙方依法承担全部责任。</w:t>
      </w:r>
    </w:p>
    <w:p>
      <w:pPr>
        <w:spacing w:line="360" w:lineRule="auto"/>
        <w:ind w:left="449" w:hanging="448" w:hangingChars="187"/>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11</w:t>
      </w:r>
      <w:r>
        <w:rPr>
          <w:rFonts w:hint="eastAsia" w:ascii="仿宋_GB2312" w:hAnsi="宋体" w:eastAsia="仿宋_GB2312"/>
          <w:b/>
          <w:sz w:val="24"/>
          <w:lang w:eastAsia="zh-CN"/>
        </w:rPr>
        <w:t>、</w:t>
      </w:r>
      <w:r>
        <w:rPr>
          <w:rFonts w:ascii="仿宋_GB2312" w:hAnsi="宋体" w:eastAsia="仿宋_GB2312"/>
          <w:b/>
          <w:sz w:val="24"/>
        </w:rPr>
        <w:t>违约责任</w:t>
      </w:r>
      <w:r>
        <w:rPr>
          <w:rFonts w:hint="eastAsia" w:ascii="仿宋_GB2312" w:hAnsi="宋体" w:eastAsia="仿宋_GB2312"/>
          <w:b/>
          <w:sz w:val="24"/>
        </w:rPr>
        <w:t>和</w:t>
      </w:r>
      <w:r>
        <w:rPr>
          <w:rFonts w:ascii="仿宋_GB2312" w:hAnsi="宋体" w:eastAsia="仿宋_GB2312"/>
          <w:b/>
          <w:sz w:val="24"/>
        </w:rPr>
        <w:t>赔偿</w:t>
      </w:r>
    </w:p>
    <w:p>
      <w:pPr>
        <w:spacing w:line="360" w:lineRule="auto"/>
        <w:ind w:left="2"/>
        <w:rPr>
          <w:rFonts w:ascii="仿宋_GB2312" w:hAnsi="宋体" w:eastAsia="仿宋_GB2312"/>
          <w:sz w:val="24"/>
        </w:rPr>
      </w:pPr>
      <w:r>
        <w:rPr>
          <w:rFonts w:hint="eastAsia" w:ascii="仿宋_GB2312" w:hAnsi="宋体" w:eastAsia="仿宋_GB2312"/>
          <w:sz w:val="24"/>
        </w:rPr>
        <w:t>11</w:t>
      </w:r>
      <w:r>
        <w:rPr>
          <w:rFonts w:ascii="仿宋_GB2312" w:hAnsi="宋体" w:eastAsia="仿宋_GB2312"/>
          <w:sz w:val="24"/>
        </w:rPr>
        <w:t xml:space="preserve">.1 </w:t>
      </w:r>
      <w:r>
        <w:rPr>
          <w:rFonts w:hint="eastAsia" w:ascii="仿宋_GB2312" w:hAnsi="宋体" w:eastAsia="仿宋_GB2312"/>
          <w:sz w:val="24"/>
        </w:rPr>
        <w:t>在合同履行期间，乙方在安全以及服务质量方面发生下列行为的，乙方应自行纠正并承担由此造成的全部责任和损失。同时，乙方须按照下列约定向甲方支付违约金，如因乙方原因导致本合同提前解除，并承担由此造成的全部损失，违约金标准如下：</w:t>
      </w:r>
    </w:p>
    <w:p>
      <w:pPr>
        <w:spacing w:line="360" w:lineRule="auto"/>
        <w:ind w:left="2"/>
        <w:rPr>
          <w:rFonts w:ascii="仿宋_GB2312" w:hAnsi="宋体" w:eastAsia="仿宋_GB2312"/>
          <w:sz w:val="24"/>
        </w:rPr>
      </w:pPr>
      <w:r>
        <w:rPr>
          <w:rFonts w:hint="eastAsia" w:ascii="仿宋_GB2312" w:hAnsi="宋体" w:eastAsia="仿宋_GB2312"/>
          <w:sz w:val="24"/>
        </w:rPr>
        <w:t>11.1.1由于</w:t>
      </w:r>
      <w:r>
        <w:rPr>
          <w:rFonts w:ascii="仿宋_GB2312" w:hAnsi="宋体" w:eastAsia="仿宋_GB2312"/>
          <w:sz w:val="24"/>
        </w:rPr>
        <w:t>乙方原因造成旅客向甲方或其他部门进行投诉，且</w:t>
      </w:r>
      <w:r>
        <w:rPr>
          <w:rFonts w:hint="eastAsia" w:ascii="仿宋_GB2312" w:hAnsi="宋体" w:eastAsia="仿宋_GB2312"/>
          <w:sz w:val="24"/>
        </w:rPr>
        <w:t>被甲方或其他部门认</w:t>
      </w:r>
      <w:r>
        <w:rPr>
          <w:rFonts w:ascii="仿宋_GB2312" w:hAnsi="宋体" w:eastAsia="仿宋_GB2312"/>
          <w:sz w:val="24"/>
        </w:rPr>
        <w:t>评定为有效投诉的，由乙方出具书面整改措施</w:t>
      </w:r>
      <w:r>
        <w:rPr>
          <w:rFonts w:hint="eastAsia" w:ascii="仿宋_GB2312" w:hAnsi="宋体" w:eastAsia="仿宋_GB2312"/>
          <w:sz w:val="24"/>
        </w:rPr>
        <w:t>并按措施执行且应</w:t>
      </w:r>
      <w:r>
        <w:rPr>
          <w:rFonts w:ascii="仿宋_GB2312" w:hAnsi="宋体" w:eastAsia="仿宋_GB2312"/>
          <w:sz w:val="24"/>
        </w:rPr>
        <w:t>通过甲方</w:t>
      </w:r>
      <w:r>
        <w:rPr>
          <w:rFonts w:hint="eastAsia" w:ascii="仿宋_GB2312" w:hAnsi="宋体" w:eastAsia="仿宋_GB2312"/>
          <w:sz w:val="24"/>
        </w:rPr>
        <w:t>检查</w:t>
      </w:r>
      <w:r>
        <w:rPr>
          <w:rFonts w:ascii="仿宋_GB2312" w:hAnsi="宋体" w:eastAsia="仿宋_GB2312"/>
          <w:sz w:val="24"/>
        </w:rPr>
        <w:t>外，乙方造成的每一次有效投诉</w:t>
      </w:r>
      <w:r>
        <w:rPr>
          <w:rFonts w:hint="eastAsia" w:ascii="仿宋_GB2312" w:hAnsi="宋体" w:eastAsia="仿宋_GB2312"/>
          <w:sz w:val="24"/>
        </w:rPr>
        <w:t>应承担赔偿责任</w:t>
      </w:r>
      <w:r>
        <w:rPr>
          <w:rFonts w:hint="eastAsia" w:ascii="仿宋_GB2312" w:hAnsi="宋体" w:eastAsia="仿宋_GB2312"/>
          <w:sz w:val="24"/>
          <w:lang w:eastAsia="zh-CN"/>
        </w:rPr>
        <w:t>，</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w:t>
      </w:r>
      <w:r>
        <w:rPr>
          <w:rFonts w:hint="eastAsia" w:ascii="仿宋_GB2312" w:hAnsi="宋体" w:eastAsia="仿宋_GB2312"/>
          <w:sz w:val="24"/>
        </w:rPr>
        <w:t>1000元/每次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w:t>
      </w:r>
      <w:r>
        <w:rPr>
          <w:rFonts w:ascii="仿宋_GB2312" w:hAnsi="宋体" w:eastAsia="仿宋_GB2312"/>
          <w:sz w:val="24"/>
        </w:rPr>
        <w:t>一年</w:t>
      </w:r>
      <w:r>
        <w:rPr>
          <w:rFonts w:hint="eastAsia" w:ascii="仿宋_GB2312" w:hAnsi="宋体" w:eastAsia="仿宋_GB2312"/>
          <w:sz w:val="24"/>
        </w:rPr>
        <w:t>内</w:t>
      </w:r>
      <w:r>
        <w:rPr>
          <w:rFonts w:ascii="仿宋_GB2312" w:hAnsi="宋体" w:eastAsia="仿宋_GB2312"/>
          <w:sz w:val="24"/>
        </w:rPr>
        <w:t>旅客有效投诉满</w:t>
      </w:r>
      <w:r>
        <w:rPr>
          <w:rFonts w:hint="eastAsia" w:ascii="仿宋_GB2312" w:hAnsi="宋体" w:eastAsia="仿宋_GB2312"/>
          <w:sz w:val="24"/>
        </w:rPr>
        <w:t>2次</w:t>
      </w:r>
      <w:r>
        <w:rPr>
          <w:rFonts w:ascii="仿宋_GB2312" w:hAnsi="宋体" w:eastAsia="仿宋_GB2312"/>
          <w:sz w:val="24"/>
        </w:rPr>
        <w:t>，且乙方未按要求进行整改</w:t>
      </w:r>
      <w:r>
        <w:rPr>
          <w:rFonts w:hint="eastAsia" w:ascii="仿宋_GB2312" w:hAnsi="宋体" w:eastAsia="仿宋_GB2312"/>
          <w:sz w:val="24"/>
        </w:rPr>
        <w:t>或整改未达到甲方要求</w:t>
      </w:r>
      <w:r>
        <w:rPr>
          <w:rFonts w:ascii="仿宋_GB2312" w:hAnsi="宋体" w:eastAsia="仿宋_GB2312"/>
          <w:sz w:val="24"/>
        </w:rPr>
        <w:t>的，甲方有权</w:t>
      </w:r>
      <w:r>
        <w:rPr>
          <w:rFonts w:hint="eastAsia" w:ascii="仿宋_GB2312" w:hAnsi="宋体" w:eastAsia="仿宋_GB2312"/>
          <w:sz w:val="24"/>
        </w:rPr>
        <w:t>要求乙方在甲方限定的期限内停业整改，直至整改合格，方可重新运营</w:t>
      </w:r>
      <w:r>
        <w:rPr>
          <w:rFonts w:ascii="仿宋_GB2312" w:hAnsi="宋体" w:eastAsia="仿宋_GB2312"/>
          <w:sz w:val="24"/>
        </w:rPr>
        <w:t>。</w:t>
      </w:r>
    </w:p>
    <w:p>
      <w:pPr>
        <w:spacing w:line="360" w:lineRule="auto"/>
        <w:ind w:left="2"/>
        <w:rPr>
          <w:rFonts w:ascii="仿宋_GB2312" w:hAnsi="宋体" w:eastAsia="仿宋_GB2312"/>
          <w:sz w:val="24"/>
        </w:rPr>
      </w:pPr>
      <w:r>
        <w:rPr>
          <w:rFonts w:hint="eastAsia" w:ascii="仿宋_GB2312" w:hAnsi="宋体" w:eastAsia="仿宋_GB2312"/>
          <w:sz w:val="24"/>
        </w:rPr>
        <w:t>11.1.2服务热线在航班运行期间无人接听，</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w:t>
      </w:r>
      <w:r>
        <w:rPr>
          <w:rFonts w:hint="eastAsia" w:ascii="仿宋_GB2312" w:hAnsi="宋体" w:eastAsia="仿宋_GB2312"/>
          <w:sz w:val="24"/>
        </w:rPr>
        <w:t>1000元/每次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w:t>
      </w:r>
    </w:p>
    <w:p>
      <w:pPr>
        <w:spacing w:line="360" w:lineRule="auto"/>
        <w:ind w:left="2"/>
        <w:rPr>
          <w:rFonts w:ascii="仿宋_GB2312" w:hAnsi="宋体" w:eastAsia="仿宋_GB2312"/>
          <w:sz w:val="24"/>
        </w:rPr>
      </w:pPr>
      <w:r>
        <w:rPr>
          <w:rFonts w:hint="eastAsia" w:ascii="仿宋_GB2312" w:hAnsi="宋体" w:eastAsia="仿宋_GB2312"/>
          <w:sz w:val="24"/>
        </w:rPr>
        <w:t>11.1.3未按要求即时更新、上报收入台账的，</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w:t>
      </w:r>
      <w:r>
        <w:rPr>
          <w:rFonts w:hint="eastAsia" w:ascii="仿宋_GB2312" w:hAnsi="宋体" w:eastAsia="仿宋_GB2312"/>
          <w:sz w:val="24"/>
        </w:rPr>
        <w:t>1000元/每次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w:t>
      </w:r>
    </w:p>
    <w:p>
      <w:pPr>
        <w:spacing w:line="360" w:lineRule="auto"/>
        <w:ind w:left="2"/>
        <w:rPr>
          <w:rFonts w:ascii="仿宋_GB2312" w:hAnsi="宋体" w:eastAsia="仿宋_GB2312"/>
          <w:sz w:val="24"/>
        </w:rPr>
      </w:pPr>
      <w:r>
        <w:rPr>
          <w:rFonts w:hint="eastAsia" w:ascii="仿宋_GB2312" w:hAnsi="宋体" w:eastAsia="仿宋_GB2312"/>
          <w:sz w:val="24"/>
        </w:rPr>
        <w:t>11.1.4未按照服务运营方案组织安装施工、后期维保服务的，</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w:t>
      </w:r>
      <w:r>
        <w:rPr>
          <w:rFonts w:hint="eastAsia" w:ascii="仿宋_GB2312" w:hAnsi="宋体" w:eastAsia="仿宋_GB2312"/>
          <w:sz w:val="24"/>
        </w:rPr>
        <w:t>1000元/每次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w:t>
      </w:r>
    </w:p>
    <w:p>
      <w:pPr>
        <w:spacing w:line="360" w:lineRule="auto"/>
        <w:ind w:left="2"/>
        <w:rPr>
          <w:rFonts w:hint="eastAsia" w:ascii="仿宋_GB2312" w:hAnsi="宋体" w:eastAsia="仿宋_GB2312"/>
          <w:sz w:val="24"/>
          <w:lang w:val="en-US" w:eastAsia="zh-CN"/>
        </w:rPr>
      </w:pPr>
      <w:r>
        <w:rPr>
          <w:rFonts w:hint="eastAsia" w:ascii="仿宋_GB2312" w:hAnsi="宋体" w:eastAsia="仿宋_GB2312"/>
          <w:sz w:val="24"/>
        </w:rPr>
        <w:t>11.1.5在共享按摩旅客座椅上存在任何未经甲方或甲方广告指定合作方授权的任何广告及产品或服务推荐、宣传类媒质，</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要求乙方支付3</w:t>
      </w:r>
      <w:r>
        <w:rPr>
          <w:rFonts w:hint="eastAsia" w:ascii="仿宋_GB2312" w:hAnsi="宋体" w:eastAsia="仿宋_GB2312"/>
          <w:sz w:val="24"/>
        </w:rPr>
        <w:t>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；多媒体触屏所载内容及APP未报甲方审核擅自增加、更改，</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要求乙方支付3</w:t>
      </w:r>
      <w:r>
        <w:rPr>
          <w:rFonts w:hint="eastAsia" w:ascii="仿宋_GB2312" w:hAnsi="宋体" w:eastAsia="仿宋_GB2312"/>
          <w:sz w:val="24"/>
        </w:rPr>
        <w:t>000元/每次</w:t>
      </w:r>
      <w:r>
        <w:rPr>
          <w:rFonts w:ascii="仿宋_GB2312" w:hAnsi="宋体" w:eastAsia="仿宋_GB2312"/>
          <w:sz w:val="24"/>
        </w:rPr>
        <w:t>的违约金</w:t>
      </w:r>
      <w:r>
        <w:rPr>
          <w:rFonts w:hint="eastAsia" w:ascii="仿宋_GB2312" w:hAnsi="宋体" w:eastAsia="仿宋_GB2312"/>
          <w:sz w:val="24"/>
          <w:lang w:val="en-US" w:eastAsia="zh-CN"/>
        </w:rPr>
        <w:t>给甲方。</w:t>
      </w:r>
    </w:p>
    <w:p>
      <w:pPr>
        <w:spacing w:line="360" w:lineRule="auto"/>
        <w:ind w:left="2"/>
        <w:rPr>
          <w:rFonts w:hint="eastAsia" w:ascii="仿宋_GB2312" w:hAnsi="宋体" w:eastAsia="仿宋_GB2312"/>
          <w:sz w:val="24"/>
          <w:lang w:val="en-US" w:eastAsia="zh-CN"/>
        </w:rPr>
      </w:pPr>
      <w:r>
        <w:rPr>
          <w:rFonts w:hint="eastAsia" w:ascii="仿宋_GB2312" w:hAnsi="宋体" w:eastAsia="仿宋_GB2312"/>
          <w:sz w:val="24"/>
        </w:rPr>
        <w:t>11.1.6未经甲方书面同意，擅自调整按摩椅服务项目或收费标准，</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要求乙方支付3</w:t>
      </w:r>
      <w:r>
        <w:rPr>
          <w:rFonts w:hint="eastAsia" w:ascii="仿宋_GB2312" w:hAnsi="宋体" w:eastAsia="仿宋_GB2312"/>
          <w:sz w:val="24"/>
        </w:rPr>
        <w:t>000元/每次</w:t>
      </w:r>
      <w:r>
        <w:rPr>
          <w:rFonts w:ascii="仿宋_GB2312" w:hAnsi="宋体" w:eastAsia="仿宋_GB2312"/>
          <w:sz w:val="24"/>
        </w:rPr>
        <w:t>的违约金</w:t>
      </w:r>
      <w:r>
        <w:rPr>
          <w:rFonts w:hint="eastAsia" w:ascii="仿宋_GB2312" w:hAnsi="宋体" w:eastAsia="仿宋_GB2312"/>
          <w:sz w:val="24"/>
          <w:lang w:val="en-US" w:eastAsia="zh-CN"/>
        </w:rPr>
        <w:t>给甲方。</w:t>
      </w:r>
    </w:p>
    <w:p>
      <w:pPr>
        <w:spacing w:line="360" w:lineRule="auto"/>
        <w:ind w:left="2"/>
        <w:rPr>
          <w:rFonts w:hint="eastAsia" w:ascii="仿宋_GB2312" w:hAnsi="宋体" w:eastAsia="仿宋_GB2312"/>
          <w:sz w:val="24"/>
          <w:lang w:val="en-US" w:eastAsia="zh-CN"/>
        </w:rPr>
      </w:pPr>
      <w:r>
        <w:rPr>
          <w:rFonts w:hint="eastAsia" w:ascii="仿宋_GB2312" w:hAnsi="宋体" w:eastAsia="仿宋_GB2312"/>
          <w:sz w:val="24"/>
        </w:rPr>
        <w:t>11.1.7在现场安排人员，用于推广、宣传共享按摩旅客座椅及其相关产品与服务，</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要求乙方支付1</w:t>
      </w:r>
      <w:r>
        <w:rPr>
          <w:rFonts w:hint="eastAsia" w:ascii="仿宋_GB2312" w:hAnsi="宋体" w:eastAsia="仿宋_GB2312"/>
          <w:sz w:val="24"/>
        </w:rPr>
        <w:t>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；现场收集、调研旅客对产品与服务的体验感受信息，</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要求乙方支付1</w:t>
      </w:r>
      <w:r>
        <w:rPr>
          <w:rFonts w:hint="eastAsia" w:ascii="仿宋_GB2312" w:hAnsi="宋体" w:eastAsia="仿宋_GB2312"/>
          <w:sz w:val="24"/>
        </w:rPr>
        <w:t>000元/每次</w:t>
      </w:r>
      <w:r>
        <w:rPr>
          <w:rFonts w:ascii="仿宋_GB2312" w:hAnsi="宋体" w:eastAsia="仿宋_GB2312"/>
          <w:sz w:val="24"/>
        </w:rPr>
        <w:t>的违约金</w:t>
      </w:r>
      <w:r>
        <w:rPr>
          <w:rFonts w:hint="eastAsia" w:ascii="仿宋_GB2312" w:hAnsi="宋体" w:eastAsia="仿宋_GB2312"/>
          <w:sz w:val="24"/>
          <w:lang w:val="en-US" w:eastAsia="zh-CN"/>
        </w:rPr>
        <w:t>给甲方。</w:t>
      </w:r>
    </w:p>
    <w:p>
      <w:pPr>
        <w:spacing w:line="360" w:lineRule="auto"/>
        <w:ind w:left="2"/>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sz w:val="24"/>
        </w:rPr>
        <w:t>11.1.8维保人员未能在接到甲方维修通知后15分钟内到达现场、座椅破损及故障未能在4小时内修复、不能修复的座椅未能在2日内进行整体更换的，</w:t>
      </w:r>
      <w:r>
        <w:rPr>
          <w:rFonts w:ascii="仿宋_GB2312" w:hAnsi="宋体" w:eastAsia="仿宋_GB2312"/>
          <w:sz w:val="24"/>
        </w:rPr>
        <w:t>甲方</w:t>
      </w:r>
      <w:r>
        <w:rPr>
          <w:rFonts w:hint="eastAsia" w:ascii="仿宋_GB2312" w:hAnsi="宋体" w:eastAsia="仿宋_GB2312"/>
          <w:sz w:val="24"/>
        </w:rPr>
        <w:t>有权</w:t>
      </w:r>
      <w:r>
        <w:rPr>
          <w:rFonts w:hint="eastAsia" w:ascii="仿宋_GB2312" w:hAnsi="宋体" w:eastAsia="仿宋_GB2312"/>
          <w:sz w:val="24"/>
          <w:lang w:val="en-US" w:eastAsia="zh-CN"/>
        </w:rPr>
        <w:t>要求乙方支付1</w:t>
      </w:r>
      <w:r>
        <w:rPr>
          <w:rFonts w:hint="eastAsia" w:ascii="仿宋_GB2312" w:hAnsi="宋体" w:eastAsia="仿宋_GB2312"/>
          <w:sz w:val="24"/>
        </w:rPr>
        <w:t>000元/每次</w:t>
      </w:r>
      <w:r>
        <w:rPr>
          <w:rFonts w:ascii="仿宋_GB2312" w:hAnsi="宋体" w:eastAsia="仿宋_GB2312"/>
          <w:sz w:val="24"/>
        </w:rPr>
        <w:t>的违约金</w:t>
      </w:r>
      <w:r>
        <w:rPr>
          <w:rFonts w:hint="eastAsia" w:ascii="仿宋_GB2312" w:hAnsi="宋体" w:eastAsia="仿宋_GB2312"/>
          <w:sz w:val="24"/>
          <w:lang w:val="en-US" w:eastAsia="zh-CN"/>
        </w:rPr>
        <w:t>给甲方</w:t>
      </w:r>
      <w:r>
        <w:rPr>
          <w:rFonts w:hint="eastAsia" w:ascii="仿宋_GB2312" w:hAnsi="宋体" w:eastAsia="仿宋_GB2312"/>
          <w:sz w:val="24"/>
        </w:rPr>
        <w:t>；一个月内出现上述问题累计5次以上（含），</w:t>
      </w:r>
      <w:r>
        <w:rPr>
          <w:rFonts w:ascii="仿宋_GB2312" w:hAnsi="宋体" w:eastAsia="仿宋_GB2312"/>
          <w:sz w:val="24"/>
        </w:rPr>
        <w:t>甲方有权</w:t>
      </w:r>
      <w:r>
        <w:rPr>
          <w:rFonts w:hint="eastAsia" w:ascii="仿宋_GB2312" w:hAnsi="宋体" w:eastAsia="仿宋_GB2312"/>
          <w:sz w:val="24"/>
        </w:rPr>
        <w:t>要求乙方在甲方限定的期限内停业整改，</w:t>
      </w:r>
      <w:r>
        <w:rPr>
          <w:rFonts w:hint="eastAsia" w:ascii="仿宋_GB2312" w:hAnsi="宋体" w:eastAsia="仿宋_GB2312"/>
          <w:sz w:val="24"/>
          <w:lang w:val="en-US" w:eastAsia="zh-CN"/>
        </w:rPr>
        <w:t>另要求乙方支付1</w:t>
      </w:r>
      <w:r>
        <w:rPr>
          <w:rFonts w:hint="eastAsia" w:ascii="仿宋_GB2312" w:hAnsi="宋体" w:eastAsia="仿宋_GB2312"/>
          <w:sz w:val="24"/>
        </w:rPr>
        <w:t>000</w:t>
      </w:r>
      <w:r>
        <w:rPr>
          <w:rFonts w:hint="eastAsia" w:ascii="仿宋_GB2312" w:hAnsi="宋体" w:eastAsia="仿宋_GB2312"/>
          <w:sz w:val="24"/>
          <w:lang w:val="en-US" w:eastAsia="zh-CN"/>
        </w:rPr>
        <w:t>元给甲方。</w:t>
      </w:r>
      <w:r>
        <w:rPr>
          <w:rFonts w:hint="eastAsia" w:ascii="仿宋_GB2312" w:hAnsi="宋体" w:eastAsia="仿宋_GB2312"/>
          <w:sz w:val="24"/>
        </w:rPr>
        <w:t>一个月内出现上述问题累计8次以上（含），则甲方有权解除合</w:t>
      </w:r>
      <w:r>
        <w:rPr>
          <w:rFonts w:hint="eastAsia" w:ascii="仿宋_GB2312" w:hAnsi="宋体" w:eastAsia="仿宋_GB2312"/>
          <w:color w:val="000000" w:themeColor="text1"/>
          <w:sz w:val="24"/>
          <w14:textFill>
            <w14:solidFill>
              <w14:schemeClr w14:val="tx1"/>
            </w14:solidFill>
          </w14:textFill>
        </w:rPr>
        <w:t>同。</w:t>
      </w:r>
    </w:p>
    <w:p>
      <w:pPr>
        <w:spacing w:line="360" w:lineRule="auto"/>
        <w:ind w:left="2"/>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11.1.9未在约定时间内出具账单；在收到相应发票后未在</w:t>
      </w:r>
      <w:r>
        <w:rPr>
          <w:rFonts w:ascii="仿宋_GB2312" w:hAnsi="宋体" w:eastAsia="仿宋_GB2312"/>
          <w:color w:val="000000" w:themeColor="text1"/>
          <w:sz w:val="24"/>
          <w14:textFill>
            <w14:solidFill>
              <w14:schemeClr w14:val="tx1"/>
            </w14:solidFill>
          </w14:textFill>
        </w:rPr>
        <w:t>3个工作日内确认结算金额，并将其金额汇入甲方署名账户（遇法定节假日可相应顺延）；未如期、全额向甲方交缴收益分成；以上行为视为逾期交缴。造成逾期交缴的，乙方须按照每日人民币1000元（大写：壹万元整）</w:t>
      </w:r>
      <w:r>
        <w:rPr>
          <w:rFonts w:hint="eastAsia" w:ascii="仿宋_GB2312" w:hAnsi="宋体" w:eastAsia="仿宋_GB2312"/>
          <w:color w:val="000000" w:themeColor="text1"/>
          <w:sz w:val="24"/>
          <w14:textFill>
            <w14:solidFill>
              <w14:schemeClr w14:val="tx1"/>
            </w14:solidFill>
          </w14:textFill>
        </w:rPr>
        <w:t>的标准向甲方支付滞纳金。逾期十日（含）以上，或一年内逾期交缴累计发生三次（含）以上的，视为乙方根本违约，甲方有权单方面提前终止协议。</w:t>
      </w:r>
    </w:p>
    <w:p>
      <w:pPr>
        <w:spacing w:line="360" w:lineRule="auto"/>
        <w:rPr>
          <w:rFonts w:ascii="仿宋_GB2312" w:hAnsi="宋体" w:eastAsia="仿宋_GB2312"/>
          <w:sz w:val="24"/>
        </w:rPr>
      </w:pPr>
      <w:r>
        <w:rPr>
          <w:rFonts w:hint="eastAsia" w:ascii="仿宋_GB2312" w:hAnsi="宋体" w:eastAsia="仿宋_GB2312"/>
          <w:sz w:val="24"/>
        </w:rPr>
        <w:t>11.1.10对于乙方违反本合同第八项“安全”的行为，甲方除追究相关责任人责任外，将对乙方发整改通知要求限期整改，乙方须支付违约金5000元，造成损害后果的将追究乙方损失赔偿责任和其他相关法律责任。</w:t>
      </w:r>
    </w:p>
    <w:p>
      <w:pPr>
        <w:spacing w:line="360" w:lineRule="auto"/>
        <w:ind w:left="2"/>
        <w:rPr>
          <w:rFonts w:ascii="仿宋_GB2312" w:hAnsi="宋体" w:eastAsia="仿宋_GB2312"/>
          <w:sz w:val="24"/>
        </w:rPr>
      </w:pPr>
      <w:r>
        <w:rPr>
          <w:rFonts w:hint="eastAsia" w:ascii="仿宋_GB2312" w:hAnsi="宋体" w:eastAsia="仿宋_GB2312"/>
          <w:sz w:val="24"/>
        </w:rPr>
        <w:t>11.2合同期间，如发生乙方违反本合同约定的行为，甲方向乙方发出整改通知单，乙方需在3个工作日内根据甲方要求予以纠正，并按照本合同约定标准承担违约金及赔偿甲方因此而造成的损失，未在甲方规定期限内予以纠正的，则甲方有权解除合同</w:t>
      </w:r>
      <w:r>
        <w:rPr>
          <w:rFonts w:hint="eastAsia" w:ascii="仿宋_GB2312" w:hAnsi="宋体" w:eastAsia="仿宋_GB2312"/>
          <w:sz w:val="24"/>
          <w:lang w:eastAsia="zh-CN"/>
        </w:rPr>
        <w:t>，</w:t>
      </w:r>
      <w:r>
        <w:rPr>
          <w:rFonts w:hint="eastAsia" w:ascii="仿宋_GB2312" w:hAnsi="宋体" w:eastAsia="仿宋_GB2312"/>
          <w:sz w:val="24"/>
        </w:rPr>
        <w:t>并由此向甲方承担【人民币10,000元（大写：</w:t>
      </w:r>
      <w:r>
        <w:rPr>
          <w:rFonts w:hint="eastAsia" w:ascii="仿宋_GB2312" w:hAnsi="宋体" w:eastAsia="仿宋_GB2312"/>
          <w:sz w:val="24"/>
          <w:lang w:val="en-US" w:eastAsia="zh-CN"/>
        </w:rPr>
        <w:t>壹</w:t>
      </w:r>
      <w:r>
        <w:rPr>
          <w:rFonts w:hint="eastAsia" w:ascii="仿宋_GB2312" w:hAnsi="宋体" w:eastAsia="仿宋_GB2312"/>
          <w:sz w:val="24"/>
        </w:rPr>
        <w:t>万元整）】违约金。</w:t>
      </w:r>
    </w:p>
    <w:p>
      <w:pPr>
        <w:spacing w:line="360" w:lineRule="auto"/>
        <w:ind w:left="2"/>
        <w:rPr>
          <w:rFonts w:ascii="仿宋_GB2312" w:hAnsi="宋体" w:eastAsia="仿宋_GB2312"/>
          <w:sz w:val="24"/>
        </w:rPr>
      </w:pPr>
      <w:r>
        <w:rPr>
          <w:rFonts w:hint="eastAsia" w:ascii="仿宋_GB2312" w:hAnsi="宋体" w:eastAsia="仿宋_GB2312"/>
          <w:sz w:val="24"/>
        </w:rPr>
        <w:t>11.3如乙方</w:t>
      </w:r>
      <w:r>
        <w:rPr>
          <w:rFonts w:ascii="仿宋_GB2312" w:hAnsi="宋体" w:eastAsia="仿宋_GB2312"/>
          <w:sz w:val="24"/>
        </w:rPr>
        <w:t>提供的设施、设备、软件及相关产品、服务，侵犯其他任何第三人合法权益的，由此产生的一切责任，均由乙方自行承担。造成</w:t>
      </w:r>
      <w:r>
        <w:rPr>
          <w:rFonts w:hint="eastAsia" w:ascii="仿宋_GB2312" w:hAnsi="宋体" w:eastAsia="仿宋_GB2312"/>
          <w:sz w:val="24"/>
        </w:rPr>
        <w:t>甲方损失</w:t>
      </w:r>
      <w:r>
        <w:rPr>
          <w:rFonts w:ascii="仿宋_GB2312" w:hAnsi="宋体" w:eastAsia="仿宋_GB2312"/>
          <w:sz w:val="24"/>
        </w:rPr>
        <w:t>的，</w:t>
      </w:r>
      <w:r>
        <w:rPr>
          <w:rFonts w:hint="eastAsia" w:ascii="仿宋_GB2312" w:hAnsi="宋体" w:eastAsia="仿宋_GB2312"/>
          <w:sz w:val="24"/>
        </w:rPr>
        <w:t>应</w:t>
      </w:r>
      <w:r>
        <w:rPr>
          <w:rFonts w:ascii="仿宋_GB2312" w:hAnsi="宋体" w:eastAsia="仿宋_GB2312"/>
          <w:sz w:val="24"/>
        </w:rPr>
        <w:t>赔偿甲方全部损失。</w:t>
      </w:r>
    </w:p>
    <w:p>
      <w:pPr>
        <w:spacing w:line="360" w:lineRule="auto"/>
        <w:ind w:left="449" w:hanging="448" w:hangingChars="187"/>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12</w:t>
      </w:r>
      <w:r>
        <w:rPr>
          <w:rFonts w:hint="eastAsia" w:ascii="仿宋_GB2312" w:hAnsi="宋体" w:eastAsia="仿宋_GB2312"/>
          <w:b/>
          <w:sz w:val="24"/>
          <w:lang w:eastAsia="zh-CN"/>
        </w:rPr>
        <w:t>、</w:t>
      </w:r>
      <w:r>
        <w:rPr>
          <w:rFonts w:hint="eastAsia" w:ascii="仿宋_GB2312" w:hAnsi="宋体" w:eastAsia="仿宋_GB2312"/>
          <w:b/>
          <w:sz w:val="24"/>
        </w:rPr>
        <w:t>合同</w:t>
      </w:r>
      <w:r>
        <w:rPr>
          <w:rFonts w:ascii="仿宋_GB2312" w:hAnsi="宋体" w:eastAsia="仿宋_GB2312"/>
          <w:b/>
          <w:sz w:val="24"/>
        </w:rPr>
        <w:t>终止</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.1</w:t>
      </w:r>
      <w:r>
        <w:rPr>
          <w:rFonts w:hint="eastAsia" w:ascii="仿宋_GB2312" w:hAnsi="宋体" w:eastAsia="仿宋_GB2312"/>
          <w:sz w:val="24"/>
        </w:rPr>
        <w:t>甲方合同解除权</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.1.1</w:t>
      </w:r>
      <w:r>
        <w:rPr>
          <w:rFonts w:hint="eastAsia" w:ascii="仿宋_GB2312" w:hAnsi="宋体" w:eastAsia="仿宋_GB2312"/>
          <w:sz w:val="24"/>
        </w:rPr>
        <w:t>解除的权利</w:t>
      </w:r>
    </w:p>
    <w:p>
      <w:pPr>
        <w:spacing w:line="360" w:lineRule="auto"/>
        <w:ind w:left="2"/>
        <w:rPr>
          <w:rFonts w:ascii="仿宋_GB2312" w:hAnsi="宋体" w:eastAsia="仿宋_GB2312"/>
          <w:sz w:val="24"/>
        </w:rPr>
      </w:pPr>
      <w:r>
        <w:rPr>
          <w:rFonts w:hint="eastAsia" w:ascii="仿宋_GB2312" w:hAnsi="宋体" w:eastAsia="仿宋_GB2312"/>
          <w:sz w:val="24"/>
        </w:rPr>
        <w:t>当发现下列情况之一，甲方有权书面通知乙方解除合同，给甲方或任何第三方造成损失的，乙方应当承担赔偿责任：</w:t>
      </w:r>
    </w:p>
    <w:p>
      <w:pPr>
        <w:spacing w:line="360" w:lineRule="auto"/>
        <w:rPr>
          <w:rFonts w:ascii="仿宋_GB2312" w:hAnsi="宋体" w:eastAsia="仿宋_GB2312"/>
          <w:sz w:val="24"/>
        </w:rPr>
      </w:pPr>
      <w:r>
        <w:rPr>
          <w:rFonts w:hint="eastAsia" w:ascii="仿宋_GB2312" w:hAnsi="宋体" w:eastAsia="仿宋_GB2312"/>
          <w:sz w:val="24"/>
        </w:rPr>
        <w:t>12.1.1.1乙方发生如旅客伤害、火灾等等重大事故的。</w:t>
      </w:r>
    </w:p>
    <w:p>
      <w:pPr>
        <w:spacing w:line="360" w:lineRule="auto"/>
        <w:ind w:left="2"/>
        <w:rPr>
          <w:rFonts w:ascii="仿宋_GB2312" w:hAnsi="宋体" w:eastAsia="仿宋_GB2312"/>
          <w:sz w:val="24"/>
        </w:rPr>
      </w:pPr>
      <w:r>
        <w:rPr>
          <w:rFonts w:hint="eastAsia" w:ascii="仿宋_GB2312" w:hAnsi="宋体" w:eastAsia="仿宋_GB2312"/>
          <w:sz w:val="24"/>
        </w:rPr>
        <w:t>12.1.1.2乙方出现违反行业或国家政策、法律、法规之行为。</w:t>
      </w:r>
    </w:p>
    <w:p>
      <w:pPr>
        <w:spacing w:line="360" w:lineRule="auto"/>
        <w:ind w:left="2"/>
        <w:rPr>
          <w:rFonts w:ascii="仿宋_GB2312" w:hAnsi="宋体" w:eastAsia="仿宋_GB2312"/>
          <w:sz w:val="24"/>
        </w:rPr>
      </w:pPr>
      <w:r>
        <w:rPr>
          <w:rFonts w:hint="eastAsia" w:ascii="仿宋_GB2312" w:hAnsi="宋体" w:eastAsia="仿宋_GB2312"/>
          <w:sz w:val="24"/>
        </w:rPr>
        <w:t>12.1.1.3乙方存在不良信用记录以及在本合同有效期间发生或正在进行法律诉讼。</w:t>
      </w:r>
    </w:p>
    <w:p>
      <w:pPr>
        <w:spacing w:line="360" w:lineRule="auto"/>
        <w:ind w:left="2"/>
        <w:rPr>
          <w:rFonts w:ascii="仿宋_GB2312" w:hAnsi="宋体" w:eastAsia="仿宋_GB2312"/>
          <w:sz w:val="24"/>
        </w:rPr>
      </w:pPr>
      <w:r>
        <w:rPr>
          <w:rFonts w:hint="eastAsia" w:ascii="仿宋_GB2312" w:hAnsi="宋体" w:eastAsia="仿宋_GB2312"/>
          <w:sz w:val="24"/>
        </w:rPr>
        <w:t>12.1.1.4乙方原因造成杭州萧山国际机场利益和形象受到重大损失。</w:t>
      </w:r>
    </w:p>
    <w:p>
      <w:pPr>
        <w:spacing w:line="360" w:lineRule="auto"/>
        <w:ind w:left="2"/>
        <w:rPr>
          <w:rFonts w:ascii="仿宋_GB2312" w:hAnsi="宋体" w:eastAsia="仿宋_GB2312"/>
          <w:sz w:val="24"/>
        </w:rPr>
      </w:pPr>
      <w:r>
        <w:rPr>
          <w:rFonts w:hint="eastAsia" w:ascii="仿宋_GB2312" w:hAnsi="宋体" w:eastAsia="仿宋_GB2312"/>
          <w:sz w:val="24"/>
        </w:rPr>
        <w:t>12.1.1.5乙方存在任何商业欺诈行为和商业贿赂行为。</w:t>
      </w:r>
    </w:p>
    <w:p>
      <w:pPr>
        <w:spacing w:line="360" w:lineRule="auto"/>
        <w:ind w:left="2"/>
        <w:rPr>
          <w:rFonts w:ascii="仿宋_GB2312" w:hAnsi="宋体" w:eastAsia="仿宋_GB2312"/>
          <w:sz w:val="24"/>
        </w:rPr>
      </w:pPr>
      <w:r>
        <w:rPr>
          <w:rFonts w:hint="eastAsia" w:ascii="仿宋_GB2312" w:hAnsi="宋体" w:eastAsia="仿宋_GB2312"/>
          <w:sz w:val="24"/>
        </w:rPr>
        <w:t>12.1.1.6乙方已进入无力偿还到期债务或资不抵债或进入清算程序；或者根据已生效的法律采取与前述类似的任何行为。</w:t>
      </w:r>
    </w:p>
    <w:p>
      <w:pPr>
        <w:spacing w:line="360" w:lineRule="auto"/>
        <w:ind w:left="2"/>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.1.1.</w:t>
      </w:r>
      <w:r>
        <w:rPr>
          <w:rFonts w:hint="eastAsia" w:ascii="仿宋_GB2312" w:hAnsi="宋体" w:eastAsia="仿宋_GB2312"/>
          <w:sz w:val="24"/>
        </w:rPr>
        <w:t>7乙方未履行本协议2项目运营授权的范围、数量所约定，且经甲方发出书面通知超过</w:t>
      </w:r>
      <w:r>
        <w:rPr>
          <w:rFonts w:ascii="仿宋_GB2312" w:hAnsi="宋体" w:eastAsia="仿宋_GB2312"/>
          <w:sz w:val="24"/>
        </w:rPr>
        <w:t>15</w:t>
      </w:r>
      <w:r>
        <w:rPr>
          <w:rFonts w:hint="eastAsia" w:ascii="仿宋_GB2312" w:hAnsi="宋体" w:eastAsia="仿宋_GB2312"/>
          <w:sz w:val="24"/>
        </w:rPr>
        <w:t>日，乙方仍不开始整改。</w:t>
      </w:r>
    </w:p>
    <w:p>
      <w:pPr>
        <w:spacing w:line="360" w:lineRule="auto"/>
        <w:ind w:left="2"/>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.1.1.</w:t>
      </w:r>
      <w:r>
        <w:rPr>
          <w:rFonts w:hint="eastAsia" w:ascii="仿宋_GB2312" w:hAnsi="宋体" w:eastAsia="仿宋_GB2312"/>
          <w:sz w:val="24"/>
          <w:lang w:val="en-US" w:eastAsia="zh-CN"/>
        </w:rPr>
        <w:t>8</w:t>
      </w:r>
      <w:r>
        <w:rPr>
          <w:rFonts w:hint="eastAsia" w:ascii="仿宋_GB2312" w:hAnsi="宋体" w:eastAsia="仿宋_GB2312"/>
          <w:sz w:val="24"/>
        </w:rPr>
        <w:t>乙方未按期支付本合同项下应由乙方承担的费用，且逾期超过30日的。</w:t>
      </w:r>
    </w:p>
    <w:p>
      <w:pPr>
        <w:spacing w:line="360" w:lineRule="auto"/>
        <w:ind w:left="2"/>
        <w:rPr>
          <w:rFonts w:ascii="仿宋_GB2312" w:hAnsi="宋体" w:eastAsia="仿宋_GB2312"/>
          <w:sz w:val="24"/>
        </w:rPr>
      </w:pPr>
      <w:r>
        <w:rPr>
          <w:rFonts w:hint="eastAsia" w:ascii="仿宋_GB2312" w:hAnsi="宋体" w:eastAsia="仿宋_GB2312"/>
          <w:sz w:val="24"/>
        </w:rPr>
        <w:t>12.1.1.</w:t>
      </w:r>
      <w:r>
        <w:rPr>
          <w:rFonts w:hint="eastAsia" w:ascii="仿宋_GB2312" w:hAnsi="宋体" w:eastAsia="仿宋_GB2312"/>
          <w:sz w:val="24"/>
          <w:lang w:val="en-US" w:eastAsia="zh-CN"/>
        </w:rPr>
        <w:t>9</w:t>
      </w:r>
      <w:r>
        <w:rPr>
          <w:rFonts w:hint="eastAsia" w:ascii="仿宋_GB2312" w:hAnsi="宋体" w:eastAsia="仿宋_GB2312"/>
          <w:sz w:val="24"/>
        </w:rPr>
        <w:t>乙方发生其他违约行为且在甲方书面通知载明的宽限期内仍未纠正违约行为的。</w:t>
      </w:r>
    </w:p>
    <w:p>
      <w:pPr>
        <w:spacing w:line="360" w:lineRule="auto"/>
        <w:ind w:left="2"/>
        <w:rPr>
          <w:rFonts w:ascii="仿宋_GB2312" w:hAnsi="宋体" w:eastAsia="仿宋_GB2312"/>
          <w:sz w:val="24"/>
        </w:rPr>
      </w:pPr>
      <w:r>
        <w:rPr>
          <w:rFonts w:hint="eastAsia" w:ascii="仿宋_GB2312" w:hAnsi="宋体" w:eastAsia="仿宋_GB2312"/>
          <w:sz w:val="24"/>
        </w:rPr>
        <w:t>12.1.1.1</w:t>
      </w:r>
      <w:r>
        <w:rPr>
          <w:rFonts w:hint="eastAsia" w:ascii="仿宋_GB2312" w:hAnsi="宋体" w:eastAsia="仿宋_GB2312"/>
          <w:sz w:val="24"/>
          <w:lang w:val="en-US" w:eastAsia="zh-CN"/>
        </w:rPr>
        <w:t>0</w:t>
      </w:r>
      <w:r>
        <w:rPr>
          <w:rFonts w:hint="eastAsia" w:ascii="仿宋_GB2312" w:hAnsi="宋体" w:eastAsia="仿宋_GB2312"/>
          <w:sz w:val="24"/>
        </w:rPr>
        <w:t>乙方未按照本合同《</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共享按摩旅客座椅服务质量标准》（详见附件一）提供共享按摩旅客座椅及合同期的维保服务，或是发生其他违约行为，且在甲方限定期限内仍不整改的。</w:t>
      </w:r>
    </w:p>
    <w:p>
      <w:pPr>
        <w:spacing w:line="360" w:lineRule="auto"/>
        <w:rPr>
          <w:rFonts w:ascii="仿宋_GB2312" w:hAnsi="宋体" w:eastAsia="仿宋_GB2312"/>
          <w:sz w:val="24"/>
        </w:rPr>
      </w:pPr>
      <w:r>
        <w:rPr>
          <w:rFonts w:hint="eastAsia" w:ascii="仿宋_GB2312" w:hAnsi="宋体" w:eastAsia="仿宋_GB2312"/>
          <w:sz w:val="24"/>
        </w:rPr>
        <w:t>12.1.1.1</w:t>
      </w:r>
      <w:r>
        <w:rPr>
          <w:rFonts w:hint="eastAsia" w:ascii="仿宋_GB2312" w:hAnsi="宋体" w:eastAsia="仿宋_GB2312"/>
          <w:sz w:val="24"/>
          <w:lang w:val="en-US" w:eastAsia="zh-CN"/>
        </w:rPr>
        <w:t>1</w:t>
      </w:r>
      <w:r>
        <w:rPr>
          <w:rFonts w:hint="eastAsia" w:ascii="仿宋_GB2312" w:hAnsi="宋体" w:eastAsia="仿宋_GB2312"/>
          <w:sz w:val="24"/>
        </w:rPr>
        <w:t>干扰、不配合甲方对项目相关信息及数据的收集与评估的一切行为。</w:t>
      </w:r>
    </w:p>
    <w:p>
      <w:pPr>
        <w:spacing w:line="360" w:lineRule="auto"/>
        <w:rPr>
          <w:rFonts w:ascii="仿宋_GB2312" w:hAnsi="宋体" w:eastAsia="仿宋_GB2312"/>
          <w:sz w:val="24"/>
        </w:rPr>
      </w:pPr>
      <w:r>
        <w:rPr>
          <w:rFonts w:hint="eastAsia" w:ascii="仿宋_GB2312" w:hAnsi="宋体" w:eastAsia="仿宋_GB2312"/>
          <w:sz w:val="24"/>
        </w:rPr>
        <w:t>12.1.1.1</w:t>
      </w:r>
      <w:r>
        <w:rPr>
          <w:rFonts w:hint="eastAsia" w:ascii="仿宋_GB2312" w:hAnsi="宋体" w:eastAsia="仿宋_GB2312"/>
          <w:sz w:val="24"/>
          <w:lang w:val="en-US" w:eastAsia="zh-CN"/>
        </w:rPr>
        <w:t>2</w:t>
      </w:r>
      <w:r>
        <w:rPr>
          <w:rFonts w:hint="eastAsia" w:ascii="仿宋_GB2312" w:hAnsi="宋体" w:eastAsia="仿宋_GB2312"/>
          <w:sz w:val="24"/>
        </w:rPr>
        <w:t xml:space="preserve"> 乙方的经营或者财务状况存在问题导致乙方无法继续履行本协议，经甲方催告或者书面通知，乙方未能提供其他财产担保的。</w:t>
      </w:r>
    </w:p>
    <w:p>
      <w:pPr>
        <w:spacing w:line="360" w:lineRule="auto"/>
        <w:rPr>
          <w:rFonts w:ascii="仿宋_GB2312" w:hAnsi="宋体" w:eastAsia="仿宋_GB2312"/>
          <w:sz w:val="24"/>
        </w:rPr>
      </w:pPr>
      <w:r>
        <w:rPr>
          <w:rFonts w:hint="eastAsia" w:ascii="仿宋_GB2312" w:hAnsi="宋体" w:eastAsia="仿宋_GB2312"/>
          <w:sz w:val="24"/>
        </w:rPr>
        <w:t>12.1.1.1</w:t>
      </w:r>
      <w:r>
        <w:rPr>
          <w:rFonts w:hint="eastAsia" w:ascii="仿宋_GB2312" w:hAnsi="宋体" w:eastAsia="仿宋_GB2312"/>
          <w:sz w:val="24"/>
          <w:lang w:val="en-US" w:eastAsia="zh-CN"/>
        </w:rPr>
        <w:t>3</w:t>
      </w:r>
      <w:r>
        <w:rPr>
          <w:rFonts w:hint="eastAsia" w:ascii="仿宋_GB2312" w:hAnsi="宋体" w:eastAsia="仿宋_GB2312"/>
          <w:sz w:val="24"/>
        </w:rPr>
        <w:t xml:space="preserve"> 乙方发生股东变更、破产、重整、清算等事项，未在变更之日起【】日内通知甲方。</w:t>
      </w:r>
    </w:p>
    <w:p>
      <w:pPr>
        <w:spacing w:line="360" w:lineRule="auto"/>
        <w:rPr>
          <w:rFonts w:ascii="仿宋_GB2312" w:hAnsi="宋体" w:eastAsia="仿宋_GB2312"/>
          <w:sz w:val="24"/>
        </w:rPr>
      </w:pPr>
      <w:r>
        <w:rPr>
          <w:rFonts w:hint="eastAsia" w:ascii="仿宋_GB2312" w:hAnsi="宋体" w:eastAsia="仿宋_GB2312"/>
          <w:sz w:val="24"/>
        </w:rPr>
        <w:t>12.1.1.1</w:t>
      </w:r>
      <w:r>
        <w:rPr>
          <w:rFonts w:hint="eastAsia" w:ascii="仿宋_GB2312" w:hAnsi="宋体" w:eastAsia="仿宋_GB2312"/>
          <w:sz w:val="24"/>
          <w:lang w:val="en-US" w:eastAsia="zh-CN"/>
        </w:rPr>
        <w:t>4</w:t>
      </w:r>
      <w:r>
        <w:rPr>
          <w:rFonts w:hint="eastAsia" w:ascii="仿宋_GB2312" w:hAnsi="宋体" w:eastAsia="仿宋_GB2312"/>
          <w:sz w:val="24"/>
        </w:rPr>
        <w:t>合同中列明的其他解除合同的情况。</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w:t>
      </w:r>
      <w:r>
        <w:rPr>
          <w:rFonts w:hint="eastAsia" w:ascii="仿宋_GB2312" w:hAnsi="宋体" w:eastAsia="仿宋_GB2312"/>
          <w:sz w:val="24"/>
        </w:rPr>
        <w:t>1</w:t>
      </w:r>
      <w:r>
        <w:rPr>
          <w:rFonts w:ascii="仿宋_GB2312" w:hAnsi="宋体" w:eastAsia="仿宋_GB2312"/>
          <w:sz w:val="24"/>
        </w:rPr>
        <w:t>.</w:t>
      </w:r>
      <w:r>
        <w:rPr>
          <w:rFonts w:hint="eastAsia" w:ascii="仿宋_GB2312" w:hAnsi="宋体" w:eastAsia="仿宋_GB2312"/>
          <w:sz w:val="24"/>
        </w:rPr>
        <w:t>2合同解除的后果</w:t>
      </w:r>
    </w:p>
    <w:p>
      <w:pPr>
        <w:spacing w:line="360" w:lineRule="auto"/>
        <w:ind w:left="2"/>
        <w:rPr>
          <w:rFonts w:ascii="仿宋_GB2312" w:hAnsi="宋体" w:eastAsia="仿宋_GB2312"/>
          <w:sz w:val="24"/>
        </w:rPr>
      </w:pPr>
      <w:r>
        <w:rPr>
          <w:rFonts w:hint="eastAsia" w:ascii="仿宋_GB2312" w:hAnsi="宋体" w:eastAsia="仿宋_GB2312"/>
          <w:sz w:val="24"/>
        </w:rPr>
        <w:t>乙方因上述条款原因提前解除合同，乙方仍应依法赔偿因此给甲方造成的所有损失。甲方损失包括但不限于直接损失、间接损失、合理费用（诉讼费、保全费、差旅费、律师费、鉴定费等）等，并挽回相关影响。</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12.2乙方合同解除权</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12.2.1解除的权利</w:t>
      </w:r>
    </w:p>
    <w:p>
      <w:pPr>
        <w:spacing w:line="360" w:lineRule="auto"/>
        <w:ind w:left="2"/>
        <w:rPr>
          <w:rFonts w:ascii="仿宋_GB2312" w:hAnsi="宋体" w:eastAsia="仿宋_GB2312"/>
          <w:sz w:val="24"/>
        </w:rPr>
      </w:pPr>
      <w:r>
        <w:rPr>
          <w:rFonts w:hint="eastAsia" w:ascii="仿宋_GB2312" w:hAnsi="宋体" w:eastAsia="仿宋_GB2312"/>
          <w:sz w:val="24"/>
        </w:rPr>
        <w:t>如果甲方无正当理由未履行本合同中的义务，且经乙方书面通知催告后15日内甲方仍未履行的，乙方有权书面通知甲方解除本合同。</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w:t>
      </w:r>
      <w:r>
        <w:rPr>
          <w:rFonts w:hint="eastAsia" w:ascii="仿宋_GB2312" w:hAnsi="宋体" w:eastAsia="仿宋_GB2312"/>
          <w:sz w:val="24"/>
        </w:rPr>
        <w:t>2</w:t>
      </w:r>
      <w:r>
        <w:rPr>
          <w:rFonts w:ascii="仿宋_GB2312" w:hAnsi="宋体" w:eastAsia="仿宋_GB2312"/>
          <w:sz w:val="24"/>
        </w:rPr>
        <w:t>.</w:t>
      </w:r>
      <w:r>
        <w:rPr>
          <w:rFonts w:hint="eastAsia" w:ascii="仿宋_GB2312" w:hAnsi="宋体" w:eastAsia="仿宋_GB2312"/>
          <w:sz w:val="24"/>
        </w:rPr>
        <w:t>2合同解除的后果</w:t>
      </w:r>
    </w:p>
    <w:p>
      <w:pPr>
        <w:spacing w:line="360" w:lineRule="auto"/>
        <w:ind w:left="2"/>
        <w:rPr>
          <w:rFonts w:ascii="仿宋_GB2312" w:hAnsi="宋体" w:eastAsia="仿宋_GB2312"/>
          <w:sz w:val="24"/>
        </w:rPr>
      </w:pPr>
      <w:r>
        <w:rPr>
          <w:rFonts w:hint="eastAsia" w:ascii="仿宋_GB2312" w:hAnsi="宋体" w:eastAsia="仿宋_GB2312"/>
          <w:sz w:val="24"/>
        </w:rPr>
        <w:t>12</w:t>
      </w:r>
      <w:r>
        <w:rPr>
          <w:rFonts w:ascii="仿宋_GB2312" w:hAnsi="宋体" w:eastAsia="仿宋_GB2312"/>
          <w:sz w:val="24"/>
        </w:rPr>
        <w:t>.</w:t>
      </w:r>
      <w:r>
        <w:rPr>
          <w:rFonts w:hint="eastAsia" w:ascii="仿宋_GB2312" w:hAnsi="宋体" w:eastAsia="仿宋_GB2312"/>
          <w:sz w:val="24"/>
        </w:rPr>
        <w:t>2.2.1任何由于第</w:t>
      </w:r>
      <w:r>
        <w:rPr>
          <w:rFonts w:ascii="仿宋_GB2312" w:hAnsi="宋体" w:eastAsia="仿宋_GB2312"/>
          <w:sz w:val="24"/>
        </w:rPr>
        <w:t>1</w:t>
      </w:r>
      <w:r>
        <w:rPr>
          <w:rFonts w:hint="eastAsia" w:ascii="仿宋_GB2312" w:hAnsi="宋体" w:eastAsia="仿宋_GB2312"/>
          <w:sz w:val="24"/>
          <w:lang w:val="en-US" w:eastAsia="zh-CN"/>
        </w:rPr>
        <w:t>2</w:t>
      </w:r>
      <w:r>
        <w:rPr>
          <w:rFonts w:hint="eastAsia" w:ascii="仿宋_GB2312" w:hAnsi="宋体" w:eastAsia="仿宋_GB2312"/>
          <w:sz w:val="24"/>
        </w:rPr>
        <w:t>.2.1条所列原因造成乙方解除协议的，甲方必须承担因此给乙方造成的损失。乙方损失包括但不限于直接损失、间接损失、合理费用（诉讼费、保全费、差旅费、律师费等）等。</w:t>
      </w:r>
    </w:p>
    <w:p>
      <w:pPr>
        <w:spacing w:line="360" w:lineRule="auto"/>
        <w:ind w:left="2"/>
        <w:rPr>
          <w:rFonts w:ascii="仿宋_GB2312" w:hAnsi="宋体" w:eastAsia="仿宋_GB2312"/>
          <w:sz w:val="24"/>
        </w:rPr>
      </w:pPr>
      <w:r>
        <w:rPr>
          <w:rFonts w:hint="eastAsia" w:ascii="仿宋_GB2312" w:hAnsi="宋体" w:eastAsia="仿宋_GB2312"/>
          <w:sz w:val="24"/>
        </w:rPr>
        <w:t>12.3任何一方非因法定或约定事由而要求提前解除协议，均应至少提前3个月以书面形式向对方发出提前解除协议通知的请求。经双方协商一致后，方可以书面方式解除协议。</w:t>
      </w:r>
    </w:p>
    <w:p>
      <w:pPr>
        <w:spacing w:line="360" w:lineRule="auto"/>
        <w:ind w:left="449" w:hanging="448" w:hangingChars="187"/>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13</w:t>
      </w:r>
      <w:r>
        <w:rPr>
          <w:rFonts w:hint="eastAsia" w:ascii="仿宋_GB2312" w:hAnsi="宋体" w:eastAsia="仿宋_GB2312"/>
          <w:b/>
          <w:sz w:val="24"/>
          <w:lang w:eastAsia="zh-CN"/>
        </w:rPr>
        <w:t>、</w:t>
      </w:r>
      <w:r>
        <w:rPr>
          <w:rFonts w:hint="eastAsia" w:ascii="仿宋_GB2312" w:hAnsi="宋体" w:eastAsia="仿宋_GB2312"/>
          <w:b/>
          <w:sz w:val="24"/>
        </w:rPr>
        <w:t xml:space="preserve"> 保密条款</w:t>
      </w:r>
    </w:p>
    <w:p>
      <w:pPr>
        <w:spacing w:line="360" w:lineRule="auto"/>
        <w:ind w:left="2"/>
        <w:rPr>
          <w:rFonts w:ascii="仿宋_GB2312" w:hAnsi="宋体" w:eastAsia="仿宋_GB2312"/>
          <w:sz w:val="24"/>
        </w:rPr>
      </w:pPr>
      <w:r>
        <w:rPr>
          <w:rFonts w:hint="eastAsia" w:ascii="仿宋_GB2312" w:hAnsi="宋体" w:eastAsia="仿宋_GB2312"/>
          <w:sz w:val="24"/>
        </w:rPr>
        <w:t>除非是经甲、乙双方书面同意，甲、乙双方严禁把本合同中有关的信息、以及在签署和履行合同中所知悉的对方信息透漏给其它方。双方应签订《保密协议书》（附件五）。</w:t>
      </w:r>
    </w:p>
    <w:p>
      <w:pPr>
        <w:spacing w:line="360" w:lineRule="auto"/>
        <w:ind w:left="449" w:hanging="448" w:hangingChars="187"/>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 xml:space="preserve">14 </w:t>
      </w:r>
      <w:r>
        <w:rPr>
          <w:rFonts w:hint="eastAsia" w:ascii="仿宋_GB2312" w:hAnsi="宋体" w:eastAsia="仿宋_GB2312"/>
          <w:b/>
          <w:sz w:val="24"/>
          <w:lang w:eastAsia="zh-CN"/>
        </w:rPr>
        <w:t>、</w:t>
      </w:r>
      <w:r>
        <w:rPr>
          <w:rFonts w:hint="eastAsia" w:ascii="仿宋_GB2312" w:hAnsi="宋体" w:eastAsia="仿宋_GB2312"/>
          <w:b/>
          <w:sz w:val="24"/>
        </w:rPr>
        <w:t>不可抗力</w:t>
      </w:r>
    </w:p>
    <w:p>
      <w:pPr>
        <w:spacing w:line="360" w:lineRule="auto"/>
        <w:ind w:left="2"/>
        <w:rPr>
          <w:rFonts w:ascii="仿宋_GB2312" w:hAnsi="宋体" w:eastAsia="仿宋_GB2312"/>
          <w:sz w:val="24"/>
        </w:rPr>
      </w:pPr>
      <w:r>
        <w:rPr>
          <w:rFonts w:hint="eastAsia" w:ascii="仿宋_GB2312" w:hAnsi="宋体" w:eastAsia="仿宋_GB2312"/>
          <w:sz w:val="24"/>
        </w:rPr>
        <w:t>14</w:t>
      </w:r>
      <w:r>
        <w:rPr>
          <w:rFonts w:ascii="仿宋_GB2312" w:hAnsi="宋体" w:eastAsia="仿宋_GB2312"/>
          <w:sz w:val="24"/>
        </w:rPr>
        <w:t>.</w:t>
      </w:r>
      <w:r>
        <w:rPr>
          <w:rFonts w:hint="eastAsia" w:ascii="仿宋_GB2312" w:hAnsi="宋体" w:eastAsia="仿宋_GB2312"/>
          <w:sz w:val="24"/>
        </w:rPr>
        <w:t>1本合同所称不可抗力包括但不限于：</w:t>
      </w:r>
    </w:p>
    <w:p>
      <w:pPr>
        <w:spacing w:line="360" w:lineRule="auto"/>
        <w:ind w:left="2"/>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rPr>
        <w:t>）电、地震、火山爆发、滑坡、水灾、暴雨、海啸、台风、龙卷风或旱灾等自然灾害。</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2</w:t>
      </w:r>
      <w:r>
        <w:rPr>
          <w:rFonts w:hint="eastAsia" w:ascii="仿宋_GB2312" w:hAnsi="宋体" w:eastAsia="仿宋_GB2312"/>
          <w:sz w:val="24"/>
        </w:rPr>
        <w:t>）流行病、瘟疫。</w:t>
      </w:r>
    </w:p>
    <w:p>
      <w:pPr>
        <w:spacing w:line="360" w:lineRule="auto"/>
        <w:ind w:left="2"/>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3</w:t>
      </w:r>
      <w:r>
        <w:rPr>
          <w:rFonts w:hint="eastAsia" w:ascii="仿宋_GB2312" w:hAnsi="宋体" w:eastAsia="仿宋_GB2312"/>
          <w:sz w:val="24"/>
        </w:rPr>
        <w:t>）战争行为、入侵、武装冲突或外敌行为、封锁或军事力量的使用，暴乱或恐怖行为。</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4</w:t>
      </w:r>
      <w:r>
        <w:rPr>
          <w:rFonts w:hint="eastAsia" w:ascii="仿宋_GB2312" w:hAnsi="宋体" w:eastAsia="仿宋_GB2312"/>
          <w:sz w:val="24"/>
        </w:rPr>
        <w:t>）由于行政指令、突发事件引起的经营活动中断。</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5</w:t>
      </w:r>
      <w:r>
        <w:rPr>
          <w:rFonts w:hint="eastAsia" w:ascii="仿宋_GB2312" w:hAnsi="宋体" w:eastAsia="仿宋_GB2312"/>
          <w:sz w:val="24"/>
        </w:rPr>
        <w:t>）遇有直接影响本协议义务履行的国家有关法规、政策调整或机场整体规划的调整。</w:t>
      </w:r>
    </w:p>
    <w:p>
      <w:pPr>
        <w:spacing w:line="360" w:lineRule="auto"/>
        <w:ind w:left="2"/>
        <w:rPr>
          <w:rFonts w:ascii="仿宋_GB2312" w:hAnsi="宋体" w:eastAsia="仿宋_GB2312"/>
          <w:sz w:val="24"/>
        </w:rPr>
      </w:pPr>
      <w:r>
        <w:rPr>
          <w:rFonts w:hint="eastAsia" w:ascii="仿宋_GB2312" w:hAnsi="宋体" w:eastAsia="仿宋_GB2312"/>
          <w:sz w:val="24"/>
        </w:rPr>
        <w:t>14.2本合同任何一方因不可抗力不能履行或不能完全履行本合同义务时，应当在不可抗力发生后当日内通知另一方，同时提供另一方合理要求的不可抗力发生的证明，并采取相应措施避免损失的扩大。</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14.3不可抗力事件发生时，任一方必须各自承担由于不可抗力事件造成的支出和费用。</w:t>
      </w:r>
    </w:p>
    <w:p>
      <w:pPr>
        <w:spacing w:line="360" w:lineRule="auto"/>
        <w:ind w:left="2"/>
        <w:rPr>
          <w:rFonts w:ascii="仿宋_GB2312" w:hAnsi="宋体" w:eastAsia="仿宋_GB2312"/>
          <w:sz w:val="24"/>
        </w:rPr>
      </w:pPr>
      <w:r>
        <w:rPr>
          <w:rFonts w:hint="eastAsia" w:ascii="仿宋_GB2312" w:hAnsi="宋体" w:eastAsia="仿宋_GB2312"/>
          <w:sz w:val="24"/>
        </w:rPr>
        <w:t>14</w:t>
      </w:r>
      <w:r>
        <w:rPr>
          <w:rFonts w:ascii="仿宋_GB2312" w:hAnsi="宋体" w:eastAsia="仿宋_GB2312"/>
          <w:sz w:val="24"/>
        </w:rPr>
        <w:t>.</w:t>
      </w:r>
      <w:r>
        <w:rPr>
          <w:rFonts w:hint="eastAsia" w:ascii="仿宋_GB2312" w:hAnsi="宋体" w:eastAsia="仿宋_GB2312"/>
          <w:sz w:val="24"/>
        </w:rPr>
        <w:t>4双方均应尽一切合理的努力减轻不可抗力造成的后果，不可抗力造成的后果消失，协议可以继续履行的，协议期限自动延长，双方均无须为此承担责任。</w:t>
      </w:r>
    </w:p>
    <w:p>
      <w:pPr>
        <w:spacing w:line="360" w:lineRule="auto"/>
        <w:ind w:left="2"/>
        <w:rPr>
          <w:rFonts w:ascii="仿宋_GB2312" w:hAnsi="宋体" w:eastAsia="仿宋_GB2312"/>
          <w:sz w:val="24"/>
        </w:rPr>
      </w:pPr>
      <w:r>
        <w:rPr>
          <w:rFonts w:hint="eastAsia" w:ascii="仿宋_GB2312" w:hAnsi="宋体" w:eastAsia="仿宋_GB2312"/>
          <w:sz w:val="24"/>
        </w:rPr>
        <w:t>14.5如果任何不可抗力事件全部或部分阻止甲方或者乙方履行其在本合同义务的时间，连续或者累计超过</w:t>
      </w:r>
      <w:r>
        <w:rPr>
          <w:rFonts w:ascii="仿宋_GB2312" w:hAnsi="宋体" w:eastAsia="仿宋_GB2312"/>
          <w:sz w:val="24"/>
        </w:rPr>
        <w:t>90</w:t>
      </w:r>
      <w:r>
        <w:rPr>
          <w:rFonts w:hint="eastAsia" w:ascii="仿宋_GB2312" w:hAnsi="宋体" w:eastAsia="仿宋_GB2312"/>
          <w:sz w:val="24"/>
        </w:rPr>
        <w:t>日，双方可协商变更或继续履行合同，如双方无法达成一致的，任何一方均可解除本合同。</w:t>
      </w:r>
    </w:p>
    <w:p>
      <w:pPr>
        <w:spacing w:line="360" w:lineRule="auto"/>
        <w:ind w:left="449" w:hanging="448" w:hangingChars="187"/>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 xml:space="preserve">15 </w:t>
      </w:r>
      <w:r>
        <w:rPr>
          <w:rFonts w:hint="eastAsia" w:ascii="仿宋_GB2312" w:hAnsi="宋体" w:eastAsia="仿宋_GB2312"/>
          <w:b/>
          <w:sz w:val="24"/>
          <w:lang w:eastAsia="zh-CN"/>
        </w:rPr>
        <w:t>、</w:t>
      </w:r>
      <w:r>
        <w:rPr>
          <w:rFonts w:hint="eastAsia" w:ascii="仿宋_GB2312" w:hAnsi="宋体" w:eastAsia="仿宋_GB2312"/>
          <w:b/>
          <w:sz w:val="24"/>
        </w:rPr>
        <w:t>法律适用和争议解决</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15.1因本合同的签订或履行所产生的任何争议，双方可通过友好协商的方式解决。</w:t>
      </w:r>
    </w:p>
    <w:p>
      <w:pPr>
        <w:spacing w:line="360" w:lineRule="auto"/>
        <w:rPr>
          <w:rFonts w:ascii="仿宋_GB2312" w:hAnsi="宋体" w:eastAsia="仿宋_GB2312"/>
          <w:sz w:val="24"/>
        </w:rPr>
      </w:pPr>
      <w:r>
        <w:rPr>
          <w:rFonts w:hint="eastAsia" w:ascii="仿宋_GB2312" w:hAnsi="宋体" w:eastAsia="仿宋_GB2312"/>
          <w:sz w:val="24"/>
        </w:rPr>
        <w:t>15.2如双方协商不成，向甲方所在地人民法院诉讼解决。</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15.3争议解决期间，不涉及争议内容的本合同的其他条款仍应继续履行。</w:t>
      </w:r>
    </w:p>
    <w:p>
      <w:pPr>
        <w:spacing w:line="360" w:lineRule="auto"/>
        <w:ind w:left="451" w:hanging="451" w:hangingChars="187"/>
        <w:rPr>
          <w:rFonts w:ascii="仿宋_GB2312" w:hAnsi="宋体" w:eastAsia="仿宋_GB2312"/>
          <w:b/>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 xml:space="preserve">16 </w:t>
      </w:r>
      <w:r>
        <w:rPr>
          <w:rFonts w:hint="eastAsia" w:ascii="仿宋_GB2312" w:hAnsi="宋体" w:eastAsia="仿宋_GB2312"/>
          <w:b/>
          <w:sz w:val="24"/>
          <w:lang w:eastAsia="zh-CN"/>
        </w:rPr>
        <w:t>、</w:t>
      </w:r>
      <w:r>
        <w:rPr>
          <w:rFonts w:hint="eastAsia" w:ascii="仿宋_GB2312" w:hAnsi="宋体" w:eastAsia="仿宋_GB2312"/>
          <w:b/>
          <w:sz w:val="24"/>
        </w:rPr>
        <w:t>通知</w:t>
      </w:r>
    </w:p>
    <w:p>
      <w:pPr>
        <w:spacing w:line="360" w:lineRule="auto"/>
        <w:ind w:left="2"/>
        <w:rPr>
          <w:rFonts w:ascii="仿宋_GB2312" w:hAnsi="宋体" w:eastAsia="仿宋_GB2312"/>
          <w:sz w:val="24"/>
        </w:rPr>
      </w:pPr>
      <w:r>
        <w:rPr>
          <w:rFonts w:hint="eastAsia" w:ascii="仿宋_GB2312" w:hAnsi="宋体" w:eastAsia="仿宋_GB2312"/>
          <w:sz w:val="24"/>
        </w:rPr>
        <w:t>16</w:t>
      </w:r>
      <w:r>
        <w:rPr>
          <w:rFonts w:ascii="仿宋_GB2312" w:hAnsi="宋体" w:eastAsia="仿宋_GB2312"/>
          <w:sz w:val="24"/>
        </w:rPr>
        <w:t>.1</w:t>
      </w:r>
      <w:r>
        <w:rPr>
          <w:rFonts w:hint="eastAsia" w:ascii="仿宋_GB2312" w:hAnsi="宋体" w:eastAsia="仿宋_GB2312"/>
          <w:sz w:val="24"/>
        </w:rPr>
        <w:t>任何一方向对方发出的任何通知均应采取书面形式，并以电话通知对方加以确认。本合同履行中的通知，如使用特快专递邮件，以寄出日后的第四日视为收件日期；如使用电报或传真，以发出后的第二日视为收件日。</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16</w:t>
      </w:r>
      <w:r>
        <w:rPr>
          <w:rFonts w:ascii="仿宋_GB2312" w:hAnsi="宋体" w:eastAsia="仿宋_GB2312"/>
          <w:sz w:val="24"/>
        </w:rPr>
        <w:t>.2</w:t>
      </w:r>
      <w:r>
        <w:rPr>
          <w:rFonts w:hint="eastAsia" w:ascii="仿宋_GB2312" w:hAnsi="宋体" w:eastAsia="仿宋_GB2312"/>
          <w:sz w:val="24"/>
        </w:rPr>
        <w:t>除非一方面书面通知更改地址，一切通知均应发往本合同首页列明的地址。</w:t>
      </w:r>
    </w:p>
    <w:p>
      <w:pPr>
        <w:spacing w:line="360" w:lineRule="auto"/>
        <w:ind w:left="449" w:hanging="448" w:hangingChars="187"/>
        <w:rPr>
          <w:rFonts w:ascii="仿宋_GB2312" w:hAnsi="宋体" w:eastAsia="仿宋_GB2312"/>
          <w:sz w:val="24"/>
        </w:rPr>
      </w:pPr>
    </w:p>
    <w:p>
      <w:pPr>
        <w:spacing w:line="360" w:lineRule="auto"/>
        <w:ind w:left="451" w:hanging="451" w:hangingChars="187"/>
        <w:rPr>
          <w:rFonts w:ascii="仿宋_GB2312" w:hAnsi="宋体" w:eastAsia="仿宋_GB2312"/>
          <w:b/>
          <w:sz w:val="24"/>
        </w:rPr>
      </w:pPr>
      <w:r>
        <w:rPr>
          <w:rFonts w:hint="eastAsia" w:ascii="仿宋_GB2312" w:hAnsi="宋体" w:eastAsia="仿宋_GB2312"/>
          <w:b/>
          <w:sz w:val="24"/>
        </w:rPr>
        <w:t>17</w:t>
      </w:r>
      <w:r>
        <w:rPr>
          <w:rFonts w:hint="eastAsia" w:ascii="仿宋_GB2312" w:hAnsi="宋体" w:eastAsia="仿宋_GB2312"/>
          <w:b/>
          <w:sz w:val="24"/>
          <w:lang w:eastAsia="zh-CN"/>
        </w:rPr>
        <w:t>、</w:t>
      </w:r>
      <w:r>
        <w:rPr>
          <w:rFonts w:hint="eastAsia" w:ascii="仿宋_GB2312" w:hAnsi="宋体" w:eastAsia="仿宋_GB2312"/>
          <w:b/>
          <w:sz w:val="24"/>
        </w:rPr>
        <w:t>其它</w:t>
      </w: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17</w:t>
      </w:r>
      <w:r>
        <w:rPr>
          <w:rFonts w:ascii="仿宋_GB2312" w:hAnsi="宋体" w:eastAsia="仿宋_GB2312"/>
          <w:sz w:val="24"/>
        </w:rPr>
        <w:t>.</w:t>
      </w:r>
      <w:r>
        <w:rPr>
          <w:rFonts w:hint="eastAsia" w:ascii="仿宋_GB2312" w:hAnsi="宋体" w:eastAsia="仿宋_GB2312"/>
          <w:sz w:val="24"/>
        </w:rPr>
        <w:t>1本合同未尽事宜，双方应友好协商解决，并以书面形式签订《补充合同》。</w:t>
      </w:r>
    </w:p>
    <w:p>
      <w:pPr>
        <w:spacing w:line="360" w:lineRule="auto"/>
        <w:ind w:left="2"/>
        <w:rPr>
          <w:rFonts w:ascii="仿宋_GB2312" w:hAnsi="宋体" w:eastAsia="仿宋_GB2312"/>
          <w:sz w:val="24"/>
        </w:rPr>
      </w:pPr>
      <w:r>
        <w:rPr>
          <w:rFonts w:hint="eastAsia" w:ascii="仿宋_GB2312" w:hAnsi="宋体" w:eastAsia="仿宋_GB2312"/>
          <w:sz w:val="24"/>
        </w:rPr>
        <w:t>17.2对本合同的任何变更须以书面形式确定并由双方法定代表人（或授权代理人）</w:t>
      </w:r>
      <w:r>
        <w:rPr>
          <w:rFonts w:ascii="仿宋_GB2312" w:hAnsi="宋体" w:eastAsia="仿宋_GB2312"/>
          <w:sz w:val="24"/>
        </w:rPr>
        <w:t>）</w:t>
      </w:r>
      <w:r>
        <w:rPr>
          <w:rFonts w:hint="eastAsia" w:ascii="仿宋_GB2312" w:hAnsi="宋体" w:eastAsia="仿宋_GB2312"/>
          <w:sz w:val="24"/>
        </w:rPr>
        <w:t>签字并加盖公司印章后生效；任何未经另一方签署的单方面对合同的变更，均不发生变更合同的效力。</w:t>
      </w:r>
    </w:p>
    <w:p>
      <w:pPr>
        <w:spacing w:line="360" w:lineRule="auto"/>
        <w:ind w:left="2"/>
        <w:rPr>
          <w:rFonts w:ascii="仿宋_GB2312" w:hAnsi="宋体" w:eastAsia="仿宋_GB2312"/>
          <w:sz w:val="24"/>
        </w:rPr>
      </w:pPr>
      <w:r>
        <w:rPr>
          <w:rFonts w:hint="eastAsia" w:ascii="仿宋_GB2312" w:hAnsi="宋体" w:eastAsia="仿宋_GB2312"/>
          <w:sz w:val="24"/>
        </w:rPr>
        <w:t>17.3根据本合同规定解除合同的条款，解除方须以书面形式通知对方；本合同签订后，任何一方未有法定或者本合同规定事由，不得擅自解除合同。</w:t>
      </w:r>
    </w:p>
    <w:p>
      <w:pPr>
        <w:spacing w:line="360" w:lineRule="auto"/>
        <w:rPr>
          <w:rFonts w:ascii="仿宋_GB2312" w:hAnsi="宋体" w:eastAsia="仿宋_GB2312"/>
          <w:sz w:val="24"/>
        </w:rPr>
      </w:pPr>
      <w:r>
        <w:rPr>
          <w:rFonts w:hint="eastAsia" w:ascii="仿宋_GB2312" w:hAnsi="宋体" w:eastAsia="仿宋_GB2312"/>
          <w:sz w:val="24"/>
        </w:rPr>
        <w:t>17.4本合同所有附件及补充合同与本合同具有同等法律效力。本合同附件包括：附件一、《</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共享按摩旅客座椅服务质量标准》；附件二、《</w:t>
      </w:r>
      <w:r>
        <w:rPr>
          <w:rFonts w:hint="eastAsia" w:ascii="仿宋_GB2312" w:hAnsi="宋体" w:eastAsia="仿宋_GB2312"/>
          <w:sz w:val="24"/>
          <w:lang w:val="en-US" w:eastAsia="zh-CN"/>
        </w:rPr>
        <w:t>交通中心</w:t>
      </w:r>
      <w:r>
        <w:rPr>
          <w:rFonts w:hint="eastAsia" w:ascii="仿宋_GB2312" w:hAnsi="宋体" w:eastAsia="仿宋_GB2312"/>
          <w:sz w:val="24"/>
        </w:rPr>
        <w:t>共享按摩旅客座椅考核方案》；附件三、《杭州机场共享按摩旅客座椅运营方案》；附件四、《</w:t>
      </w:r>
      <w:r>
        <w:rPr>
          <w:rFonts w:hint="eastAsia" w:ascii="仿宋_GB2312" w:hAnsi="宋体" w:eastAsia="仿宋_GB2312"/>
          <w:sz w:val="24"/>
          <w:lang w:eastAsia="zh-CN"/>
        </w:rPr>
        <w:t>水电设施设备服务收费标准</w:t>
      </w:r>
      <w:r>
        <w:rPr>
          <w:rFonts w:hint="eastAsia" w:ascii="仿宋_GB2312" w:hAnsi="宋体" w:eastAsia="仿宋_GB2312"/>
          <w:sz w:val="24"/>
        </w:rPr>
        <w:t>》；附件五、《保密协议书》。</w:t>
      </w:r>
    </w:p>
    <w:p>
      <w:pPr>
        <w:pStyle w:val="3"/>
        <w:spacing w:before="0" w:after="0" w:line="360" w:lineRule="auto"/>
        <w:jc w:val="left"/>
        <w:rPr>
          <w:rFonts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附件一</w:t>
      </w:r>
    </w:p>
    <w:p>
      <w:pPr>
        <w:pStyle w:val="3"/>
        <w:spacing w:before="0" w:after="0" w:line="360" w:lineRule="auto"/>
        <w:jc w:val="center"/>
        <w:rPr>
          <w:rFonts w:ascii="仿宋_GB2312" w:hAnsi="宋体" w:eastAsia="仿宋_GB2312"/>
          <w:sz w:val="24"/>
          <w:highlight w:val="none"/>
        </w:rPr>
      </w:pPr>
      <w:r>
        <w:rPr>
          <w:rFonts w:hint="eastAsia" w:ascii="仿宋_GB2312" w:hAnsi="宋体" w:eastAsia="仿宋_GB2312"/>
          <w:sz w:val="24"/>
          <w:highlight w:val="none"/>
          <w:lang w:val="en-US" w:eastAsia="zh-CN"/>
        </w:rPr>
        <w:t>交通中心</w:t>
      </w:r>
      <w:r>
        <w:rPr>
          <w:rFonts w:hint="eastAsia" w:ascii="仿宋_GB2312" w:hAnsi="宋体" w:eastAsia="仿宋_GB2312"/>
          <w:sz w:val="24"/>
          <w:highlight w:val="none"/>
        </w:rPr>
        <w:t>共享按摩旅客座椅服务质量标准</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1目的</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 xml:space="preserve">    为统一和规范共享按摩旅客座椅在</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内营运的服务质量标准和服务操作规范，保障共享按摩旅客座椅营运服务质量管理工作制度化、规范化和标准化。</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2 适用范围</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2.1 对共享按摩旅客座椅在</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的营运服务、操作质量标准进行了规范，以符合机场的管理需求，满足旅客需求。</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2.2 本标准适用于</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共享按摩旅客座椅及其工作人员。</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3 权责</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3.1 甲方：负责编制、发布标准，并监督标准的执行；对乙方进行指导培训以及考核。</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3.2 乙方：执行标准，按标准服务旅客。</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4 编订原则</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4.1 本标准借鉴了民航局《民用运输机场服务质量》，并根据共享按摩旅客座椅营运的实际情况进行编订。</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4.2 本着以人为本的思想；以服务旅客为导向；以安全为第一；坚持执行“微笑服务、真诚服务”。</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szCs w:val="24"/>
        </w:rPr>
        <w:t>5 标准用词</w:t>
      </w:r>
    </w:p>
    <w:tbl>
      <w:tblPr>
        <w:tblStyle w:val="20"/>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2"/>
        <w:gridCol w:w="1701"/>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2"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标准用词</w:t>
            </w:r>
          </w:p>
        </w:tc>
        <w:tc>
          <w:tcPr>
            <w:tcW w:w="1701"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用词要求</w:t>
            </w:r>
          </w:p>
        </w:tc>
        <w:tc>
          <w:tcPr>
            <w:tcW w:w="4111"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表示程序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2"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正面词采用“必须”</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反面词采用“严禁”</w:t>
            </w:r>
          </w:p>
        </w:tc>
        <w:tc>
          <w:tcPr>
            <w:tcW w:w="1701" w:type="dxa"/>
            <w:vMerge w:val="restart"/>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强制性要求</w:t>
            </w:r>
          </w:p>
        </w:tc>
        <w:tc>
          <w:tcPr>
            <w:tcW w:w="4111"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表示很严格，非这样做不可的用词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2"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正面词采用“应”</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反面词采用“不应”或“不得”</w:t>
            </w:r>
          </w:p>
        </w:tc>
        <w:tc>
          <w:tcPr>
            <w:tcW w:w="1701" w:type="dxa"/>
            <w:vMerge w:val="continue"/>
            <w:shd w:val="clear" w:color="auto" w:fill="auto"/>
            <w:vAlign w:val="center"/>
          </w:tcPr>
          <w:p>
            <w:pPr>
              <w:jc w:val="left"/>
              <w:rPr>
                <w:rFonts w:hint="eastAsia" w:ascii="仿宋_GB2312" w:hAnsi="仿宋_GB2312" w:eastAsia="仿宋_GB2312" w:cs="仿宋_GB2312"/>
                <w:sz w:val="24"/>
                <w:szCs w:val="24"/>
              </w:rPr>
            </w:pPr>
          </w:p>
        </w:tc>
        <w:tc>
          <w:tcPr>
            <w:tcW w:w="4111"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表示严格，在正常情况均应这样做的用词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2"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正面词采用“宜”</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反面词采用“不宜”</w:t>
            </w:r>
          </w:p>
        </w:tc>
        <w:tc>
          <w:tcPr>
            <w:tcW w:w="1701" w:type="dxa"/>
            <w:vMerge w:val="restart"/>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推荐/选择性要求</w:t>
            </w:r>
          </w:p>
        </w:tc>
        <w:tc>
          <w:tcPr>
            <w:tcW w:w="4111"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表示允许稍有选择,在条件许可时首先应这样做的用词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2"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正面词采用“可”</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反面词采用“不必”</w:t>
            </w:r>
          </w:p>
        </w:tc>
        <w:tc>
          <w:tcPr>
            <w:tcW w:w="1701" w:type="dxa"/>
            <w:vMerge w:val="continue"/>
            <w:shd w:val="clear" w:color="auto" w:fill="auto"/>
            <w:vAlign w:val="center"/>
          </w:tcPr>
          <w:p>
            <w:pPr>
              <w:jc w:val="left"/>
              <w:rPr>
                <w:rFonts w:hint="eastAsia" w:ascii="仿宋_GB2312" w:hAnsi="仿宋_GB2312" w:eastAsia="仿宋_GB2312" w:cs="仿宋_GB2312"/>
                <w:sz w:val="24"/>
                <w:szCs w:val="24"/>
              </w:rPr>
            </w:pPr>
          </w:p>
        </w:tc>
        <w:tc>
          <w:tcPr>
            <w:tcW w:w="4111" w:type="dxa"/>
            <w:shd w:val="clear" w:color="auto" w:fill="auto"/>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表示有选择，在一定条件下可以这样做的</w:t>
            </w:r>
          </w:p>
        </w:tc>
      </w:tr>
    </w:tbl>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 通用服务标准</w:t>
      </w:r>
    </w:p>
    <w:tbl>
      <w:tblPr>
        <w:tblStyle w:val="2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701"/>
        <w:gridCol w:w="6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服务类别</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服务项目分类</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标准的内容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使用说明</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基本要求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应清晰、醒目；</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语言应有中文、英文；</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3.应注明共享按摩旅客座椅功能服务使用方式以及服务热线电话。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警示要求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1.应包含相关警示说明；</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2.电箱应张贴“有电危险，请勿靠近！”等之类的警示标贴。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szCs w:val="24"/>
              </w:rPr>
              <w:t>座椅设备</w:t>
            </w:r>
          </w:p>
        </w:tc>
        <w:tc>
          <w:tcPr>
            <w:tcW w:w="1701" w:type="dxa"/>
            <w:vAlign w:val="center"/>
          </w:tcPr>
          <w:p>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szCs w:val="24"/>
              </w:rPr>
              <w:t>基本要求</w:t>
            </w:r>
          </w:p>
        </w:tc>
        <w:tc>
          <w:tcPr>
            <w:tcW w:w="6379" w:type="dxa"/>
            <w:vAlign w:val="center"/>
          </w:tcPr>
          <w:p>
            <w:pPr>
              <w:numPr>
                <w:ilvl w:val="0"/>
                <w:numId w:val="3"/>
              </w:numPr>
              <w:ind w:left="1320" w:hanging="1320"/>
              <w:jc w:val="left"/>
              <w:rPr>
                <w:rFonts w:ascii="仿宋_GB2312" w:hAnsi="仿宋_GB2312" w:eastAsia="仿宋_GB2312" w:cs="仿宋_GB2312"/>
                <w:sz w:val="24"/>
              </w:rPr>
            </w:pPr>
            <w:r>
              <w:rPr>
                <w:rFonts w:hint="eastAsia" w:ascii="仿宋_GB2312" w:hAnsi="仿宋_GB2312" w:eastAsia="仿宋_GB2312" w:cs="仿宋_GB2312"/>
                <w:sz w:val="24"/>
                <w:szCs w:val="24"/>
              </w:rPr>
              <w:t>座椅不启动按摩时，应保证坐感舒适；</w:t>
            </w:r>
          </w:p>
          <w:p>
            <w:pPr>
              <w:numPr>
                <w:ilvl w:val="0"/>
                <w:numId w:val="3"/>
              </w:numPr>
              <w:ind w:left="1320" w:hanging="1320"/>
              <w:jc w:val="left"/>
              <w:rPr>
                <w:rFonts w:ascii="仿宋_GB2312" w:hAnsi="仿宋_GB2312" w:eastAsia="仿宋_GB2312" w:cs="仿宋_GB2312"/>
                <w:sz w:val="24"/>
              </w:rPr>
            </w:pPr>
            <w:r>
              <w:rPr>
                <w:rFonts w:hint="eastAsia" w:ascii="仿宋_GB2312" w:hAnsi="仿宋_GB2312" w:eastAsia="仿宋_GB2312" w:cs="仿宋_GB2312"/>
                <w:sz w:val="24"/>
                <w:szCs w:val="24"/>
              </w:rPr>
              <w:t>具有扫码按摩服务功能；</w:t>
            </w:r>
          </w:p>
          <w:p>
            <w:pPr>
              <w:numPr>
                <w:ilvl w:val="0"/>
                <w:numId w:val="3"/>
              </w:numPr>
              <w:ind w:left="1320" w:hanging="1320"/>
              <w:jc w:val="left"/>
              <w:rPr>
                <w:rFonts w:ascii="仿宋_GB2312" w:hAnsi="仿宋_GB2312" w:eastAsia="仿宋_GB2312" w:cs="仿宋_GB2312"/>
                <w:sz w:val="24"/>
              </w:rPr>
            </w:pPr>
            <w:r>
              <w:rPr>
                <w:rFonts w:hint="eastAsia" w:ascii="仿宋_GB2312" w:hAnsi="仿宋_GB2312" w:eastAsia="仿宋_GB2312" w:cs="仿宋_GB2312"/>
                <w:sz w:val="24"/>
                <w:szCs w:val="24"/>
              </w:rPr>
              <w:t>具有充电服务功能。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外观要求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按摩椅款式与</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整体环境风格和谐统一，外观完好，运行正常。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质量要求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应牢固、安全、舒适，无破损。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摆放要求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应可以自由组合联排；</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应间距合理，整齐有序，符合人性化需要。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保洁要求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无卫生死角；皮面没有明显的污渍。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跟踪要求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每个座椅应有唯一的编号，便于跟踪查询。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检查机制</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有定期检查机制。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充电设备</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Merge w:val="continue"/>
            <w:vAlign w:val="center"/>
          </w:tcPr>
          <w:p>
            <w:pPr>
              <w:jc w:val="left"/>
              <w:rPr>
                <w:rFonts w:hint="eastAsia" w:ascii="仿宋_GB2312" w:hAnsi="仿宋_GB2312" w:eastAsia="仿宋_GB2312" w:cs="仿宋_GB2312"/>
                <w:sz w:val="24"/>
                <w:szCs w:val="24"/>
              </w:rPr>
            </w:pP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安装牢固，有良好的接地性能，防护性能。接线符合机场规范，有定期安全检查机制。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操作界面</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扫码界面图形文字通俗易懂，有中英双语，符合操作习惯。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Merge w:val="continue"/>
            <w:vAlign w:val="center"/>
          </w:tcPr>
          <w:p>
            <w:pPr>
              <w:jc w:val="left"/>
              <w:rPr>
                <w:rFonts w:hint="eastAsia" w:ascii="仿宋_GB2312" w:hAnsi="仿宋_GB2312" w:eastAsia="仿宋_GB2312" w:cs="仿宋_GB2312"/>
                <w:sz w:val="24"/>
                <w:szCs w:val="24"/>
              </w:rPr>
            </w:pP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操作响应流畅，不产生错误。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spacing w:line="360" w:lineRule="auto"/>
              <w:ind w:left="1320" w:hanging="480"/>
              <w:jc w:val="left"/>
              <w:rPr>
                <w:rFonts w:ascii="仿宋_GB2312" w:hAnsi="仿宋_GB2312" w:eastAsia="仿宋_GB2312" w:cs="仿宋_GB2312"/>
                <w:sz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噪音</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按摩椅启动按摩后，设备噪音应不影响楼内安静休息环境。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防火性能</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皮质防火性能达到国家同类型设备标准要求。（符合GB/T 17591-2006标准B1级要求）。主要材料通过权威安全阻燃测试。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防水性能</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防水性能达到国家同类型设备标准要求。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防电性能</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结构和外壳应使其对意外触及带电部件有足够的防护。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发热</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正常使用中，按摩椅及其周围的环境不应达到过高的温度。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接触区域</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旅客可直接接触的区域，不应有尖锐利角和边。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数据安全</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保障旅客数据（个人信息）的安全性。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维保</w:t>
            </w:r>
          </w:p>
          <w:p>
            <w:pPr>
              <w:jc w:val="left"/>
              <w:rPr>
                <w:rFonts w:hint="eastAsia" w:ascii="仿宋_GB2312" w:hAnsi="仿宋_GB2312" w:eastAsia="仿宋_GB2312" w:cs="仿宋_GB2312"/>
                <w:sz w:val="24"/>
                <w:szCs w:val="24"/>
              </w:rPr>
            </w:pPr>
          </w:p>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扫码故障率</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扫码故障率应低于0.1%。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设备故障率</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座椅故障率应低于0.1%。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维保响应</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维保人员应在接到甲方维修通知后或通过现场巡查、APP远程控制获得故障信息15分钟内到达现场；座椅破损及故障应在4小时内修复，不能修复的应在2日内进行整体更换。座椅的全部维保信息应建立台账保存，每月5日前向甲方申报，并供甲方不定期监督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Merge w:val="continue"/>
            <w:vAlign w:val="center"/>
          </w:tcPr>
          <w:p>
            <w:pPr>
              <w:jc w:val="left"/>
              <w:rPr>
                <w:rFonts w:hint="eastAsia" w:ascii="仿宋_GB2312" w:hAnsi="仿宋_GB2312" w:eastAsia="仿宋_GB2312" w:cs="仿宋_GB2312"/>
                <w:sz w:val="24"/>
                <w:szCs w:val="24"/>
              </w:rPr>
            </w:pP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乙方安排总数不少于</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名现场专职维保人员，分班负责共享按摩旅客座椅航班运行期间的清理、维护、现场服务等工作。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施工要求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1.施工应有施工手续才能正式施工；</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2.特种岗位需持证上岗；</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3.施工现场需做防护措施；</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4.禁止醉酒、有防碍作业疾病的作业人员进行作业。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工具要求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1.工具应符合机场管理制度；</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2.应有完善的管理制度、领用回收制度。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应急保障</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应急预案</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制定各种事故发生时的应急预案，至少进行一次演练培训。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应急响应</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预案启动时，应按预案流程迅速到达现场，进行处理，保护现场，避免事故扩大化，维护机场形象。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客服热线</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客服热线</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设置客户服务热线，航班运行期间应保持通畅。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投诉</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全年投诉</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全年投诉应≤3起。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全年责任投诉</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全年责任投诉≤1起。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restart"/>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工作人员</w:t>
            </w: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证件佩戴</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进入工作区域应按规定佩戴通行证并按照机场管理制度正确使用通行证。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首问责任制</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1.旅客询问时应履行首问责任制，耐心细致，有问必答；</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2.接受多名旅客服务时，应顺序回答。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仪容仪表</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1.着装：应统一、规范、整洁，精神面貌良好。</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2.发型：按统一发型要求。头发应干净、整齐，不留怪异发型，不染怪异发色，不得涂抹规范以外颜色指甲油。</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3.修饰：应规范、得体、大方，不佩戴怪异饰。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技能要求</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上岗前应经过岗位培训并取得上岗资格；</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上岗前应通过机场准入制考核，并获得准入资格。</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3.应熟练掌握业务技能，胜任本岗位工作；</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4.不得使用粗话、脏话和服务忌语。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行为礼仪</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1.举止文明、规范；</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2.在岗期间，不应做与工作无关的事情，杜绝扎堆聊天、玩手机等行为；</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3.应按规定使用文明礼貌用语，实行称呼服务，语言简明、亲切；</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4.应能够用普通话或外语与顾客交流，或能使用与顾客有效沟通的语言；</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5.在服务过程中与旅客有亲切、自然的目光接触；</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6.态度主动热情，有问候，始终保持微笑，主动与旅客沟通。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vMerge w:val="continue"/>
            <w:vAlign w:val="center"/>
          </w:tcPr>
          <w:p>
            <w:pPr>
              <w:jc w:val="left"/>
              <w:rPr>
                <w:rFonts w:hint="eastAsia" w:ascii="仿宋_GB2312" w:hAnsi="仿宋_GB2312" w:eastAsia="仿宋_GB2312" w:cs="仿宋_GB2312"/>
                <w:sz w:val="24"/>
                <w:szCs w:val="24"/>
              </w:rPr>
            </w:pPr>
          </w:p>
        </w:tc>
        <w:tc>
          <w:tcPr>
            <w:tcW w:w="1701"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职业道德</w:t>
            </w:r>
          </w:p>
        </w:tc>
        <w:tc>
          <w:tcPr>
            <w:tcW w:w="6379" w:type="dxa"/>
            <w:vAlign w:val="center"/>
          </w:tcPr>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1.以机场、以公司利益为重，做到诚实守信，尊重顾客，爱岗敬业。</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2.应遵守机场的相关规定；</w:t>
            </w:r>
          </w:p>
          <w:p>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3.应维护国家及民航声誉，维护顾客合法权益。</w:t>
            </w:r>
          </w:p>
        </w:tc>
      </w:tr>
    </w:tbl>
    <w:p>
      <w:pPr>
        <w:spacing w:line="360" w:lineRule="auto"/>
        <w:ind w:left="449" w:hanging="448" w:hangingChars="187"/>
        <w:rPr>
          <w:rFonts w:ascii="仿宋_GB2312" w:hAnsi="宋体" w:eastAsia="仿宋_GB2312"/>
          <w:sz w:val="24"/>
        </w:rPr>
      </w:pPr>
    </w:p>
    <w:p>
      <w:pPr>
        <w:spacing w:line="360" w:lineRule="auto"/>
        <w:jc w:val="left"/>
        <w:rPr>
          <w:rFonts w:ascii="仿宋_GB2312" w:hAnsi="仿宋_GB2312" w:eastAsia="仿宋_GB2312" w:cs="仿宋_GB2312"/>
          <w:kern w:val="0"/>
          <w:sz w:val="24"/>
          <w:szCs w:val="24"/>
        </w:rPr>
      </w:pPr>
      <w:r>
        <w:rPr>
          <w:rFonts w:ascii="仿宋_GB2312" w:hAnsi="仿宋_GB2312" w:eastAsia="仿宋_GB2312" w:cs="仿宋_GB2312"/>
          <w:kern w:val="0"/>
          <w:sz w:val="24"/>
          <w:szCs w:val="24"/>
        </w:rPr>
        <w:br w:type="page"/>
      </w:r>
    </w:p>
    <w:p>
      <w:pPr>
        <w:pStyle w:val="3"/>
        <w:spacing w:before="0" w:after="0" w:line="360" w:lineRule="auto"/>
        <w:jc w:val="left"/>
        <w:rPr>
          <w:rFonts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附件二：</w:t>
      </w:r>
    </w:p>
    <w:p>
      <w:pPr>
        <w:pStyle w:val="3"/>
        <w:spacing w:before="0" w:after="0" w:line="360" w:lineRule="auto"/>
        <w:jc w:val="center"/>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val="en-US" w:eastAsia="zh-CN"/>
        </w:rPr>
        <w:t>交通中心</w:t>
      </w:r>
      <w:r>
        <w:rPr>
          <w:rFonts w:hint="eastAsia" w:ascii="仿宋_GB2312" w:hAnsi="仿宋_GB2312" w:eastAsia="仿宋_GB2312" w:cs="仿宋_GB2312"/>
          <w:kern w:val="0"/>
          <w:sz w:val="24"/>
          <w:szCs w:val="24"/>
          <w:highlight w:val="none"/>
        </w:rPr>
        <w:t>共享按摩旅客座椅服务质量考核方案</w:t>
      </w:r>
    </w:p>
    <w:p>
      <w:pPr>
        <w:spacing w:line="360" w:lineRule="auto"/>
        <w:rPr>
          <w:rFonts w:ascii="仿宋_GB2312" w:hAnsi="仿宋_GB2312" w:eastAsia="仿宋_GB2312" w:cs="仿宋_GB2312"/>
          <w:sz w:val="24"/>
          <w:szCs w:val="24"/>
        </w:rPr>
      </w:pP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为进一步提升</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共享按摩旅客座椅服务质量，规范共享按摩旅客座椅合同管理，杭州萧山国际机场有限公司（以下简称甲方）根据与          （以下简称乙方）签订的《杭州萧山国际机场</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共享</w:t>
      </w:r>
      <w:r>
        <w:rPr>
          <w:rFonts w:hint="eastAsia" w:ascii="仿宋_GB2312" w:hAnsi="仿宋_GB2312" w:eastAsia="仿宋_GB2312" w:cs="仿宋_GB2312"/>
          <w:sz w:val="24"/>
          <w:szCs w:val="24"/>
          <w:lang w:eastAsia="zh-CN"/>
        </w:rPr>
        <w:t>按摩旅客座椅服务项目（重新招标）</w:t>
      </w:r>
      <w:r>
        <w:rPr>
          <w:rFonts w:hint="eastAsia" w:ascii="仿宋_GB2312" w:hAnsi="仿宋_GB2312" w:eastAsia="仿宋_GB2312" w:cs="仿宋_GB2312"/>
          <w:sz w:val="24"/>
          <w:szCs w:val="24"/>
        </w:rPr>
        <w:t>》合同（下称“共享按摩旅客座椅合同”）的有关条款，特制定《</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共享按摩旅客座椅服务质量考核方案》。</w:t>
      </w:r>
    </w:p>
    <w:p>
      <w:pPr>
        <w:spacing w:line="360" w:lineRule="auto"/>
        <w:rPr>
          <w:rFonts w:ascii="仿宋_GB2312" w:hAnsi="仿宋_GB2312" w:eastAsia="仿宋_GB2312" w:cs="仿宋_GB2312"/>
          <w:b/>
          <w:sz w:val="24"/>
          <w:szCs w:val="24"/>
        </w:rPr>
      </w:pPr>
      <w:r>
        <w:rPr>
          <w:rFonts w:hint="eastAsia" w:ascii="仿宋_GB2312" w:hAnsi="仿宋_GB2312" w:eastAsia="仿宋_GB2312" w:cs="仿宋_GB2312"/>
          <w:b/>
          <w:sz w:val="24"/>
          <w:szCs w:val="24"/>
        </w:rPr>
        <w:t>一、考核内容</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共享按摩旅客座椅服务质量考核是指甲方根据乙方投标文件以及合同条款中提供的各项共享按摩旅客座椅运营及维保承诺，对乙方的共享按摩旅客座椅现场运营维保服务情况以及公司管理情况两方面进行综合考核，并设定否决性指标。其中：</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（一）现场运营维保情况考核，是指甲方根据招标文件、合同条款及乙方提供的作业标准、质量要求，结合日常检查情况，对乙方所承包的共享</w:t>
      </w:r>
      <w:r>
        <w:rPr>
          <w:rFonts w:hint="eastAsia" w:ascii="仿宋_GB2312" w:hAnsi="仿宋_GB2312" w:eastAsia="仿宋_GB2312" w:cs="仿宋_GB2312"/>
          <w:sz w:val="24"/>
          <w:szCs w:val="24"/>
          <w:lang w:eastAsia="zh-CN"/>
        </w:rPr>
        <w:t>按摩旅客座椅服务项目（重新招标）</w:t>
      </w:r>
      <w:r>
        <w:rPr>
          <w:rFonts w:hint="eastAsia" w:ascii="仿宋_GB2312" w:hAnsi="仿宋_GB2312" w:eastAsia="仿宋_GB2312" w:cs="仿宋_GB2312"/>
          <w:sz w:val="24"/>
          <w:szCs w:val="24"/>
        </w:rPr>
        <w:t>进行质量考核。</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公司管理情况考核，是指甲方根据招标文件、合同条款以及对乙方提供的共享按摩旅客座椅服务运营方案与各项管理制度等对乙方的安全管理、行政管理、培训管理、投诉管理、事件处理、员工行为及形象管理、机器设备管理情况进行检查和考核。</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三）否决性指标，是指因乙方责任原因，使甲方产生重大安全隐患或发生重大安全事故，造成重大影响的，甲方有权判定乙方考核不合格，合约立即终止，同时乙方须承担所造成的一切损失及相关责任。主要为以下几类：</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1）共享按摩旅客座椅</w:t>
      </w:r>
      <w:r>
        <w:rPr>
          <w:rFonts w:hint="eastAsia" w:ascii="仿宋_GB2312" w:hAnsi="仿宋_GB2312" w:eastAsia="仿宋_GB2312" w:cs="仿宋_GB2312"/>
          <w:sz w:val="24"/>
          <w:szCs w:val="24"/>
        </w:rPr>
        <w:t>设备</w:t>
      </w:r>
      <w:r>
        <w:rPr>
          <w:rFonts w:ascii="仿宋_GB2312" w:hAnsi="仿宋_GB2312" w:eastAsia="仿宋_GB2312" w:cs="仿宋_GB2312"/>
          <w:sz w:val="24"/>
          <w:szCs w:val="24"/>
        </w:rPr>
        <w:t>因</w:t>
      </w:r>
      <w:r>
        <w:rPr>
          <w:rFonts w:hint="eastAsia" w:ascii="仿宋_GB2312" w:hAnsi="仿宋_GB2312" w:eastAsia="仿宋_GB2312" w:cs="仿宋_GB2312"/>
          <w:sz w:val="24"/>
          <w:szCs w:val="24"/>
        </w:rPr>
        <w:t>产品质量和后期管理</w:t>
      </w:r>
      <w:r>
        <w:rPr>
          <w:rFonts w:ascii="仿宋_GB2312" w:hAnsi="仿宋_GB2312" w:eastAsia="仿宋_GB2312" w:cs="仿宋_GB2312"/>
          <w:sz w:val="24"/>
          <w:szCs w:val="24"/>
        </w:rPr>
        <w:t>原因发生火灾的；</w:t>
      </w:r>
    </w:p>
    <w:p>
      <w:p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）共享按摩旅客座椅因设备原因发生旅客或员工重伤、死亡的。</w:t>
      </w:r>
    </w:p>
    <w:p>
      <w:pPr>
        <w:spacing w:line="360" w:lineRule="auto"/>
        <w:ind w:firstLine="482" w:firstLineChars="200"/>
        <w:jc w:val="left"/>
        <w:rPr>
          <w:rFonts w:ascii="仿宋_GB2312" w:hAnsi="仿宋_GB2312" w:eastAsia="仿宋_GB2312" w:cs="仿宋_GB2312"/>
          <w:sz w:val="24"/>
          <w:szCs w:val="24"/>
        </w:rPr>
      </w:pPr>
      <w:r>
        <w:rPr>
          <w:rFonts w:hint="eastAsia" w:ascii="仿宋_GB2312" w:hAnsi="仿宋_GB2312" w:eastAsia="仿宋_GB2312" w:cs="仿宋_GB2312"/>
          <w:b/>
          <w:sz w:val="24"/>
          <w:szCs w:val="24"/>
        </w:rPr>
        <w:t>二、考核方法</w:t>
      </w:r>
    </w:p>
    <w:p>
      <w:pPr>
        <w:spacing w:line="360" w:lineRule="auto"/>
        <w:ind w:firstLine="480" w:firstLineChars="200"/>
        <w:jc w:val="left"/>
        <w:rPr>
          <w:rFonts w:ascii="仿宋_GB2312" w:eastAsia="仿宋_GB2312"/>
          <w:sz w:val="24"/>
          <w:szCs w:val="24"/>
        </w:rPr>
      </w:pPr>
      <w:r>
        <w:rPr>
          <w:rFonts w:hint="eastAsia" w:ascii="仿宋_GB2312" w:hAnsi="仿宋_GB2312" w:eastAsia="仿宋_GB2312" w:cs="仿宋_GB2312"/>
          <w:sz w:val="24"/>
          <w:szCs w:val="24"/>
        </w:rPr>
        <w:t>（一）</w:t>
      </w:r>
      <w:r>
        <w:rPr>
          <w:rFonts w:hint="eastAsia" w:ascii="仿宋_GB2312" w:eastAsia="仿宋_GB2312"/>
          <w:sz w:val="24"/>
          <w:szCs w:val="24"/>
        </w:rPr>
        <w:t>甲方根据</w:t>
      </w:r>
      <w:r>
        <w:rPr>
          <w:rFonts w:hint="eastAsia" w:ascii="仿宋_GB2312" w:hAnsi="仿宋_GB2312" w:eastAsia="仿宋_GB2312" w:cs="仿宋_GB2312"/>
          <w:sz w:val="24"/>
          <w:szCs w:val="24"/>
        </w:rPr>
        <w:t>招标文件、合同、投标文件及《</w:t>
      </w:r>
      <w:r>
        <w:rPr>
          <w:rFonts w:hint="eastAsia" w:ascii="仿宋_GB2312" w:hAnsi="仿宋_GB2312" w:eastAsia="仿宋_GB2312" w:cs="仿宋_GB2312"/>
          <w:sz w:val="24"/>
          <w:szCs w:val="24"/>
          <w:lang w:val="en-US" w:eastAsia="zh-CN"/>
        </w:rPr>
        <w:t>交通中心</w:t>
      </w:r>
      <w:r>
        <w:rPr>
          <w:rFonts w:hint="eastAsia" w:ascii="仿宋_GB2312" w:hAnsi="仿宋_GB2312" w:eastAsia="仿宋_GB2312" w:cs="仿宋_GB2312"/>
          <w:sz w:val="24"/>
          <w:szCs w:val="24"/>
        </w:rPr>
        <w:t>共享按摩旅客座椅服务质量考核细则》</w:t>
      </w:r>
      <w:r>
        <w:rPr>
          <w:rFonts w:hint="eastAsia" w:ascii="仿宋_GB2312" w:eastAsia="仿宋_GB2312"/>
          <w:sz w:val="24"/>
          <w:szCs w:val="24"/>
        </w:rPr>
        <w:t>执行。</w:t>
      </w:r>
      <w:r>
        <w:rPr>
          <w:rFonts w:hint="eastAsia" w:ascii="仿宋_GB2312" w:hAnsi="仿宋_GB2312" w:eastAsia="仿宋_GB2312" w:cs="仿宋_GB2312"/>
          <w:sz w:val="24"/>
          <w:szCs w:val="24"/>
        </w:rPr>
        <w:t>甲方采取日常检查与不定时抽查相结合的方式进行考核，其中不定时抽查由甲方联合乙方管理人员共同进行，检查时间不固定，以甲方现场通知为准。为确保考核工作的公平、公正、公开，甲方将每次检查结果当日通知乙方。</w:t>
      </w:r>
    </w:p>
    <w:p>
      <w:pPr>
        <w:spacing w:line="360" w:lineRule="auto"/>
        <w:ind w:firstLine="480" w:firstLineChars="200"/>
        <w:jc w:val="left"/>
        <w:rPr>
          <w:rFonts w:ascii="仿宋_GB2312" w:eastAsia="仿宋_GB2312"/>
          <w:sz w:val="24"/>
          <w:szCs w:val="24"/>
          <w:highlight w:val="none"/>
        </w:rPr>
      </w:pPr>
      <w:r>
        <w:rPr>
          <w:rFonts w:hint="eastAsia" w:ascii="仿宋_GB2312" w:eastAsia="仿宋_GB2312"/>
          <w:sz w:val="24"/>
          <w:szCs w:val="24"/>
        </w:rPr>
        <w:t>（二</w:t>
      </w:r>
      <w:r>
        <w:rPr>
          <w:rFonts w:hint="eastAsia" w:ascii="仿宋_GB2312" w:eastAsia="仿宋_GB2312"/>
          <w:sz w:val="24"/>
          <w:szCs w:val="24"/>
          <w:highlight w:val="none"/>
        </w:rPr>
        <w:t>）考核为</w:t>
      </w:r>
      <w:r>
        <w:rPr>
          <w:rFonts w:hint="eastAsia" w:ascii="仿宋_GB2312" w:eastAsia="仿宋_GB2312"/>
          <w:sz w:val="24"/>
          <w:szCs w:val="24"/>
          <w:highlight w:val="none"/>
          <w:lang w:val="en-US" w:eastAsia="zh-CN"/>
        </w:rPr>
        <w:t>季度考核</w:t>
      </w:r>
    </w:p>
    <w:p>
      <w:pPr>
        <w:spacing w:line="360" w:lineRule="auto"/>
        <w:ind w:firstLine="480" w:firstLineChars="200"/>
        <w:jc w:val="left"/>
        <w:rPr>
          <w:rFonts w:ascii="仿宋_GB2312" w:hAnsi="仿宋_GB2312" w:eastAsia="仿宋_GB2312" w:cs="仿宋_GB2312"/>
          <w:sz w:val="24"/>
          <w:szCs w:val="24"/>
          <w:highlight w:val="none"/>
        </w:rPr>
      </w:pPr>
      <w:r>
        <w:rPr>
          <w:rFonts w:hint="eastAsia" w:ascii="仿宋_GB2312" w:eastAsia="仿宋_GB2312"/>
          <w:sz w:val="24"/>
          <w:szCs w:val="24"/>
          <w:highlight w:val="none"/>
        </w:rPr>
        <w:t>1.</w:t>
      </w:r>
      <w:r>
        <w:rPr>
          <w:rFonts w:hint="eastAsia" w:ascii="仿宋_GB2312" w:hAnsi="仿宋_GB2312" w:eastAsia="仿宋_GB2312" w:cs="仿宋_GB2312"/>
          <w:sz w:val="24"/>
          <w:szCs w:val="24"/>
          <w:highlight w:val="none"/>
          <w:lang w:val="en-US" w:eastAsia="zh-CN"/>
        </w:rPr>
        <w:t>季度</w:t>
      </w:r>
      <w:r>
        <w:rPr>
          <w:rFonts w:hint="eastAsia" w:ascii="仿宋_GB2312" w:hAnsi="仿宋_GB2312" w:eastAsia="仿宋_GB2312" w:cs="仿宋_GB2312"/>
          <w:sz w:val="24"/>
          <w:szCs w:val="24"/>
          <w:highlight w:val="none"/>
        </w:rPr>
        <w:t>考核为百分制，每</w:t>
      </w:r>
      <w:r>
        <w:rPr>
          <w:rFonts w:hint="eastAsia" w:ascii="仿宋_GB2312" w:hAnsi="仿宋_GB2312" w:eastAsia="仿宋_GB2312" w:cs="仿宋_GB2312"/>
          <w:sz w:val="24"/>
          <w:szCs w:val="24"/>
          <w:highlight w:val="none"/>
          <w:lang w:val="en-US" w:eastAsia="zh-CN"/>
        </w:rPr>
        <w:t>季度</w:t>
      </w:r>
      <w:r>
        <w:rPr>
          <w:rFonts w:hint="eastAsia" w:ascii="仿宋_GB2312" w:hAnsi="仿宋_GB2312" w:eastAsia="仿宋_GB2312" w:cs="仿宋_GB2312"/>
          <w:sz w:val="24"/>
          <w:szCs w:val="24"/>
          <w:highlight w:val="none"/>
        </w:rPr>
        <w:t>依照《</w:t>
      </w:r>
      <w:r>
        <w:rPr>
          <w:rFonts w:hint="eastAsia" w:ascii="仿宋_GB2312" w:hAnsi="仿宋_GB2312" w:eastAsia="仿宋_GB2312" w:cs="仿宋_GB2312"/>
          <w:sz w:val="24"/>
          <w:szCs w:val="24"/>
          <w:highlight w:val="none"/>
          <w:lang w:val="en-US" w:eastAsia="zh-CN"/>
        </w:rPr>
        <w:t>交通中心</w:t>
      </w:r>
      <w:r>
        <w:rPr>
          <w:rFonts w:hint="eastAsia" w:ascii="仿宋_GB2312" w:hAnsi="仿宋_GB2312" w:eastAsia="仿宋_GB2312" w:cs="仿宋_GB2312"/>
          <w:sz w:val="24"/>
          <w:szCs w:val="24"/>
          <w:highlight w:val="none"/>
        </w:rPr>
        <w:t>共享按摩旅客座椅服务质量考核细则》进行考评打分，得分</w:t>
      </w:r>
      <w:r>
        <w:rPr>
          <w:rFonts w:ascii="仿宋_GB2312" w:hAnsi="仿宋_GB2312" w:eastAsia="仿宋_GB2312" w:cs="仿宋_GB2312"/>
          <w:sz w:val="24"/>
          <w:szCs w:val="24"/>
          <w:highlight w:val="none"/>
        </w:rPr>
        <w:t>9</w:t>
      </w:r>
      <w:r>
        <w:rPr>
          <w:rFonts w:hint="eastAsia" w:ascii="仿宋_GB2312" w:hAnsi="仿宋_GB2312" w:eastAsia="仿宋_GB2312" w:cs="仿宋_GB2312"/>
          <w:sz w:val="24"/>
          <w:szCs w:val="24"/>
          <w:highlight w:val="none"/>
          <w:lang w:val="en-US" w:eastAsia="zh-CN"/>
        </w:rPr>
        <w:t>5</w:t>
      </w:r>
      <w:r>
        <w:rPr>
          <w:rFonts w:ascii="仿宋_GB2312" w:hAnsi="仿宋_GB2312" w:eastAsia="仿宋_GB2312" w:cs="仿宋_GB2312"/>
          <w:sz w:val="24"/>
          <w:szCs w:val="24"/>
          <w:highlight w:val="none"/>
        </w:rPr>
        <w:t>分（含）以上为合格</w:t>
      </w:r>
      <w:r>
        <w:rPr>
          <w:rFonts w:hint="eastAsia" w:ascii="仿宋_GB2312" w:hAnsi="仿宋_GB2312" w:eastAsia="仿宋_GB2312" w:cs="仿宋_GB2312"/>
          <w:sz w:val="24"/>
          <w:szCs w:val="24"/>
          <w:highlight w:val="none"/>
          <w:lang w:eastAsia="zh-CN"/>
        </w:rPr>
        <w:t>，</w:t>
      </w:r>
      <w:r>
        <w:rPr>
          <w:rFonts w:hint="eastAsia" w:ascii="仿宋_GB2312" w:hAnsi="宋体" w:eastAsia="仿宋_GB2312"/>
          <w:sz w:val="24"/>
          <w:highlight w:val="none"/>
          <w:lang w:val="en-US" w:eastAsia="zh-CN"/>
        </w:rPr>
        <w:t>低于95分扣500元，低于90分扣2000元，低于80分扣10000元。</w:t>
      </w:r>
    </w:p>
    <w:p>
      <w:pPr>
        <w:spacing w:line="360" w:lineRule="auto"/>
        <w:rPr>
          <w:rFonts w:ascii="仿宋_GB2312" w:hAnsi="仿宋_GB2312" w:eastAsia="仿宋_GB2312" w:cs="仿宋_GB2312"/>
          <w:b/>
          <w:sz w:val="24"/>
          <w:szCs w:val="24"/>
        </w:rPr>
      </w:pPr>
      <w:r>
        <w:rPr>
          <w:rFonts w:ascii="仿宋_GB2312" w:hAnsi="仿宋_GB2312" w:eastAsia="仿宋_GB2312" w:cs="仿宋_GB2312"/>
          <w:b/>
          <w:sz w:val="24"/>
          <w:szCs w:val="24"/>
        </w:rPr>
        <w:t xml:space="preserve">    </w:t>
      </w:r>
      <w:r>
        <w:rPr>
          <w:rFonts w:hint="eastAsia" w:ascii="仿宋_GB2312" w:hAnsi="仿宋_GB2312" w:eastAsia="仿宋_GB2312" w:cs="仿宋_GB2312"/>
          <w:b/>
          <w:sz w:val="24"/>
          <w:szCs w:val="24"/>
        </w:rPr>
        <w:t>三、</w:t>
      </w:r>
      <w:r>
        <w:rPr>
          <w:rFonts w:hint="eastAsia" w:ascii="仿宋_GB2312" w:hAnsi="仿宋_GB2312" w:eastAsia="仿宋_GB2312" w:cs="仿宋_GB2312"/>
          <w:b/>
          <w:sz w:val="24"/>
          <w:szCs w:val="24"/>
          <w:lang w:val="en-US" w:eastAsia="zh-CN"/>
        </w:rPr>
        <w:t>交通中心</w:t>
      </w:r>
      <w:r>
        <w:rPr>
          <w:rFonts w:hint="eastAsia" w:ascii="仿宋_GB2312" w:hAnsi="仿宋_GB2312" w:eastAsia="仿宋_GB2312" w:cs="仿宋_GB2312"/>
          <w:b/>
          <w:sz w:val="24"/>
          <w:szCs w:val="24"/>
        </w:rPr>
        <w:t>共享按摩旅客座椅服务质量考核细则</w:t>
      </w:r>
    </w:p>
    <w:tbl>
      <w:tblPr>
        <w:tblStyle w:val="20"/>
        <w:tblW w:w="9654" w:type="dxa"/>
        <w:jc w:val="center"/>
        <w:tblInd w:w="0" w:type="dxa"/>
        <w:tblLayout w:type="fixed"/>
        <w:tblCellMar>
          <w:top w:w="15" w:type="dxa"/>
          <w:left w:w="15" w:type="dxa"/>
          <w:bottom w:w="15" w:type="dxa"/>
          <w:right w:w="15" w:type="dxa"/>
        </w:tblCellMar>
      </w:tblPr>
      <w:tblGrid>
        <w:gridCol w:w="1368"/>
        <w:gridCol w:w="6691"/>
        <w:gridCol w:w="1595"/>
      </w:tblGrid>
      <w:tr>
        <w:tblPrEx>
          <w:tblLayout w:type="fixed"/>
          <w:tblCellMar>
            <w:top w:w="15" w:type="dxa"/>
            <w:left w:w="15" w:type="dxa"/>
            <w:bottom w:w="15" w:type="dxa"/>
            <w:right w:w="15" w:type="dxa"/>
          </w:tblCellMar>
        </w:tblPrEx>
        <w:trPr>
          <w:trHeight w:val="733" w:hRule="exact"/>
          <w:jc w:val="center"/>
        </w:trPr>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类别分项</w:t>
            </w: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考核内容</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如未达标，</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扣分标准</w:t>
            </w:r>
          </w:p>
        </w:tc>
      </w:tr>
      <w:tr>
        <w:tblPrEx>
          <w:tblLayout w:type="fixed"/>
          <w:tblCellMar>
            <w:top w:w="15" w:type="dxa"/>
            <w:left w:w="15" w:type="dxa"/>
            <w:bottom w:w="15" w:type="dxa"/>
            <w:right w:w="15" w:type="dxa"/>
          </w:tblCellMar>
        </w:tblPrEx>
        <w:trPr>
          <w:trHeight w:val="363" w:hRule="exact"/>
          <w:jc w:val="center"/>
        </w:trPr>
        <w:tc>
          <w:tcPr>
            <w:tcW w:w="1368" w:type="dxa"/>
            <w:vMerge w:val="restart"/>
            <w:tcBorders>
              <w:top w:val="single" w:color="000000" w:sz="4" w:space="0"/>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现场运营维保情况考核</w:t>
            </w: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共享按摩旅客座椅卫生情况不达标。</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rPr>
              <w:t>0.1/次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共享按摩旅客座椅扫码后不能正常使用。</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rPr>
              <w:t>0.2/次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共享按摩旅客座椅设备故障。</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rPr>
              <w:t>0.2/次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kern w:val="0"/>
                <w:sz w:val="22"/>
              </w:rPr>
            </w:pPr>
            <w:r>
              <w:rPr>
                <w:rFonts w:hint="eastAsia" w:ascii="仿宋_GB2312" w:hAnsi="仿宋_GB2312" w:eastAsia="仿宋_GB2312" w:cs="仿宋_GB2312"/>
                <w:sz w:val="22"/>
              </w:rPr>
              <w:t>共享按摩旅客座椅报修后未按照合同约定的时间维修或更换。</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lang w:val="en-US" w:eastAsia="zh-CN"/>
              </w:rPr>
              <w:t>0.</w:t>
            </w:r>
            <w:r>
              <w:rPr>
                <w:rFonts w:hint="eastAsia" w:ascii="仿宋_GB2312" w:hAnsi="仿宋_GB2312" w:eastAsia="仿宋_GB2312" w:cs="仿宋_GB2312"/>
                <w:sz w:val="22"/>
              </w:rPr>
              <w:t>3/次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服务热线在航班运行期间无人接听。</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lang w:val="en-US" w:eastAsia="zh-CN"/>
              </w:rPr>
              <w:t>0.</w:t>
            </w:r>
            <w:r>
              <w:rPr>
                <w:rFonts w:hint="eastAsia" w:ascii="仿宋_GB2312" w:hAnsi="仿宋_GB2312" w:eastAsia="仿宋_GB2312" w:cs="仿宋_GB2312"/>
                <w:sz w:val="22"/>
              </w:rPr>
              <w:t>3/次</w:t>
            </w:r>
          </w:p>
        </w:tc>
      </w:tr>
      <w:tr>
        <w:tblPrEx>
          <w:tblLayout w:type="fixed"/>
          <w:tblCellMar>
            <w:top w:w="15" w:type="dxa"/>
            <w:left w:w="15" w:type="dxa"/>
            <w:bottom w:w="15" w:type="dxa"/>
            <w:right w:w="15" w:type="dxa"/>
          </w:tblCellMar>
        </w:tblPrEx>
        <w:trPr>
          <w:trHeight w:val="637"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sz w:val="22"/>
              </w:rPr>
            </w:pPr>
            <w:r>
              <w:rPr>
                <w:rFonts w:hint="eastAsia" w:ascii="仿宋_GB2312" w:hAnsi="仿宋_GB2312" w:eastAsia="仿宋_GB2312" w:cs="仿宋_GB2312"/>
                <w:sz w:val="22"/>
              </w:rPr>
              <w:t>在共享按摩旅客座椅上存在任何</w:t>
            </w:r>
            <w:r>
              <w:rPr>
                <w:rFonts w:hint="eastAsia" w:ascii="仿宋_GB2312" w:hAnsi="宋体" w:eastAsia="仿宋_GB2312"/>
                <w:sz w:val="24"/>
              </w:rPr>
              <w:t>未经甲方或甲方广告指定合作方授权</w:t>
            </w:r>
            <w:r>
              <w:rPr>
                <w:rFonts w:hint="eastAsia" w:ascii="仿宋_GB2312" w:hAnsi="仿宋_GB2312" w:eastAsia="仿宋_GB2312" w:cs="仿宋_GB2312"/>
                <w:sz w:val="22"/>
              </w:rPr>
              <w:t>广告及产品或服务推荐、宣传类媒质。</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-10/次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未经甲方书面同意，擅自调整按摩椅服务项目或收费标准。</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-10/次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现场收集、调研旅客对产品与服务的体验感受信息。</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lang w:val="en-US" w:eastAsia="zh-CN"/>
              </w:rPr>
              <w:t>0.</w:t>
            </w:r>
            <w:r>
              <w:rPr>
                <w:rFonts w:hint="eastAsia" w:ascii="仿宋_GB2312" w:hAnsi="仿宋_GB2312" w:eastAsia="仿宋_GB2312" w:cs="仿宋_GB2312"/>
                <w:sz w:val="22"/>
              </w:rPr>
              <w:t>5/次</w:t>
            </w:r>
          </w:p>
        </w:tc>
      </w:tr>
      <w:tr>
        <w:tblPrEx>
          <w:tblLayout w:type="fixed"/>
          <w:tblCellMar>
            <w:top w:w="15" w:type="dxa"/>
            <w:left w:w="15" w:type="dxa"/>
            <w:bottom w:w="15" w:type="dxa"/>
            <w:right w:w="15" w:type="dxa"/>
          </w:tblCellMar>
        </w:tblPrEx>
        <w:trPr>
          <w:trHeight w:val="568"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sz w:val="22"/>
              </w:rPr>
            </w:pPr>
            <w:r>
              <w:rPr>
                <w:rFonts w:hint="eastAsia" w:ascii="仿宋_GB2312" w:hAnsi="仿宋_GB2312" w:eastAsia="仿宋_GB2312" w:cs="仿宋_GB2312"/>
                <w:sz w:val="22"/>
              </w:rPr>
              <w:t>在现场安排人员，用于推广、宣传共享按摩旅客座椅及其相关产品与服务。</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-10/次</w:t>
            </w:r>
          </w:p>
        </w:tc>
      </w:tr>
      <w:tr>
        <w:tblPrEx>
          <w:tblLayout w:type="fixed"/>
          <w:tblCellMar>
            <w:top w:w="15" w:type="dxa"/>
            <w:left w:w="15" w:type="dxa"/>
            <w:bottom w:w="15" w:type="dxa"/>
            <w:right w:w="15" w:type="dxa"/>
          </w:tblCellMar>
        </w:tblPrEx>
        <w:trPr>
          <w:trHeight w:val="34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kern w:val="0"/>
                <w:sz w:val="22"/>
              </w:rPr>
            </w:pPr>
            <w:r>
              <w:rPr>
                <w:rFonts w:hint="eastAsia" w:ascii="仿宋_GB2312" w:hAnsi="仿宋_GB2312" w:eastAsia="仿宋_GB2312" w:cs="仿宋_GB2312"/>
                <w:kern w:val="0"/>
                <w:sz w:val="22"/>
              </w:rPr>
              <w:t>乙方员工没有</w:t>
            </w:r>
            <w:r>
              <w:rPr>
                <w:rFonts w:hint="eastAsia" w:ascii="仿宋_GB2312" w:hAnsi="仿宋_GB2312" w:eastAsia="仿宋_GB2312" w:cs="仿宋_GB2312"/>
                <w:sz w:val="22"/>
              </w:rPr>
              <w:t>履行首问责任制，礼貌对待旅客，有问必答。</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-0.</w:t>
            </w:r>
            <w:r>
              <w:rPr>
                <w:rFonts w:hint="eastAsia" w:ascii="仿宋_GB2312" w:hAnsi="仿宋_GB2312" w:eastAsia="仿宋_GB2312" w:cs="仿宋_GB2312"/>
                <w:sz w:val="22"/>
              </w:rPr>
              <w:t>2/次</w:t>
            </w:r>
          </w:p>
        </w:tc>
      </w:tr>
      <w:tr>
        <w:tblPrEx>
          <w:tblLayout w:type="fixed"/>
          <w:tblCellMar>
            <w:top w:w="15" w:type="dxa"/>
            <w:left w:w="15" w:type="dxa"/>
            <w:bottom w:w="15" w:type="dxa"/>
            <w:right w:w="15" w:type="dxa"/>
          </w:tblCellMar>
        </w:tblPrEx>
        <w:trPr>
          <w:trHeight w:val="34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kern w:val="0"/>
                <w:sz w:val="22"/>
              </w:rPr>
            </w:pPr>
            <w:r>
              <w:rPr>
                <w:rFonts w:hint="eastAsia" w:ascii="仿宋_GB2312" w:hAnsi="仿宋_GB2312" w:eastAsia="仿宋_GB2312" w:cs="仿宋_GB2312"/>
                <w:sz w:val="22"/>
              </w:rPr>
              <w:t>乙方现场维保人员未定时对服务区域进行巡查。</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lang w:val="en-US" w:eastAsia="zh-CN"/>
              </w:rPr>
              <w:t>3</w:t>
            </w:r>
            <w:r>
              <w:rPr>
                <w:rFonts w:hint="eastAsia" w:ascii="仿宋_GB2312" w:hAnsi="仿宋_GB2312" w:eastAsia="仿宋_GB2312" w:cs="仿宋_GB2312"/>
                <w:sz w:val="22"/>
              </w:rPr>
              <w:t>/次</w:t>
            </w:r>
          </w:p>
        </w:tc>
      </w:tr>
      <w:tr>
        <w:tblPrEx>
          <w:tblLayout w:type="fixed"/>
          <w:tblCellMar>
            <w:top w:w="15" w:type="dxa"/>
            <w:left w:w="15" w:type="dxa"/>
            <w:bottom w:w="15" w:type="dxa"/>
            <w:right w:w="15" w:type="dxa"/>
          </w:tblCellMar>
        </w:tblPrEx>
        <w:trPr>
          <w:trHeight w:val="433" w:hRule="exact"/>
          <w:jc w:val="center"/>
        </w:trPr>
        <w:tc>
          <w:tcPr>
            <w:tcW w:w="1368" w:type="dxa"/>
            <w:vMerge w:val="restart"/>
            <w:tcBorders>
              <w:top w:val="single" w:color="000000" w:sz="4" w:space="0"/>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kern w:val="0"/>
                <w:sz w:val="22"/>
              </w:rPr>
              <w:t>公司管理情况考核</w:t>
            </w: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未按合同要求进行台账管理，未及时向甲方报送台账。</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-2/次</w:t>
            </w:r>
          </w:p>
        </w:tc>
      </w:tr>
      <w:tr>
        <w:tblPrEx>
          <w:tblLayout w:type="fixed"/>
          <w:tblCellMar>
            <w:top w:w="15" w:type="dxa"/>
            <w:left w:w="15" w:type="dxa"/>
            <w:bottom w:w="15" w:type="dxa"/>
            <w:right w:w="15" w:type="dxa"/>
          </w:tblCellMar>
        </w:tblPrEx>
        <w:trPr>
          <w:trHeight w:val="43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未按合同规定对员工进行安全、服务等培训。</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-1/次</w:t>
            </w:r>
          </w:p>
        </w:tc>
      </w:tr>
      <w:tr>
        <w:tblPrEx>
          <w:tblLayout w:type="fixed"/>
          <w:tblCellMar>
            <w:top w:w="15" w:type="dxa"/>
            <w:left w:w="15" w:type="dxa"/>
            <w:bottom w:w="15" w:type="dxa"/>
            <w:right w:w="15" w:type="dxa"/>
          </w:tblCellMar>
        </w:tblPrEx>
        <w:trPr>
          <w:trHeight w:val="43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经调查属实的有效投诉，根据影响程度不同扣分。</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-2</w:t>
            </w:r>
            <w:r>
              <w:rPr>
                <w:rFonts w:hint="eastAsia" w:ascii="仿宋_GB2312" w:hAnsi="仿宋_GB2312" w:eastAsia="仿宋_GB2312" w:cs="仿宋_GB2312"/>
                <w:sz w:val="22"/>
              </w:rPr>
              <w:t>∽-10/次</w:t>
            </w:r>
          </w:p>
        </w:tc>
      </w:tr>
      <w:tr>
        <w:tblPrEx>
          <w:tblLayout w:type="fixed"/>
          <w:tblCellMar>
            <w:top w:w="15" w:type="dxa"/>
            <w:left w:w="15" w:type="dxa"/>
            <w:bottom w:w="15" w:type="dxa"/>
            <w:right w:w="15" w:type="dxa"/>
          </w:tblCellMar>
        </w:tblPrEx>
        <w:trPr>
          <w:trHeight w:val="43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事件处理不及时产生其他影响的，根据影响程度不同扣分。</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-2</w:t>
            </w:r>
            <w:r>
              <w:rPr>
                <w:rFonts w:hint="eastAsia" w:ascii="仿宋_GB2312" w:hAnsi="仿宋_GB2312" w:eastAsia="仿宋_GB2312" w:cs="仿宋_GB2312"/>
                <w:sz w:val="22"/>
              </w:rPr>
              <w:t>∽</w:t>
            </w:r>
            <w:r>
              <w:rPr>
                <w:rFonts w:ascii="仿宋_GB2312" w:hAnsi="仿宋_GB2312" w:eastAsia="仿宋_GB2312" w:cs="仿宋_GB2312"/>
                <w:sz w:val="22"/>
              </w:rPr>
              <w:t>-</w:t>
            </w:r>
            <w:r>
              <w:rPr>
                <w:rFonts w:hint="eastAsia" w:ascii="仿宋_GB2312" w:hAnsi="仿宋_GB2312" w:eastAsia="仿宋_GB2312" w:cs="仿宋_GB2312"/>
                <w:sz w:val="22"/>
              </w:rPr>
              <w:t>10/次</w:t>
            </w:r>
          </w:p>
        </w:tc>
      </w:tr>
      <w:tr>
        <w:tblPrEx>
          <w:tblLayout w:type="fixed"/>
          <w:tblCellMar>
            <w:top w:w="15" w:type="dxa"/>
            <w:left w:w="15" w:type="dxa"/>
            <w:bottom w:w="15" w:type="dxa"/>
            <w:right w:w="15" w:type="dxa"/>
          </w:tblCellMar>
        </w:tblPrEx>
        <w:trPr>
          <w:trHeight w:val="460"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机场公司、新闻媒体等点名批评的，根据影响程度不同扣分。</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-5</w:t>
            </w:r>
            <w:r>
              <w:rPr>
                <w:rFonts w:hint="eastAsia" w:ascii="仿宋_GB2312" w:hAnsi="仿宋_GB2312" w:eastAsia="仿宋_GB2312" w:cs="仿宋_GB2312"/>
                <w:sz w:val="22"/>
              </w:rPr>
              <w:t>∽-20/次</w:t>
            </w:r>
          </w:p>
        </w:tc>
      </w:tr>
      <w:tr>
        <w:tblPrEx>
          <w:tblLayout w:type="fixed"/>
          <w:tblCellMar>
            <w:top w:w="15" w:type="dxa"/>
            <w:left w:w="15" w:type="dxa"/>
            <w:bottom w:w="15" w:type="dxa"/>
            <w:right w:w="15" w:type="dxa"/>
          </w:tblCellMar>
        </w:tblPrEx>
        <w:trPr>
          <w:trHeight w:val="43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员工有私拿旅客遗留物品、打架、偷窃等违反综合治理指标的行为。</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w:t>
            </w:r>
            <w:r>
              <w:rPr>
                <w:rFonts w:hint="eastAsia" w:ascii="仿宋_GB2312" w:hAnsi="仿宋_GB2312" w:eastAsia="仿宋_GB2312" w:cs="仿宋_GB2312"/>
                <w:sz w:val="22"/>
                <w:lang w:val="en-US" w:eastAsia="zh-CN"/>
              </w:rPr>
              <w:t>10</w:t>
            </w:r>
            <w:r>
              <w:rPr>
                <w:rFonts w:hint="eastAsia" w:ascii="仿宋_GB2312" w:hAnsi="仿宋_GB2312" w:eastAsia="仿宋_GB2312" w:cs="仿宋_GB2312"/>
                <w:sz w:val="22"/>
              </w:rPr>
              <w:t>/次</w:t>
            </w:r>
          </w:p>
        </w:tc>
      </w:tr>
      <w:tr>
        <w:tblPrEx>
          <w:tblLayout w:type="fixed"/>
          <w:tblCellMar>
            <w:top w:w="15" w:type="dxa"/>
            <w:left w:w="15" w:type="dxa"/>
            <w:bottom w:w="15" w:type="dxa"/>
            <w:right w:w="15" w:type="dxa"/>
          </w:tblCellMar>
        </w:tblPrEx>
        <w:trPr>
          <w:trHeight w:val="441"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共享按摩旅客座椅因设备原因发生旅客或员工轻微伤害的。</w:t>
            </w:r>
          </w:p>
        </w:tc>
        <w:tc>
          <w:tcPr>
            <w:tcW w:w="1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-10/次</w:t>
            </w:r>
          </w:p>
        </w:tc>
      </w:tr>
      <w:tr>
        <w:tblPrEx>
          <w:tblLayout w:type="fixed"/>
          <w:tblCellMar>
            <w:top w:w="15" w:type="dxa"/>
            <w:left w:w="15" w:type="dxa"/>
            <w:bottom w:w="15" w:type="dxa"/>
            <w:right w:w="15" w:type="dxa"/>
          </w:tblCellMar>
        </w:tblPrEx>
        <w:trPr>
          <w:trHeight w:val="43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员工违规使用大功率电器。</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-5/次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未按合同规定时间提交财务报表。</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ascii="仿宋_GB2312" w:hAnsi="仿宋_GB2312" w:eastAsia="仿宋_GB2312" w:cs="仿宋_GB2312"/>
                <w:sz w:val="22"/>
              </w:rPr>
              <w:t>-</w:t>
            </w:r>
            <w:r>
              <w:rPr>
                <w:rFonts w:hint="eastAsia" w:ascii="仿宋_GB2312" w:hAnsi="仿宋_GB2312" w:eastAsia="仿宋_GB2312" w:cs="仿宋_GB2312"/>
                <w:sz w:val="22"/>
                <w:lang w:val="en-US" w:eastAsia="zh-CN"/>
              </w:rPr>
              <w:t>2</w:t>
            </w:r>
            <w:r>
              <w:rPr>
                <w:rFonts w:hint="eastAsia" w:ascii="仿宋_GB2312" w:hAnsi="仿宋_GB2312" w:eastAsia="仿宋_GB2312" w:cs="仿宋_GB2312"/>
                <w:sz w:val="22"/>
              </w:rPr>
              <w:t>/次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未按合同规定时间向甲方转入收益。</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w:t>
            </w:r>
            <w:r>
              <w:rPr>
                <w:rFonts w:hint="eastAsia" w:ascii="仿宋_GB2312" w:hAnsi="仿宋_GB2312" w:eastAsia="仿宋_GB2312" w:cs="仿宋_GB2312"/>
                <w:sz w:val="22"/>
                <w:lang w:val="en-US" w:eastAsia="zh-CN"/>
              </w:rPr>
              <w:t>2</w:t>
            </w:r>
            <w:r>
              <w:rPr>
                <w:rFonts w:hint="eastAsia" w:ascii="仿宋_GB2312" w:hAnsi="仿宋_GB2312" w:eastAsia="仿宋_GB2312" w:cs="仿宋_GB2312"/>
                <w:sz w:val="22"/>
              </w:rPr>
              <w:t>/次</w:t>
            </w:r>
          </w:p>
        </w:tc>
      </w:tr>
      <w:tr>
        <w:tblPrEx>
          <w:tblLayout w:type="fixed"/>
          <w:tblCellMar>
            <w:top w:w="15" w:type="dxa"/>
            <w:left w:w="15" w:type="dxa"/>
            <w:bottom w:w="15" w:type="dxa"/>
            <w:right w:w="15" w:type="dxa"/>
          </w:tblCellMar>
        </w:tblPrEx>
        <w:trPr>
          <w:trHeight w:val="363" w:hRule="exact"/>
          <w:jc w:val="center"/>
        </w:trPr>
        <w:tc>
          <w:tcPr>
            <w:tcW w:w="1368" w:type="dxa"/>
            <w:vMerge w:val="continue"/>
            <w:tcBorders>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p>
        </w:tc>
        <w:tc>
          <w:tcPr>
            <w:tcW w:w="66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获得表扬信、锦旗等。</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+0.2/次，最高+1</w:t>
            </w:r>
          </w:p>
        </w:tc>
      </w:tr>
      <w:tr>
        <w:tblPrEx>
          <w:tblLayout w:type="fixed"/>
          <w:tblCellMar>
            <w:top w:w="15" w:type="dxa"/>
            <w:left w:w="15" w:type="dxa"/>
            <w:bottom w:w="15" w:type="dxa"/>
            <w:right w:w="15" w:type="dxa"/>
          </w:tblCellMar>
        </w:tblPrEx>
        <w:trPr>
          <w:trHeight w:val="488" w:hRule="exact"/>
          <w:jc w:val="center"/>
        </w:trPr>
        <w:tc>
          <w:tcPr>
            <w:tcW w:w="1368"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sz w:val="22"/>
              </w:rPr>
            </w:pPr>
          </w:p>
        </w:tc>
        <w:tc>
          <w:tcPr>
            <w:tcW w:w="6691" w:type="dxa"/>
            <w:tcBorders>
              <w:top w:val="single" w:color="000000" w:sz="4" w:space="0"/>
              <w:left w:val="single" w:color="000000" w:sz="4" w:space="0"/>
              <w:right w:val="single" w:color="000000" w:sz="4" w:space="0"/>
            </w:tcBorders>
            <w:shd w:val="clear" w:color="auto" w:fill="auto"/>
            <w:vAlign w:val="center"/>
          </w:tcPr>
          <w:p>
            <w:pPr>
              <w:spacing w:line="360" w:lineRule="auto"/>
              <w:rPr>
                <w:rFonts w:ascii="仿宋_GB2312" w:hAnsi="仿宋_GB2312" w:eastAsia="仿宋_GB2312" w:cs="仿宋_GB2312"/>
                <w:sz w:val="22"/>
              </w:rPr>
            </w:pPr>
            <w:r>
              <w:rPr>
                <w:rFonts w:hint="eastAsia" w:ascii="仿宋_GB2312" w:hAnsi="仿宋_GB2312" w:eastAsia="仿宋_GB2312" w:cs="仿宋_GB2312"/>
                <w:sz w:val="22"/>
              </w:rPr>
              <w:t>重大会议点名表扬、新闻媒体表扬等。</w:t>
            </w:r>
          </w:p>
        </w:tc>
        <w:tc>
          <w:tcPr>
            <w:tcW w:w="1595" w:type="dxa"/>
            <w:tcBorders>
              <w:top w:val="single" w:color="000000" w:sz="4" w:space="0"/>
              <w:left w:val="single" w:color="000000" w:sz="4" w:space="0"/>
              <w:right w:val="single" w:color="000000" w:sz="4" w:space="0"/>
            </w:tcBorders>
            <w:shd w:val="clear" w:color="auto" w:fill="auto"/>
            <w:vAlign w:val="center"/>
          </w:tcPr>
          <w:p>
            <w:pPr>
              <w:spacing w:line="360" w:lineRule="auto"/>
              <w:jc w:val="center"/>
              <w:rPr>
                <w:rFonts w:ascii="仿宋_GB2312" w:hAnsi="仿宋_GB2312" w:eastAsia="仿宋_GB2312" w:cs="仿宋_GB2312"/>
                <w:sz w:val="22"/>
              </w:rPr>
            </w:pPr>
            <w:r>
              <w:rPr>
                <w:rFonts w:hint="eastAsia" w:ascii="仿宋_GB2312" w:hAnsi="仿宋_GB2312" w:eastAsia="仿宋_GB2312" w:cs="仿宋_GB2312"/>
                <w:sz w:val="22"/>
              </w:rPr>
              <w:t>+1/次，最高+2</w:t>
            </w:r>
          </w:p>
        </w:tc>
      </w:tr>
    </w:tbl>
    <w:p>
      <w:pPr>
        <w:widowControl/>
        <w:spacing w:line="240" w:lineRule="atLeast"/>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备注：</w:t>
      </w:r>
    </w:p>
    <w:p>
      <w:pPr>
        <w:widowControl/>
        <w:spacing w:line="240" w:lineRule="atLeast"/>
        <w:ind w:left="448" w:hanging="448"/>
        <w:jc w:val="lef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1</w:t>
      </w:r>
      <w:r>
        <w:rPr>
          <w:rFonts w:hint="eastAsia" w:ascii="仿宋_GB2312" w:hAnsi="仿宋_GB2312" w:eastAsia="仿宋_GB2312" w:cs="仿宋_GB2312"/>
          <w:kern w:val="0"/>
          <w:sz w:val="24"/>
          <w:szCs w:val="24"/>
        </w:rPr>
        <w:t>、乙方清楚知悉并同意上述考核细则。甲方每</w:t>
      </w:r>
      <w:r>
        <w:rPr>
          <w:rFonts w:hint="eastAsia" w:ascii="仿宋_GB2312" w:hAnsi="仿宋_GB2312" w:eastAsia="仿宋_GB2312" w:cs="仿宋_GB2312"/>
          <w:kern w:val="0"/>
          <w:sz w:val="24"/>
          <w:szCs w:val="24"/>
          <w:lang w:val="en-US" w:eastAsia="zh-CN"/>
        </w:rPr>
        <w:t>季度</w:t>
      </w:r>
      <w:r>
        <w:rPr>
          <w:rFonts w:hint="eastAsia" w:ascii="仿宋_GB2312" w:hAnsi="仿宋_GB2312" w:eastAsia="仿宋_GB2312" w:cs="仿宋_GB2312"/>
          <w:kern w:val="0"/>
          <w:sz w:val="24"/>
          <w:szCs w:val="24"/>
        </w:rPr>
        <w:t>根据该考核细则对乙方进行考核，乙方需无条件服从；</w:t>
      </w:r>
    </w:p>
    <w:p>
      <w:pPr>
        <w:widowControl/>
        <w:spacing w:line="240" w:lineRule="atLeast"/>
        <w:ind w:left="448" w:hanging="448"/>
        <w:jc w:val="lef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2</w:t>
      </w:r>
      <w:r>
        <w:rPr>
          <w:rFonts w:hint="eastAsia" w:ascii="仿宋_GB2312" w:hAnsi="仿宋_GB2312" w:eastAsia="仿宋_GB2312" w:cs="仿宋_GB2312"/>
          <w:kern w:val="0"/>
          <w:sz w:val="24"/>
          <w:szCs w:val="24"/>
        </w:rPr>
        <w:t>、上述考核细则的条款增减及最终解释权归甲方。</w:t>
      </w:r>
    </w:p>
    <w:p>
      <w:pPr>
        <w:spacing w:line="360" w:lineRule="auto"/>
        <w:rPr>
          <w:rFonts w:ascii="仿宋_GB2312" w:hAnsi="仿宋_GB2312" w:eastAsia="仿宋_GB2312" w:cs="仿宋_GB2312"/>
          <w:sz w:val="24"/>
          <w:szCs w:val="24"/>
        </w:rPr>
      </w:pPr>
    </w:p>
    <w:p>
      <w:pPr>
        <w:spacing w:line="360" w:lineRule="auto"/>
        <w:rPr>
          <w:rFonts w:ascii="仿宋_GB2312" w:hAnsi="宋体" w:eastAsia="仿宋_GB2312"/>
          <w:b/>
          <w:sz w:val="24"/>
        </w:rPr>
      </w:pPr>
      <w:r>
        <w:rPr>
          <w:rFonts w:ascii="仿宋_GB2312" w:hAnsi="宋体" w:eastAsia="仿宋_GB2312"/>
          <w:sz w:val="24"/>
        </w:rPr>
        <w:br w:type="page"/>
      </w:r>
    </w:p>
    <w:p>
      <w:pPr>
        <w:spacing w:line="360" w:lineRule="auto"/>
        <w:rPr>
          <w:rFonts w:ascii="仿宋_GB2312" w:hAnsi="宋体" w:eastAsia="仿宋_GB2312"/>
          <w:b/>
          <w:sz w:val="24"/>
        </w:rPr>
      </w:pPr>
      <w:r>
        <w:rPr>
          <w:rFonts w:hint="eastAsia" w:ascii="仿宋_GB2312" w:hAnsi="宋体" w:eastAsia="仿宋_GB2312"/>
          <w:b/>
          <w:sz w:val="24"/>
        </w:rPr>
        <w:t>附件四 水电设施设备服务收费标准</w:t>
      </w:r>
    </w:p>
    <w:p>
      <w:pPr>
        <w:spacing w:line="360" w:lineRule="auto"/>
        <w:ind w:left="2"/>
        <w:jc w:val="center"/>
        <w:rPr>
          <w:rFonts w:hint="eastAsia" w:ascii="仿宋_GB2312" w:hAnsi="宋体" w:eastAsia="仿宋_GB2312"/>
          <w:sz w:val="24"/>
          <w:lang w:eastAsia="zh-CN"/>
        </w:rPr>
      </w:pPr>
      <w:r>
        <w:rPr>
          <w:rFonts w:hint="eastAsia" w:ascii="仿宋_GB2312" w:hAnsi="宋体" w:eastAsia="仿宋_GB2312"/>
          <w:sz w:val="24"/>
          <w:lang w:eastAsia="zh-CN"/>
        </w:rPr>
        <w:t>水电设施设备服务收费标准</w:t>
      </w:r>
    </w:p>
    <w:p>
      <w:pPr>
        <w:spacing w:line="360" w:lineRule="auto"/>
        <w:ind w:left="2"/>
        <w:outlineLvl w:val="0"/>
        <w:rPr>
          <w:rFonts w:ascii="仿宋_GB2312" w:hAnsi="宋体" w:eastAsia="仿宋_GB2312"/>
          <w:sz w:val="24"/>
        </w:rPr>
      </w:pPr>
    </w:p>
    <w:p>
      <w:pPr>
        <w:spacing w:line="360" w:lineRule="auto"/>
        <w:ind w:left="2"/>
        <w:outlineLvl w:val="0"/>
        <w:rPr>
          <w:rFonts w:ascii="仿宋_GB2312" w:hAnsi="宋体" w:eastAsia="仿宋_GB2312"/>
          <w:sz w:val="24"/>
          <w:highlight w:val="none"/>
        </w:rPr>
      </w:pPr>
      <w:r>
        <w:rPr>
          <w:rFonts w:hint="eastAsia" w:ascii="仿宋_GB2312" w:hAnsi="宋体" w:eastAsia="仿宋_GB2312"/>
          <w:sz w:val="24"/>
        </w:rPr>
        <w:t xml:space="preserve">  </w:t>
      </w:r>
      <w:r>
        <w:rPr>
          <w:rFonts w:hint="eastAsia" w:ascii="仿宋_GB2312" w:hAnsi="宋体" w:eastAsia="仿宋_GB2312"/>
          <w:sz w:val="24"/>
          <w:highlight w:val="none"/>
        </w:rPr>
        <w:t xml:space="preserve"> 1.电费按照权限部门制定的非居民生活用水用电收费政策执行，同步调整。</w:t>
      </w:r>
    </w:p>
    <w:p>
      <w:pPr>
        <w:spacing w:line="360" w:lineRule="auto"/>
        <w:rPr>
          <w:rFonts w:hint="eastAsia" w:ascii="仿宋_GB2312" w:hAnsi="宋体" w:eastAsia="仿宋_GB2312"/>
          <w:sz w:val="24"/>
          <w:highlight w:val="none"/>
        </w:rPr>
      </w:pPr>
      <w:r>
        <w:rPr>
          <w:rFonts w:hint="eastAsia" w:ascii="仿宋_GB2312" w:hAnsi="宋体" w:eastAsia="仿宋_GB2312"/>
          <w:sz w:val="24"/>
          <w:highlight w:val="none"/>
          <w:lang w:val="en-US" w:eastAsia="zh-CN"/>
        </w:rPr>
        <w:t xml:space="preserve">   </w:t>
      </w:r>
      <w:r>
        <w:rPr>
          <w:rFonts w:hint="eastAsia" w:ascii="仿宋_GB2312" w:hAnsi="宋体" w:eastAsia="仿宋_GB2312"/>
          <w:sz w:val="24"/>
          <w:highlight w:val="none"/>
        </w:rPr>
        <w:t>2.驻场服务单位需在电力部门收费基础上按供电设施服务费单价（含13%增值税） 0.28</w:t>
      </w:r>
      <w:r>
        <w:rPr>
          <w:rFonts w:hint="eastAsia" w:ascii="仿宋_GB2312" w:hAnsi="宋体" w:eastAsia="仿宋_GB2312"/>
          <w:sz w:val="24"/>
          <w:highlight w:val="none"/>
          <w:lang w:val="en-US" w:eastAsia="zh-CN"/>
        </w:rPr>
        <w:t>元一度收费</w:t>
      </w:r>
      <w:r>
        <w:rPr>
          <w:rFonts w:hint="eastAsia" w:ascii="仿宋_GB2312" w:hAnsi="宋体" w:eastAsia="仿宋_GB2312"/>
          <w:sz w:val="24"/>
          <w:highlight w:val="none"/>
        </w:rPr>
        <w:t>。</w:t>
      </w:r>
    </w:p>
    <w:p>
      <w:pPr>
        <w:spacing w:line="360" w:lineRule="auto"/>
        <w:ind w:left="2"/>
        <w:outlineLvl w:val="0"/>
        <w:rPr>
          <w:rFonts w:ascii="仿宋_GB2312" w:hAnsi="宋体" w:eastAsia="仿宋_GB2312"/>
          <w:sz w:val="24"/>
        </w:rPr>
      </w:pPr>
      <w:r>
        <w:rPr>
          <w:rFonts w:hint="eastAsia" w:ascii="仿宋_GB2312" w:hAnsi="宋体" w:eastAsia="仿宋_GB2312"/>
          <w:sz w:val="24"/>
        </w:rPr>
        <w:br w:type="page"/>
      </w:r>
    </w:p>
    <w:p>
      <w:pPr>
        <w:spacing w:line="360" w:lineRule="auto"/>
        <w:rPr>
          <w:rFonts w:ascii="仿宋_GB2312" w:hAnsi="宋体" w:eastAsia="仿宋_GB2312"/>
          <w:sz w:val="24"/>
        </w:rPr>
      </w:pPr>
      <w:r>
        <w:rPr>
          <w:rFonts w:hint="eastAsia" w:ascii="仿宋_GB2312" w:hAnsi="宋体" w:eastAsia="仿宋_GB2312"/>
          <w:b/>
          <w:sz w:val="24"/>
        </w:rPr>
        <w:t>附件五 保密协议书</w:t>
      </w:r>
    </w:p>
    <w:p>
      <w:pPr>
        <w:spacing w:line="360" w:lineRule="auto"/>
        <w:ind w:left="449" w:hanging="448" w:hangingChars="187"/>
        <w:jc w:val="center"/>
        <w:rPr>
          <w:rFonts w:ascii="仿宋_GB2312" w:hAnsi="宋体" w:eastAsia="仿宋_GB2312"/>
          <w:sz w:val="24"/>
        </w:rPr>
      </w:pPr>
      <w:r>
        <w:rPr>
          <w:rFonts w:hint="eastAsia" w:ascii="仿宋_GB2312" w:hAnsi="宋体" w:eastAsia="仿宋_GB2312"/>
          <w:sz w:val="24"/>
        </w:rPr>
        <w:t>保密协议书</w:t>
      </w:r>
    </w:p>
    <w:p>
      <w:pPr>
        <w:spacing w:line="360" w:lineRule="auto"/>
        <w:ind w:left="449" w:hanging="448" w:hangingChars="187"/>
        <w:rPr>
          <w:rFonts w:ascii="仿宋_GB2312" w:hAnsi="宋体" w:eastAsia="仿宋_GB2312"/>
          <w:sz w:val="24"/>
        </w:rPr>
      </w:pP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甲方：杭州萧山国际机场有限公司</w:t>
      </w:r>
    </w:p>
    <w:p>
      <w:pPr>
        <w:spacing w:line="360" w:lineRule="auto"/>
        <w:ind w:left="449" w:hanging="448" w:hangingChars="187"/>
        <w:rPr>
          <w:rFonts w:ascii="仿宋_GB2312" w:hAnsi="宋体" w:eastAsia="仿宋_GB2312"/>
          <w:sz w:val="24"/>
        </w:rPr>
      </w:pP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乙方：</w:t>
      </w:r>
      <w:r>
        <w:rPr>
          <w:rFonts w:ascii="仿宋_GB2312" w:hAnsi="宋体" w:eastAsia="仿宋_GB2312"/>
          <w:sz w:val="24"/>
        </w:rPr>
        <w:t xml:space="preserve"> </w:t>
      </w:r>
    </w:p>
    <w:p>
      <w:pPr>
        <w:spacing w:line="360" w:lineRule="auto"/>
        <w:ind w:left="449" w:hanging="448" w:hangingChars="187"/>
        <w:rPr>
          <w:rFonts w:ascii="仿宋_GB2312" w:hAnsi="宋体" w:eastAsia="仿宋_GB2312"/>
          <w:sz w:val="24"/>
        </w:rPr>
      </w:pPr>
    </w:p>
    <w:p>
      <w:pPr>
        <w:spacing w:line="360" w:lineRule="auto"/>
        <w:ind w:left="2"/>
        <w:rPr>
          <w:rFonts w:ascii="仿宋_GB2312" w:hAnsi="宋体" w:eastAsia="仿宋_GB2312"/>
          <w:sz w:val="24"/>
        </w:rPr>
      </w:pPr>
      <w:r>
        <w:rPr>
          <w:rFonts w:hint="eastAsia" w:ascii="仿宋_GB2312" w:hAnsi="宋体" w:eastAsia="仿宋_GB2312"/>
          <w:sz w:val="24"/>
        </w:rPr>
        <w:t xml:space="preserve">    鉴于双方正在进行《杭州萧山国际机场</w:t>
      </w:r>
      <w:r>
        <w:rPr>
          <w:rFonts w:hint="eastAsia" w:ascii="仿宋_GB2312" w:hAnsi="宋体" w:eastAsia="仿宋_GB2312"/>
          <w:sz w:val="24"/>
          <w:lang w:val="en-US" w:eastAsia="zh-CN"/>
        </w:rPr>
        <w:t>交通中心</w:t>
      </w:r>
      <w:r>
        <w:rPr>
          <w:rFonts w:hint="eastAsia" w:ascii="仿宋_GB2312" w:hAnsi="宋体" w:eastAsia="仿宋_GB2312"/>
          <w:sz w:val="24"/>
        </w:rPr>
        <w:t>共享</w:t>
      </w:r>
      <w:r>
        <w:rPr>
          <w:rFonts w:hint="eastAsia" w:ascii="仿宋_GB2312" w:hAnsi="宋体" w:eastAsia="仿宋_GB2312"/>
          <w:sz w:val="24"/>
          <w:lang w:eastAsia="zh-CN"/>
        </w:rPr>
        <w:t>按摩旅客座椅服务项目（重新招标）</w:t>
      </w:r>
      <w:r>
        <w:rPr>
          <w:rFonts w:hint="eastAsia" w:ascii="仿宋_GB2312" w:hAnsi="宋体" w:eastAsia="仿宋_GB2312"/>
          <w:sz w:val="24"/>
        </w:rPr>
        <w:t>》；鉴于双方就该项目的实施以及合作过程中，向对方提供有关保密信息，且该保密信息属提供方合法所有；鉴于双方均希望对本协议所述保密信息予以有效保护。同意确实遵守下列保密条款，以维护双方之权益：</w:t>
      </w:r>
    </w:p>
    <w:p>
      <w:pPr>
        <w:spacing w:line="360" w:lineRule="auto"/>
        <w:ind w:left="2"/>
        <w:rPr>
          <w:rFonts w:ascii="仿宋_GB2312" w:hAnsi="宋体" w:eastAsia="仿宋_GB2312"/>
          <w:sz w:val="24"/>
        </w:rPr>
      </w:pPr>
      <w:r>
        <w:rPr>
          <w:rFonts w:hint="eastAsia" w:ascii="仿宋_GB2312" w:hAnsi="宋体" w:eastAsia="仿宋_GB2312"/>
          <w:sz w:val="24"/>
        </w:rPr>
        <w:t xml:space="preserve">    1、双方同意，保护双方于规划、协商、签约、执行双方间合作计划，以书面、口头、电子传输，或其他任何方法所揭露之各种机密信息之秘密。</w:t>
      </w:r>
    </w:p>
    <w:p>
      <w:pPr>
        <w:spacing w:line="360" w:lineRule="auto"/>
        <w:ind w:left="2" w:firstLine="566" w:firstLineChars="236"/>
        <w:rPr>
          <w:rFonts w:ascii="仿宋_GB2312" w:hAnsi="宋体" w:eastAsia="仿宋_GB2312"/>
          <w:sz w:val="24"/>
        </w:rPr>
      </w:pPr>
      <w:r>
        <w:rPr>
          <w:rFonts w:hint="eastAsia" w:ascii="仿宋_GB2312" w:hAnsi="宋体" w:eastAsia="仿宋_GB2312"/>
          <w:sz w:val="24"/>
        </w:rPr>
        <w:t>2、本协议书所称之机密信息，系指一方于洽商、订约、履行双方间合作过程中，向他方所揭露之各类信息，包括但不限于业务数据、顾客数据、图纸资料、公司政策与发展策略、商业模式等有关之信息。</w:t>
      </w:r>
    </w:p>
    <w:p>
      <w:pPr>
        <w:spacing w:line="360" w:lineRule="auto"/>
        <w:ind w:left="447" w:leftChars="213"/>
        <w:rPr>
          <w:rFonts w:ascii="仿宋_GB2312" w:hAnsi="宋体" w:eastAsia="仿宋_GB2312"/>
          <w:sz w:val="24"/>
        </w:rPr>
      </w:pPr>
      <w:r>
        <w:rPr>
          <w:rFonts w:hint="eastAsia" w:ascii="仿宋_GB2312" w:hAnsi="宋体" w:eastAsia="仿宋_GB2312"/>
          <w:sz w:val="24"/>
        </w:rPr>
        <w:t>但下列信息非本协议书所称之机密信息：</w:t>
      </w:r>
    </w:p>
    <w:p>
      <w:pPr>
        <w:tabs>
          <w:tab w:val="left" w:pos="0"/>
        </w:tabs>
        <w:spacing w:line="360" w:lineRule="auto"/>
        <w:ind w:firstLine="446" w:firstLineChars="186"/>
        <w:rPr>
          <w:rFonts w:ascii="仿宋_GB2312" w:hAnsi="宋体" w:eastAsia="仿宋_GB2312"/>
          <w:sz w:val="24"/>
        </w:rPr>
      </w:pPr>
      <w:r>
        <w:rPr>
          <w:rFonts w:hint="eastAsia" w:ascii="仿宋_GB2312" w:hAnsi="宋体" w:eastAsia="仿宋_GB2312"/>
          <w:sz w:val="24"/>
          <w:lang w:eastAsia="zh-CN"/>
        </w:rPr>
        <w:t>（</w:t>
      </w:r>
      <w:r>
        <w:rPr>
          <w:rFonts w:hint="eastAsia" w:ascii="仿宋_GB2312" w:hAnsi="宋体" w:eastAsia="仿宋_GB2312"/>
          <w:sz w:val="24"/>
          <w:lang w:val="en-US" w:eastAsia="zh-CN"/>
        </w:rPr>
        <w:t>1</w:t>
      </w:r>
      <w:r>
        <w:rPr>
          <w:rFonts w:hint="eastAsia" w:ascii="仿宋_GB2312" w:hAnsi="宋体" w:eastAsia="仿宋_GB2312"/>
          <w:sz w:val="24"/>
          <w:lang w:eastAsia="zh-CN"/>
        </w:rPr>
        <w:t>）</w:t>
      </w:r>
      <w:r>
        <w:rPr>
          <w:rFonts w:hint="eastAsia" w:ascii="仿宋_GB2312" w:hAnsi="宋体" w:eastAsia="仿宋_GB2312"/>
          <w:sz w:val="24"/>
        </w:rPr>
        <w:t>于本协议书生效日即为公众所周知，或于本协议书生效后，非因可归责于本协议书双方之事由，而为公众所周知者；</w:t>
      </w:r>
    </w:p>
    <w:p>
      <w:pPr>
        <w:tabs>
          <w:tab w:val="left" w:pos="0"/>
        </w:tabs>
        <w:spacing w:line="360" w:lineRule="auto"/>
        <w:ind w:firstLine="446" w:firstLineChars="186"/>
        <w:rPr>
          <w:rFonts w:hint="eastAsia" w:ascii="仿宋_GB2312" w:hAnsi="宋体" w:eastAsia="仿宋_GB2312"/>
          <w:sz w:val="24"/>
        </w:rPr>
      </w:pPr>
      <w:r>
        <w:rPr>
          <w:rFonts w:hint="eastAsia" w:ascii="仿宋_GB2312" w:hAnsi="宋体" w:eastAsia="仿宋_GB2312"/>
          <w:sz w:val="24"/>
          <w:lang w:eastAsia="zh-CN"/>
        </w:rPr>
        <w:t>（</w:t>
      </w:r>
      <w:r>
        <w:rPr>
          <w:rFonts w:hint="eastAsia" w:ascii="仿宋_GB2312" w:hAnsi="宋体" w:eastAsia="仿宋_GB2312"/>
          <w:sz w:val="24"/>
          <w:lang w:val="en-US" w:eastAsia="zh-CN"/>
        </w:rPr>
        <w:t>2</w:t>
      </w:r>
      <w:r>
        <w:rPr>
          <w:rFonts w:hint="eastAsia" w:ascii="仿宋_GB2312" w:hAnsi="宋体" w:eastAsia="仿宋_GB2312"/>
          <w:sz w:val="24"/>
          <w:lang w:eastAsia="zh-CN"/>
        </w:rPr>
        <w:t>）</w:t>
      </w:r>
      <w:r>
        <w:rPr>
          <w:rFonts w:hint="eastAsia" w:ascii="仿宋_GB2312" w:hAnsi="宋体" w:eastAsia="仿宋_GB2312"/>
          <w:sz w:val="24"/>
        </w:rPr>
        <w:t>一方于他方揭露前，即已以合法方式知悉者。但以能提出有力之证据加以证明时为限；</w:t>
      </w:r>
    </w:p>
    <w:p>
      <w:pPr>
        <w:numPr>
          <w:ilvl w:val="0"/>
          <w:numId w:val="4"/>
        </w:numPr>
        <w:tabs>
          <w:tab w:val="left" w:pos="0"/>
        </w:tabs>
        <w:spacing w:line="360" w:lineRule="auto"/>
        <w:ind w:left="0" w:leftChars="0" w:firstLine="446" w:firstLineChars="186"/>
        <w:rPr>
          <w:rFonts w:hint="eastAsia" w:ascii="仿宋_GB2312" w:hAnsi="宋体" w:eastAsia="仿宋_GB2312"/>
          <w:sz w:val="24"/>
        </w:rPr>
      </w:pPr>
      <w:r>
        <w:rPr>
          <w:rFonts w:hint="eastAsia" w:ascii="仿宋_GB2312" w:hAnsi="宋体" w:eastAsia="仿宋_GB2312"/>
          <w:sz w:val="24"/>
        </w:rPr>
        <w:t>收受方于未利用任何机密信息之情形下，所独力发展者；</w:t>
      </w:r>
    </w:p>
    <w:p>
      <w:pPr>
        <w:tabs>
          <w:tab w:val="left" w:pos="0"/>
        </w:tabs>
        <w:spacing w:line="360" w:lineRule="auto"/>
        <w:ind w:left="0" w:leftChars="0" w:firstLine="446" w:firstLineChars="186"/>
        <w:rPr>
          <w:rFonts w:ascii="仿宋_GB2312" w:hAnsi="宋体" w:eastAsia="仿宋_GB2312"/>
          <w:sz w:val="24"/>
        </w:rPr>
      </w:pPr>
      <w:r>
        <w:rPr>
          <w:rFonts w:hint="eastAsia" w:ascii="仿宋_GB2312" w:hAnsi="宋体" w:eastAsia="仿宋_GB2312"/>
          <w:sz w:val="24"/>
          <w:lang w:eastAsia="zh-CN"/>
        </w:rPr>
        <w:t>（</w:t>
      </w:r>
      <w:r>
        <w:rPr>
          <w:rFonts w:hint="eastAsia" w:ascii="仿宋_GB2312" w:hAnsi="宋体" w:eastAsia="仿宋_GB2312"/>
          <w:sz w:val="24"/>
          <w:lang w:val="en-US" w:eastAsia="zh-CN"/>
        </w:rPr>
        <w:t>4</w:t>
      </w:r>
      <w:r>
        <w:rPr>
          <w:rFonts w:hint="eastAsia" w:ascii="仿宋_GB2312" w:hAnsi="宋体" w:eastAsia="仿宋_GB2312"/>
          <w:sz w:val="24"/>
          <w:lang w:eastAsia="zh-CN"/>
        </w:rPr>
        <w:t>）</w:t>
      </w:r>
      <w:r>
        <w:rPr>
          <w:rFonts w:hint="eastAsia" w:ascii="仿宋_GB2312" w:hAnsi="宋体" w:eastAsia="仿宋_GB2312"/>
          <w:sz w:val="24"/>
        </w:rPr>
        <w:t>收受方自依法有权移转或揭露此等信息，且对揭露方不负保密义务之第三人处取得者。</w:t>
      </w:r>
    </w:p>
    <w:p>
      <w:pPr>
        <w:spacing w:line="360" w:lineRule="auto"/>
        <w:ind w:left="2" w:firstLine="566" w:firstLineChars="236"/>
        <w:rPr>
          <w:rFonts w:ascii="仿宋_GB2312" w:hAnsi="宋体" w:eastAsia="仿宋_GB2312"/>
          <w:sz w:val="24"/>
        </w:rPr>
      </w:pPr>
      <w:r>
        <w:rPr>
          <w:rFonts w:hint="eastAsia" w:ascii="仿宋_GB2312" w:hAnsi="宋体" w:eastAsia="仿宋_GB2312"/>
          <w:sz w:val="24"/>
        </w:rPr>
        <w:t>3、双方同意，尽最大之努力，保守双方各种机密信息之秘密，包括但不限于采取下列措施：</w:t>
      </w:r>
    </w:p>
    <w:p>
      <w:pPr>
        <w:spacing w:line="360" w:lineRule="auto"/>
        <w:ind w:left="2" w:firstLine="422" w:firstLineChars="176"/>
        <w:rPr>
          <w:rFonts w:ascii="仿宋_GB2312" w:hAnsi="宋体" w:eastAsia="仿宋_GB2312"/>
          <w:sz w:val="24"/>
        </w:rPr>
      </w:pPr>
      <w:r>
        <w:rPr>
          <w:rFonts w:hint="eastAsia" w:ascii="仿宋_GB2312" w:hAnsi="宋体" w:eastAsia="仿宋_GB2312"/>
          <w:sz w:val="24"/>
        </w:rPr>
        <w:t>(1)非经一方书面同意，不得向公众或第三方揭露甲方所提供的机密信息。但因法院命令所为之揭露，不在此限。</w:t>
      </w:r>
    </w:p>
    <w:p>
      <w:pPr>
        <w:spacing w:line="360" w:lineRule="auto"/>
        <w:ind w:firstLine="240" w:firstLineChars="100"/>
        <w:rPr>
          <w:rFonts w:ascii="仿宋_GB2312" w:hAnsi="宋体" w:eastAsia="仿宋_GB2312"/>
          <w:sz w:val="24"/>
        </w:rPr>
      </w:pPr>
      <w:r>
        <w:rPr>
          <w:rFonts w:hint="eastAsia" w:ascii="仿宋_GB2312" w:hAnsi="宋体" w:eastAsia="仿宋_GB2312"/>
          <w:sz w:val="24"/>
        </w:rPr>
        <w:t xml:space="preserve"> (2)非因达成本项目的之必要，不得向各自受雇人、使用人或代表人揭露对方所提供之机密信息。若为达成本项目的之必要，而向己方受雇人、使用人或代表人揭露时，须采取适当之措施，要求其得知机密信息之人确实遵守此保密协议书，以防止不注意或未经授权之揭露。</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 xml:space="preserve"> (3)依一方之请求，对方应与其受雇人及使用人签订书面保密契约以保守机密信息之秘密。</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 xml:space="preserve"> (4)一方于机密信息泄漏、被发表或散布时，应尽其努力去阻止进一步之发表或散布，并迅速通知对方。</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若一方已尽善良管理人之注意保护机密信息之职责，并采取上述措施；且机密信息之泄漏、发表或散布非因其故意或重大过失所致者，则其对信息之不慎发表或散布不需负责。</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4、一方同意，非为评估、规划或执行双方合作事宜之必要，不得为自己或第三人之利益，使用对方所揭露之机密信息。但取得对方书面同意者，不在此限。</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5、双方充分了解并同意，机密信息揭露后，其所有权、著作权、专利权、营业秘密、技术秘诀或其他知识产权等相关权利，仍属原所有人所专有，对方不因此取得任何授权或其他法律上之权利。</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6、本协议书自签署日起生效。协议终止不影响双方当事人于终止生效日前，依本协议书所应负担之责任及义务。双方当事人于终止协议后三年内，仍应持续遵守本协议书之规定，保护机密信息安全。当事人于收受终止本协议书之通知或收受他方之书面请求时，应立即停止使用机密信息，并于三日内将他方所交付之机密信息返还。</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7、在任何时候，只要收到一方的书面要求，对方应立即归还全部商业秘密资料和文件，包含该商业秘密资料的媒体及其任何或全部复印件或摘要。如该资料属于不能归还的形式、或已经复制或转录到其他资料或载体中，则应删除。</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8、本协议受中国法律管辖并按照中国的法律进行解释。由于本协议的履行或解释而产生的或与之有关的任何争议，如双方无法协商解决，</w:t>
      </w:r>
      <w:r>
        <w:rPr>
          <w:rFonts w:hint="eastAsia" w:ascii="仿宋_GB2312" w:hAnsi="宋体" w:eastAsia="仿宋_GB2312"/>
          <w:sz w:val="24"/>
          <w:lang w:val="en-US" w:eastAsia="zh-CN"/>
        </w:rPr>
        <w:t>甲方住所地</w:t>
      </w:r>
      <w:r>
        <w:rPr>
          <w:rFonts w:hint="eastAsia" w:ascii="仿宋_GB2312" w:hAnsi="宋体" w:eastAsia="仿宋_GB2312"/>
          <w:sz w:val="24"/>
        </w:rPr>
        <w:t>人民法院诉讼解决</w:t>
      </w:r>
      <w:r>
        <w:rPr>
          <w:rFonts w:hint="eastAsia" w:ascii="仿宋_GB2312" w:hAnsi="宋体" w:eastAsia="仿宋_GB2312"/>
          <w:sz w:val="24"/>
          <w:lang w:eastAsia="zh-CN"/>
        </w:rPr>
        <w:t>。</w:t>
      </w:r>
    </w:p>
    <w:p>
      <w:pPr>
        <w:spacing w:line="360" w:lineRule="auto"/>
        <w:ind w:firstLine="422" w:firstLineChars="176"/>
        <w:rPr>
          <w:rFonts w:ascii="仿宋_GB2312" w:hAnsi="宋体" w:eastAsia="仿宋_GB2312"/>
          <w:sz w:val="24"/>
        </w:rPr>
      </w:pPr>
      <w:r>
        <w:rPr>
          <w:rFonts w:hint="eastAsia" w:ascii="仿宋_GB2312" w:hAnsi="宋体" w:eastAsia="仿宋_GB2312"/>
          <w:sz w:val="24"/>
        </w:rPr>
        <w:t>9、本协议书非经双方书面同意，不得修改。</w:t>
      </w:r>
    </w:p>
    <w:p>
      <w:pPr>
        <w:spacing w:line="360" w:lineRule="auto"/>
        <w:ind w:left="2" w:firstLine="422" w:firstLineChars="176"/>
        <w:rPr>
          <w:rFonts w:ascii="仿宋_GB2312" w:hAnsi="宋体" w:eastAsia="仿宋_GB2312"/>
          <w:sz w:val="24"/>
        </w:rPr>
      </w:pPr>
    </w:p>
    <w:p>
      <w:pPr>
        <w:spacing w:line="360" w:lineRule="auto"/>
        <w:ind w:left="449" w:hanging="448" w:hangingChars="187"/>
        <w:rPr>
          <w:rFonts w:ascii="仿宋_GB2312" w:hAnsi="宋体" w:eastAsia="仿宋_GB2312"/>
          <w:sz w:val="24"/>
        </w:rPr>
      </w:pPr>
      <w:r>
        <w:rPr>
          <w:rFonts w:hint="eastAsia" w:ascii="仿宋_GB2312" w:hAnsi="宋体" w:eastAsia="仿宋_GB2312"/>
          <w:sz w:val="24"/>
        </w:rPr>
        <w:t xml:space="preserve">   甲方（签章）：                  乙方（签章）：</w:t>
      </w:r>
    </w:p>
    <w:p>
      <w:pPr>
        <w:spacing w:line="360" w:lineRule="auto"/>
        <w:ind w:left="449" w:hanging="448" w:hangingChars="187"/>
        <w:rPr>
          <w:rFonts w:ascii="仿宋_GB2312" w:hAnsi="宋体" w:eastAsia="仿宋_GB2312"/>
          <w:sz w:val="24"/>
        </w:rPr>
      </w:pPr>
    </w:p>
    <w:p>
      <w:pPr>
        <w:spacing w:line="360" w:lineRule="auto"/>
        <w:ind w:left="449" w:hanging="448" w:hangingChars="187"/>
        <w:rPr>
          <w:rFonts w:ascii="仿宋_GB2312" w:hAnsi="宋体" w:eastAsia="仿宋_GB2312"/>
          <w:sz w:val="24"/>
        </w:rPr>
      </w:pPr>
    </w:p>
    <w:p>
      <w:pPr>
        <w:spacing w:line="360" w:lineRule="auto"/>
        <w:ind w:left="449" w:hanging="448" w:hangingChars="187"/>
        <w:rPr>
          <w:rFonts w:ascii="仿宋_GB2312" w:hAnsi="宋体" w:eastAsia="仿宋_GB2312"/>
          <w:sz w:val="24"/>
        </w:rPr>
      </w:pPr>
    </w:p>
    <w:p>
      <w:pPr>
        <w:spacing w:line="360" w:lineRule="auto"/>
        <w:ind w:left="447" w:leftChars="213" w:firstLine="5520" w:firstLineChars="2300"/>
        <w:rPr>
          <w:rFonts w:ascii="仿宋_GB2312" w:hAnsi="宋体" w:eastAsia="仿宋_GB2312"/>
          <w:sz w:val="24"/>
        </w:rPr>
      </w:pPr>
      <w:r>
        <w:rPr>
          <w:rFonts w:hint="eastAsia" w:ascii="仿宋_GB2312" w:hAnsi="宋体" w:eastAsia="仿宋_GB2312"/>
          <w:sz w:val="24"/>
        </w:rPr>
        <w:t>20</w:t>
      </w:r>
      <w:r>
        <w:rPr>
          <w:rFonts w:hint="eastAsia" w:ascii="仿宋_GB2312" w:hAnsi="宋体" w:eastAsia="仿宋_GB2312"/>
          <w:sz w:val="24"/>
          <w:lang w:val="en-US" w:eastAsia="zh-CN"/>
        </w:rPr>
        <w:t>23</w:t>
      </w:r>
      <w:r>
        <w:rPr>
          <w:rFonts w:hint="eastAsia" w:ascii="仿宋_GB2312" w:hAnsi="宋体" w:eastAsia="仿宋_GB2312"/>
          <w:sz w:val="24"/>
        </w:rPr>
        <w:t xml:space="preserve"> 年  月  日</w:t>
      </w:r>
    </w:p>
    <w:p>
      <w:pPr>
        <w:pStyle w:val="3"/>
        <w:spacing w:before="0" w:after="0" w:line="360" w:lineRule="auto"/>
        <w:jc w:val="center"/>
        <w:rPr>
          <w:rFonts w:ascii="Calibri" w:hAnsi="Calibri" w:eastAsia="黑体" w:cs="Calibri"/>
          <w:kern w:val="0"/>
          <w:sz w:val="32"/>
        </w:rPr>
      </w:pPr>
      <w:r>
        <w:rPr>
          <w:rFonts w:ascii="Calibri" w:hAnsi="Calibri" w:eastAsia="黑体" w:cs="Calibri"/>
          <w:kern w:val="0"/>
          <w:sz w:val="32"/>
        </w:rPr>
        <w:br w:type="page"/>
      </w:r>
    </w:p>
    <w:bookmarkEnd w:id="41"/>
    <w:bookmarkEnd w:id="42"/>
    <w:bookmarkEnd w:id="49"/>
    <w:p>
      <w:pPr>
        <w:spacing w:before="1"/>
        <w:jc w:val="center"/>
        <w:rPr>
          <w:rFonts w:ascii="Calibri" w:hAnsi="Calibri" w:eastAsia="宋体" w:cs="Times New Roman"/>
          <w:sz w:val="40"/>
          <w:szCs w:val="40"/>
        </w:rPr>
      </w:pPr>
      <w:bookmarkStart w:id="59" w:name="_Toc19698502"/>
      <w:r>
        <w:rPr>
          <w:rFonts w:hint="eastAsia" w:ascii="Calibri" w:hAnsi="Calibri" w:eastAsia="宋体" w:cs="Times New Roman"/>
          <w:b/>
          <w:bCs/>
          <w:kern w:val="44"/>
          <w:sz w:val="40"/>
          <w:szCs w:val="40"/>
        </w:rPr>
        <w:t>第五章  用户需求书</w:t>
      </w:r>
      <w:bookmarkEnd w:id="59"/>
    </w:p>
    <w:p>
      <w:pPr>
        <w:keepNext/>
        <w:keepLines/>
        <w:spacing w:before="160" w:after="160" w:line="360" w:lineRule="exact"/>
        <w:ind w:firstLine="281" w:firstLineChars="100"/>
        <w:jc w:val="left"/>
        <w:outlineLvl w:val="3"/>
        <w:rPr>
          <w:rFonts w:ascii="宋体" w:hAnsi="宋体" w:eastAsia="宋体" w:cs="宋体"/>
          <w:b/>
          <w:bCs/>
          <w:sz w:val="22"/>
          <w:szCs w:val="22"/>
        </w:rPr>
      </w:pPr>
      <w:r>
        <w:rPr>
          <w:rFonts w:ascii="Arial" w:hAnsi="Arial" w:eastAsia="黑体" w:cs="Times New Roman"/>
          <w:b/>
          <w:bCs/>
          <w:sz w:val="28"/>
          <w:szCs w:val="28"/>
        </w:rPr>
        <w:t>一、项目概况及总体要求</w:t>
      </w:r>
    </w:p>
    <w:p>
      <w:pPr>
        <w:spacing w:before="120" w:beforeLines="50"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根据杭州机场</w:t>
      </w:r>
      <w:r>
        <w:rPr>
          <w:rFonts w:hint="eastAsia" w:ascii="宋体" w:hAnsi="宋体" w:cs="宋体"/>
          <w:sz w:val="22"/>
          <w:szCs w:val="22"/>
          <w:lang w:val="en-US" w:eastAsia="zh-CN"/>
        </w:rPr>
        <w:t>交通中心</w:t>
      </w:r>
      <w:r>
        <w:rPr>
          <w:rFonts w:hint="eastAsia" w:ascii="宋体" w:hAnsi="宋体" w:cs="Calibri"/>
          <w:color w:val="000000"/>
          <w:sz w:val="22"/>
        </w:rPr>
        <w:t>共享按摩旅客座椅</w:t>
      </w:r>
      <w:r>
        <w:rPr>
          <w:rFonts w:hint="eastAsia" w:ascii="宋体" w:hAnsi="宋体" w:eastAsia="宋体" w:cs="宋体"/>
          <w:sz w:val="22"/>
          <w:szCs w:val="22"/>
          <w:lang w:val="en-US" w:eastAsia="zh-CN"/>
        </w:rPr>
        <w:t>需要</w:t>
      </w:r>
      <w:r>
        <w:rPr>
          <w:rFonts w:hint="eastAsia" w:ascii="宋体" w:hAnsi="宋体" w:eastAsia="宋体" w:cs="宋体"/>
          <w:sz w:val="22"/>
          <w:szCs w:val="22"/>
        </w:rPr>
        <w:t>，</w:t>
      </w:r>
      <w:r>
        <w:rPr>
          <w:rFonts w:hint="eastAsia" w:ascii="宋体" w:hAnsi="宋体" w:cs="Calibri"/>
          <w:color w:val="000000"/>
          <w:sz w:val="22"/>
        </w:rPr>
        <w:t>计划引进</w:t>
      </w:r>
      <w:r>
        <w:rPr>
          <w:rFonts w:hint="eastAsia" w:ascii="宋体" w:hAnsi="宋体" w:cs="Calibri"/>
          <w:color w:val="000000"/>
          <w:sz w:val="22"/>
          <w:lang w:val="en-US" w:eastAsia="zh-CN"/>
        </w:rPr>
        <w:t>36</w:t>
      </w:r>
      <w:r>
        <w:rPr>
          <w:rFonts w:hint="eastAsia" w:ascii="宋体" w:hAnsi="宋体" w:cs="Calibri"/>
          <w:color w:val="000000"/>
          <w:sz w:val="22"/>
        </w:rPr>
        <w:t>座共享按摩旅客座椅替换部分现有的普通旅客座椅</w:t>
      </w:r>
      <w:r>
        <w:rPr>
          <w:rFonts w:hint="eastAsia" w:ascii="宋体" w:hAnsi="宋体" w:eastAsia="宋体" w:cs="宋体"/>
          <w:sz w:val="22"/>
          <w:szCs w:val="22"/>
          <w:lang w:val="en-US" w:eastAsia="zh-CN"/>
        </w:rPr>
        <w:t>。</w:t>
      </w:r>
    </w:p>
    <w:p>
      <w:pPr>
        <w:keepNext/>
        <w:keepLines/>
        <w:spacing w:before="160" w:after="160" w:line="360" w:lineRule="exact"/>
        <w:ind w:firstLine="281" w:firstLineChars="100"/>
        <w:jc w:val="left"/>
        <w:outlineLvl w:val="3"/>
        <w:rPr>
          <w:rFonts w:ascii="宋体" w:hAnsi="宋体" w:eastAsia="宋体" w:cs="宋体"/>
          <w:b/>
          <w:bCs/>
          <w:sz w:val="23"/>
          <w:szCs w:val="23"/>
        </w:rPr>
      </w:pPr>
      <w:r>
        <w:rPr>
          <w:rFonts w:ascii="Arial" w:hAnsi="Arial" w:eastAsia="黑体" w:cs="Times New Roman"/>
          <w:b/>
          <w:bCs/>
          <w:sz w:val="28"/>
          <w:szCs w:val="28"/>
        </w:rPr>
        <w:t>二、</w:t>
      </w:r>
      <w:r>
        <w:rPr>
          <w:rFonts w:hint="eastAsia" w:ascii="Arial" w:hAnsi="Arial" w:eastAsia="黑体" w:cs="Times New Roman"/>
          <w:b/>
          <w:bCs/>
          <w:sz w:val="28"/>
          <w:szCs w:val="28"/>
        </w:rPr>
        <w:t>服务</w:t>
      </w:r>
      <w:r>
        <w:rPr>
          <w:rFonts w:hint="eastAsia" w:ascii="Arial" w:hAnsi="Arial" w:eastAsia="黑体" w:cs="Times New Roman"/>
          <w:b/>
          <w:bCs/>
          <w:sz w:val="28"/>
          <w:szCs w:val="28"/>
          <w:lang w:val="en-US" w:eastAsia="zh-CN"/>
        </w:rPr>
        <w:t>及技术</w:t>
      </w:r>
      <w:r>
        <w:rPr>
          <w:rFonts w:ascii="Arial" w:hAnsi="Arial" w:eastAsia="黑体" w:cs="Times New Roman"/>
          <w:b/>
          <w:bCs/>
          <w:sz w:val="28"/>
          <w:szCs w:val="28"/>
        </w:rPr>
        <w:t>需求</w:t>
      </w:r>
    </w:p>
    <w:p>
      <w:pPr>
        <w:adjustRightInd w:val="0"/>
        <w:snapToGrid w:val="0"/>
        <w:spacing w:line="400" w:lineRule="exact"/>
        <w:ind w:firstLine="442" w:firstLineChars="200"/>
        <w:jc w:val="left"/>
        <w:rPr>
          <w:rFonts w:ascii="宋体" w:hAnsi="宋体" w:cs="Calibri"/>
          <w:b/>
          <w:bCs/>
          <w:color w:val="000000"/>
          <w:sz w:val="22"/>
          <w:highlight w:val="none"/>
        </w:rPr>
      </w:pPr>
      <w:r>
        <w:rPr>
          <w:rFonts w:ascii="宋体" w:hAnsi="宋体" w:cs="Calibri"/>
          <w:b/>
          <w:bCs/>
          <w:color w:val="000000"/>
          <w:sz w:val="22"/>
          <w:highlight w:val="none"/>
        </w:rPr>
        <w:t>本章中带“▲”的条款为重要条款，</w:t>
      </w:r>
      <w:r>
        <w:rPr>
          <w:rFonts w:hint="eastAsia" w:ascii="宋体" w:hAnsi="宋体" w:cs="Calibri"/>
          <w:b/>
          <w:bCs/>
          <w:color w:val="000000"/>
          <w:sz w:val="22"/>
          <w:highlight w:val="none"/>
        </w:rPr>
        <w:t>投标人应在投标文件中以文字形式明确承诺，</w:t>
      </w:r>
      <w:r>
        <w:rPr>
          <w:rFonts w:ascii="宋体" w:hAnsi="宋体" w:cs="Calibri"/>
          <w:b/>
          <w:bCs/>
          <w:color w:val="000000"/>
          <w:sz w:val="22"/>
          <w:highlight w:val="none"/>
        </w:rPr>
        <w:t>如其中</w:t>
      </w:r>
      <w:r>
        <w:rPr>
          <w:rFonts w:hint="eastAsia" w:ascii="宋体" w:hAnsi="宋体" w:cs="Calibri"/>
          <w:b/>
          <w:bCs/>
          <w:color w:val="000000"/>
          <w:sz w:val="22"/>
          <w:highlight w:val="none"/>
        </w:rPr>
        <w:t>任何</w:t>
      </w:r>
      <w:r>
        <w:rPr>
          <w:rFonts w:ascii="宋体" w:hAnsi="宋体" w:cs="Calibri"/>
          <w:b/>
          <w:bCs/>
          <w:color w:val="000000"/>
          <w:sz w:val="22"/>
          <w:highlight w:val="none"/>
        </w:rPr>
        <w:t>一条不满足将导致废标</w:t>
      </w:r>
      <w:r>
        <w:rPr>
          <w:rFonts w:hint="eastAsia" w:ascii="宋体" w:hAnsi="宋体" w:cs="Calibri"/>
          <w:b/>
          <w:bCs/>
          <w:color w:val="000000"/>
          <w:sz w:val="22"/>
          <w:highlight w:val="none"/>
        </w:rPr>
        <w:t>。</w:t>
      </w:r>
    </w:p>
    <w:p>
      <w:pPr>
        <w:pStyle w:val="24"/>
        <w:spacing w:line="400" w:lineRule="exact"/>
        <w:ind w:firstLine="0" w:firstLineChars="0"/>
        <w:jc w:val="left"/>
        <w:rPr>
          <w:rFonts w:ascii="宋体" w:hAnsi="宋体" w:cs="Calibri"/>
          <w:b/>
          <w:color w:val="000000"/>
          <w:sz w:val="22"/>
        </w:rPr>
      </w:pPr>
      <w:r>
        <w:rPr>
          <w:rFonts w:ascii="宋体" w:hAnsi="宋体"/>
          <w:b/>
          <w:sz w:val="22"/>
        </w:rPr>
        <w:t>1</w:t>
      </w:r>
      <w:r>
        <w:rPr>
          <w:rFonts w:hint="eastAsia" w:ascii="宋体" w:hAnsi="宋体"/>
          <w:b/>
          <w:sz w:val="22"/>
          <w:lang w:eastAsia="zh-CN"/>
        </w:rPr>
        <w:t>、</w:t>
      </w:r>
      <w:r>
        <w:rPr>
          <w:rFonts w:hint="eastAsia" w:ascii="宋体" w:hAnsi="宋体"/>
          <w:b/>
          <w:sz w:val="22"/>
        </w:rPr>
        <w:t>项目概况</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w:t>
      </w:r>
      <w:r>
        <w:rPr>
          <w:rFonts w:hint="eastAsia" w:ascii="宋体" w:hAnsi="宋体" w:cs="Calibri"/>
          <w:color w:val="000000"/>
          <w:sz w:val="22"/>
        </w:rPr>
        <w:t>1.</w:t>
      </w:r>
      <w:r>
        <w:rPr>
          <w:rFonts w:hint="eastAsia" w:ascii="宋体" w:hAnsi="宋体" w:cs="Calibri"/>
          <w:color w:val="000000"/>
          <w:sz w:val="22"/>
          <w:lang w:val="en-US" w:eastAsia="zh-CN"/>
        </w:rPr>
        <w:t>1</w:t>
      </w:r>
      <w:r>
        <w:rPr>
          <w:rFonts w:hint="eastAsia" w:ascii="宋体" w:hAnsi="宋体" w:cs="Calibri"/>
          <w:color w:val="000000"/>
          <w:sz w:val="22"/>
        </w:rPr>
        <w:t>本项目计划引进</w:t>
      </w:r>
      <w:r>
        <w:rPr>
          <w:rFonts w:hint="eastAsia" w:ascii="宋体" w:hAnsi="宋体" w:cs="Calibri"/>
          <w:color w:val="000000"/>
          <w:sz w:val="22"/>
          <w:lang w:val="en-US" w:eastAsia="zh-CN"/>
        </w:rPr>
        <w:t>36</w:t>
      </w:r>
      <w:r>
        <w:rPr>
          <w:rFonts w:hint="eastAsia" w:ascii="宋体" w:hAnsi="宋体" w:cs="Calibri"/>
          <w:color w:val="000000"/>
          <w:sz w:val="22"/>
        </w:rPr>
        <w:t>座共享按摩旅客座椅替换部分现有的普通旅客座椅。该座椅需具有按摩、USB充电等功能，如旅客需要使用座椅按摩及充电服务，可通过移动支付付费使用，付费方式须支持手机常用软件（如：支付宝、微信等）。</w:t>
      </w:r>
    </w:p>
    <w:tbl>
      <w:tblPr>
        <w:tblStyle w:val="21"/>
        <w:tblW w:w="75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4243"/>
        <w:gridCol w:w="2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序号</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点位</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数量（台）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1</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2F与T4航站楼交界处</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2</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B2通道29号垂梯西南侧</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3</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车站候车厅东侧</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4</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车站候车厅西侧</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2"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5</w:t>
            </w:r>
          </w:p>
        </w:tc>
        <w:tc>
          <w:tcPr>
            <w:tcW w:w="4243"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网约车候车区</w:t>
            </w:r>
          </w:p>
        </w:tc>
        <w:tc>
          <w:tcPr>
            <w:tcW w:w="2399" w:type="dxa"/>
          </w:tcPr>
          <w:p>
            <w:pPr>
              <w:widowControl/>
              <w:adjustRightInd w:val="0"/>
              <w:snapToGrid w:val="0"/>
              <w:spacing w:line="340" w:lineRule="exact"/>
              <w:jc w:val="center"/>
              <w:rPr>
                <w:rFonts w:hint="eastAsia" w:ascii="宋体" w:hAnsi="宋体" w:cs="Arial"/>
                <w:kern w:val="0"/>
                <w:sz w:val="22"/>
                <w:lang w:val="en-US" w:eastAsia="zh-CN"/>
              </w:rPr>
            </w:pPr>
            <w:r>
              <w:rPr>
                <w:rFonts w:hint="eastAsia" w:ascii="宋体" w:hAnsi="宋体" w:cs="Arial"/>
                <w:kern w:val="0"/>
                <w:sz w:val="22"/>
                <w:lang w:val="en-US" w:eastAsia="zh-CN"/>
              </w:rPr>
              <w:t>6</w:t>
            </w:r>
          </w:p>
        </w:tc>
      </w:tr>
    </w:tbl>
    <w:p>
      <w:pPr>
        <w:spacing w:line="400" w:lineRule="exact"/>
        <w:rPr>
          <w:rFonts w:ascii="宋体" w:hAnsi="宋体" w:cs="Calibri"/>
          <w:b/>
          <w:bCs/>
          <w:color w:val="000000"/>
          <w:sz w:val="22"/>
        </w:rPr>
      </w:pPr>
      <w:r>
        <w:rPr>
          <w:rFonts w:hint="eastAsia" w:ascii="宋体" w:hAnsi="宋体" w:cs="宋体"/>
          <w:kern w:val="0"/>
          <w:sz w:val="24"/>
          <w:szCs w:val="24"/>
        </w:rPr>
        <w:t xml:space="preserve"> </w:t>
      </w:r>
      <w:r>
        <w:rPr>
          <w:rFonts w:hint="eastAsia" w:ascii="宋体" w:hAnsi="宋体" w:cs="宋体"/>
          <w:kern w:val="0"/>
          <w:sz w:val="24"/>
          <w:szCs w:val="24"/>
          <w:lang w:val="en-US" w:eastAsia="zh-CN"/>
        </w:rPr>
        <w:t xml:space="preserve">  </w:t>
      </w:r>
      <w:r>
        <w:rPr>
          <w:rFonts w:ascii="宋体" w:hAnsi="宋体" w:cs="Calibri"/>
          <w:color w:val="000000"/>
          <w:sz w:val="22"/>
        </w:rPr>
        <w:t>▲</w:t>
      </w:r>
      <w:r>
        <w:rPr>
          <w:rFonts w:hint="eastAsia" w:ascii="宋体" w:hAnsi="宋体" w:cs="Calibri"/>
          <w:b/>
          <w:bCs/>
          <w:color w:val="000000"/>
          <w:sz w:val="22"/>
        </w:rPr>
        <w:t>注：</w:t>
      </w:r>
      <w:r>
        <w:rPr>
          <w:rFonts w:hint="eastAsia" w:ascii="仿宋_GB2312" w:hAnsi="仿宋_GB2312" w:eastAsia="仿宋_GB2312" w:cs="仿宋_GB2312"/>
          <w:b/>
          <w:bCs/>
          <w:color w:val="000000"/>
          <w:sz w:val="22"/>
        </w:rPr>
        <w:t>①</w:t>
      </w:r>
      <w:r>
        <w:rPr>
          <w:rFonts w:hint="eastAsia" w:ascii="宋体" w:hAnsi="宋体" w:cs="Calibri"/>
          <w:b/>
          <w:bCs/>
          <w:color w:val="000000"/>
          <w:sz w:val="22"/>
        </w:rPr>
        <w:t>共享按摩旅客座椅投放数量在不超过投标座椅总数的情况下，最终以招标人现场实际铺设为准，投标人须无条件配合。</w:t>
      </w:r>
    </w:p>
    <w:p>
      <w:pPr>
        <w:adjustRightInd w:val="0"/>
        <w:snapToGrid w:val="0"/>
        <w:spacing w:line="400" w:lineRule="exact"/>
        <w:rPr>
          <w:rFonts w:ascii="宋体" w:hAnsi="宋体" w:cs="Calibri"/>
          <w:b/>
          <w:color w:val="000000"/>
          <w:sz w:val="22"/>
        </w:rPr>
      </w:pPr>
      <w:r>
        <w:rPr>
          <w:rFonts w:hint="eastAsia" w:ascii="宋体" w:hAnsi="宋体" w:cs="Calibri"/>
          <w:b/>
          <w:bCs/>
          <w:color w:val="000000"/>
          <w:sz w:val="22"/>
        </w:rPr>
        <w:t xml:space="preserve">     </w:t>
      </w:r>
      <w:r>
        <w:rPr>
          <w:rFonts w:hint="eastAsia" w:ascii="仿宋_GB2312" w:hAnsi="仿宋_GB2312" w:eastAsia="仿宋_GB2312" w:cs="仿宋_GB2312"/>
          <w:b/>
          <w:bCs/>
          <w:color w:val="000000"/>
          <w:sz w:val="22"/>
        </w:rPr>
        <w:t>②</w:t>
      </w:r>
      <w:r>
        <w:rPr>
          <w:rFonts w:hint="eastAsia" w:ascii="宋体" w:hAnsi="宋体" w:cs="Calibri"/>
          <w:b/>
          <w:bCs/>
          <w:color w:val="000000"/>
          <w:sz w:val="22"/>
        </w:rPr>
        <w:t>投标人须在座椅安装环节根据安装进度，负责安排足够的人员按招标人要求对场地原有座椅进行搬移，投标人应承诺在搬移过程中配备相应的设备。</w:t>
      </w:r>
    </w:p>
    <w:p>
      <w:pPr>
        <w:adjustRightInd w:val="0"/>
        <w:snapToGrid w:val="0"/>
        <w:spacing w:line="400" w:lineRule="exact"/>
        <w:ind w:firstLine="442" w:firstLineChars="200"/>
        <w:jc w:val="left"/>
        <w:rPr>
          <w:rFonts w:ascii="宋体" w:hAnsi="宋体" w:cs="Calibri"/>
          <w:color w:val="000000"/>
          <w:sz w:val="22"/>
        </w:rPr>
      </w:pPr>
      <w:r>
        <w:rPr>
          <w:rFonts w:hint="eastAsia" w:ascii="宋体" w:hAnsi="宋体" w:cs="Calibri"/>
          <w:b/>
          <w:bCs/>
          <w:color w:val="000000"/>
          <w:sz w:val="22"/>
        </w:rPr>
        <w:t>此项工作方案应在投标文件第六部分服务大纲中体现。</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2</w:t>
      </w:r>
      <w:r>
        <w:rPr>
          <w:rFonts w:ascii="宋体" w:hAnsi="宋体" w:cs="Calibri"/>
          <w:color w:val="000000"/>
          <w:sz w:val="22"/>
        </w:rPr>
        <w:t>项目</w:t>
      </w:r>
      <w:r>
        <w:rPr>
          <w:rFonts w:hint="eastAsia" w:ascii="宋体" w:hAnsi="宋体" w:cs="Calibri"/>
          <w:color w:val="000000"/>
          <w:sz w:val="22"/>
        </w:rPr>
        <w:t>内容包括按照合约要求与标准，共享按摩旅客座椅的供货运输、现场安装（含布线）、运营维保等服务。</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w:t>
      </w:r>
      <w:r>
        <w:rPr>
          <w:rFonts w:hint="eastAsia" w:ascii="宋体" w:hAnsi="宋体" w:cs="Calibri"/>
          <w:color w:val="000000"/>
          <w:sz w:val="22"/>
        </w:rPr>
        <w:t>1.3投标人免费提供符合招标要求、全新共享按摩旅客座椅（需确保所提供的座椅具有合法来源或有效授权），自行承担共享按摩旅客座椅的设计制造、购置运输、施工走电、安装调试、运行维护等服务及所有相关费用。</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w:t>
      </w:r>
      <w:r>
        <w:rPr>
          <w:rFonts w:hint="eastAsia" w:ascii="宋体" w:hAnsi="宋体" w:cs="Calibri"/>
          <w:color w:val="000000"/>
          <w:sz w:val="22"/>
        </w:rPr>
        <w:t>1.4投标人应提供完善的数据采集系统，并向招标人开放全权限的账号，用于收益提成计算及旅客使用数据分析。投标人承诺负责该系统的运行安全与稳定，并承担因该系统原因导致招标人损失的风险。</w:t>
      </w:r>
    </w:p>
    <w:p>
      <w:pPr>
        <w:adjustRightInd w:val="0"/>
        <w:snapToGrid w:val="0"/>
        <w:spacing w:line="400" w:lineRule="exact"/>
        <w:ind w:firstLine="440" w:firstLineChars="200"/>
        <w:jc w:val="left"/>
        <w:rPr>
          <w:rFonts w:ascii="宋体" w:hAnsi="宋体" w:cs="Calibri"/>
          <w:color w:val="000000"/>
          <w:sz w:val="22"/>
          <w:highlight w:val="none"/>
        </w:rPr>
      </w:pPr>
      <w:r>
        <w:rPr>
          <w:rFonts w:ascii="宋体" w:hAnsi="宋体" w:cs="Calibri"/>
          <w:color w:val="000000"/>
          <w:sz w:val="22"/>
          <w:highlight w:val="none"/>
        </w:rPr>
        <w:t>▲</w:t>
      </w:r>
      <w:r>
        <w:rPr>
          <w:rFonts w:hint="eastAsia" w:ascii="宋体" w:hAnsi="宋体" w:cs="Calibri"/>
          <w:color w:val="000000"/>
          <w:sz w:val="22"/>
          <w:highlight w:val="none"/>
        </w:rPr>
        <w:t>1.5投标人须提供共享按摩旅客座椅样品</w:t>
      </w:r>
      <w:r>
        <w:rPr>
          <w:rFonts w:hint="eastAsia" w:ascii="宋体" w:hAnsi="宋体" w:cs="Calibri"/>
          <w:color w:val="000000"/>
          <w:sz w:val="22"/>
          <w:highlight w:val="none"/>
          <w:lang w:val="en-US" w:eastAsia="zh-CN"/>
        </w:rPr>
        <w:t>图片</w:t>
      </w:r>
      <w:r>
        <w:rPr>
          <w:rFonts w:hint="eastAsia" w:ascii="宋体" w:hAnsi="宋体" w:cs="Calibri"/>
          <w:color w:val="000000"/>
          <w:sz w:val="22"/>
          <w:highlight w:val="none"/>
        </w:rPr>
        <w:t>，并承诺样品与中标后履约所提供的共享按摩旅客座椅品牌、型号一致。</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w:t>
      </w:r>
      <w:r>
        <w:rPr>
          <w:rFonts w:hint="eastAsia" w:ascii="宋体" w:hAnsi="宋体" w:cs="Calibri"/>
          <w:color w:val="000000"/>
          <w:sz w:val="22"/>
        </w:rPr>
        <w:t>1.6投标人需为共享按摩旅客座椅购买商业保险，对座椅质量安全与旅客人身伤害提供商业保险保障。</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lang w:val="en-US" w:eastAsia="zh-CN"/>
        </w:rPr>
        <w:t>7</w:t>
      </w:r>
      <w:r>
        <w:rPr>
          <w:rFonts w:ascii="宋体" w:hAnsi="宋体" w:cs="Calibri"/>
          <w:color w:val="000000"/>
          <w:sz w:val="22"/>
        </w:rPr>
        <w:t>本章中所列技术指标由主要技术指标和一般技术指标构成，对主要技术指标，投标人必须进行实质性应答，并列出具体参数。该类指标不得有漏报、偏差。如所报参数有偏差，须优于招标文件的参数。否则将承担被拒绝接受的风险。</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lang w:val="en-US" w:eastAsia="zh-CN"/>
        </w:rPr>
        <w:t>8</w:t>
      </w:r>
      <w:r>
        <w:rPr>
          <w:rFonts w:ascii="宋体" w:hAnsi="宋体" w:cs="Calibri"/>
          <w:color w:val="000000"/>
          <w:sz w:val="22"/>
        </w:rPr>
        <w:t>投标人必须按招标文件内容和顺序逐项作出实质性应答。任何不按此要求的投标文件将承担被拒绝接受的风险。</w:t>
      </w:r>
    </w:p>
    <w:p>
      <w:pPr>
        <w:adjustRightInd w:val="0"/>
        <w:snapToGrid w:val="0"/>
        <w:spacing w:line="400" w:lineRule="exact"/>
        <w:ind w:firstLine="440" w:firstLineChars="200"/>
        <w:jc w:val="left"/>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lang w:val="en-US" w:eastAsia="zh-CN"/>
        </w:rPr>
        <w:t>9</w:t>
      </w:r>
      <w:r>
        <w:rPr>
          <w:rFonts w:ascii="宋体" w:hAnsi="宋体" w:cs="Calibri"/>
          <w:color w:val="000000"/>
          <w:sz w:val="22"/>
        </w:rPr>
        <w:t>所有应答均不得照抄、复制本章所列条款、指标和参数。非量化指标可以直接进行应答，量化指标必须应答具体数值，主要技术指标必须提供检测报告或样本。</w:t>
      </w:r>
    </w:p>
    <w:p>
      <w:pPr>
        <w:autoSpaceDE w:val="0"/>
        <w:autoSpaceDN w:val="0"/>
        <w:adjustRightInd w:val="0"/>
        <w:snapToGrid w:val="0"/>
        <w:spacing w:line="400" w:lineRule="exact"/>
        <w:outlineLvl w:val="1"/>
        <w:rPr>
          <w:rFonts w:ascii="宋体" w:hAnsi="宋体" w:cs="Calibri"/>
          <w:b/>
          <w:bCs/>
          <w:kern w:val="0"/>
          <w:sz w:val="22"/>
        </w:rPr>
      </w:pPr>
      <w:r>
        <w:rPr>
          <w:rFonts w:ascii="宋体" w:hAnsi="宋体" w:cs="Calibri"/>
          <w:b/>
          <w:bCs/>
          <w:kern w:val="0"/>
          <w:sz w:val="22"/>
        </w:rPr>
        <w:t>2</w:t>
      </w:r>
      <w:r>
        <w:rPr>
          <w:rFonts w:hint="eastAsia" w:ascii="宋体" w:hAnsi="宋体" w:cs="Calibri"/>
          <w:b/>
          <w:bCs/>
          <w:kern w:val="0"/>
          <w:sz w:val="22"/>
          <w:lang w:eastAsia="zh-CN"/>
        </w:rPr>
        <w:t>、</w:t>
      </w:r>
      <w:r>
        <w:rPr>
          <w:rFonts w:ascii="宋体" w:hAnsi="宋体" w:cs="Calibri"/>
          <w:b/>
          <w:bCs/>
          <w:kern w:val="0"/>
          <w:sz w:val="22"/>
        </w:rPr>
        <w:t>技术要求</w:t>
      </w:r>
    </w:p>
    <w:p>
      <w:pPr>
        <w:widowControl/>
        <w:jc w:val="left"/>
        <w:rPr>
          <w:rFonts w:ascii="宋体" w:hAnsi="宋体"/>
          <w:b/>
          <w:sz w:val="22"/>
        </w:rPr>
      </w:pPr>
      <w:r>
        <w:rPr>
          <w:rFonts w:ascii="宋体" w:hAnsi="宋体"/>
          <w:b/>
          <w:sz w:val="22"/>
        </w:rPr>
        <w:t>▲</w:t>
      </w:r>
      <w:r>
        <w:rPr>
          <w:rFonts w:hint="eastAsia" w:ascii="宋体" w:hAnsi="宋体"/>
          <w:b/>
          <w:sz w:val="22"/>
        </w:rPr>
        <w:t xml:space="preserve">2.1座椅设计： </w:t>
      </w:r>
      <w:r>
        <w:rPr>
          <w:rFonts w:hint="eastAsia" w:ascii="宋体" w:hAnsi="宋体" w:cs="Arial"/>
          <w:kern w:val="0"/>
          <w:sz w:val="22"/>
        </w:rPr>
        <w:t>共享按摩旅客座椅结构及功能设计</w:t>
      </w:r>
      <w:r>
        <w:rPr>
          <w:rFonts w:hint="eastAsia" w:asciiTheme="majorEastAsia" w:hAnsiTheme="majorEastAsia" w:eastAsiaTheme="majorEastAsia" w:cstheme="majorEastAsia"/>
          <w:color w:val="000000"/>
          <w:sz w:val="22"/>
        </w:rPr>
        <w:t>必须满足以下基本要求：</w:t>
      </w:r>
    </w:p>
    <w:p>
      <w:pPr>
        <w:spacing w:line="400" w:lineRule="exact"/>
        <w:ind w:firstLine="450"/>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（1）共</w:t>
      </w:r>
      <w:r>
        <w:rPr>
          <w:rFonts w:hint="eastAsia" w:ascii="宋体" w:hAnsi="宋体" w:cs="Arial"/>
          <w:kern w:val="0"/>
          <w:sz w:val="22"/>
        </w:rPr>
        <w:t>享按摩旅客座椅</w:t>
      </w:r>
      <w:r>
        <w:rPr>
          <w:rFonts w:hint="eastAsia" w:asciiTheme="majorEastAsia" w:hAnsiTheme="majorEastAsia" w:eastAsiaTheme="majorEastAsia" w:cstheme="majorEastAsia"/>
          <w:color w:val="000000"/>
          <w:sz w:val="22"/>
        </w:rPr>
        <w:t>造型应与</w:t>
      </w:r>
      <w:r>
        <w:rPr>
          <w:rFonts w:hint="eastAsia" w:asciiTheme="majorEastAsia" w:hAnsiTheme="majorEastAsia" w:eastAsiaTheme="majorEastAsia" w:cstheme="majorEastAsia"/>
          <w:color w:val="000000"/>
          <w:sz w:val="22"/>
          <w:lang w:val="en-US" w:eastAsia="zh-CN"/>
        </w:rPr>
        <w:t>交通中心</w:t>
      </w:r>
      <w:r>
        <w:rPr>
          <w:rFonts w:hint="eastAsia" w:asciiTheme="majorEastAsia" w:hAnsiTheme="majorEastAsia" w:eastAsiaTheme="majorEastAsia" w:cstheme="majorEastAsia"/>
          <w:color w:val="000000"/>
          <w:sz w:val="22"/>
        </w:rPr>
        <w:t>整体环境风格和谐统一，</w:t>
      </w:r>
      <w:r>
        <w:rPr>
          <w:rFonts w:hint="eastAsia" w:ascii="宋体" w:hAnsi="宋体" w:cs="Calibri"/>
          <w:color w:val="000000"/>
          <w:sz w:val="22"/>
        </w:rPr>
        <w:t>外观效果以最终招标人审核确认为准。</w:t>
      </w:r>
    </w:p>
    <w:p>
      <w:pPr>
        <w:spacing w:line="400" w:lineRule="exact"/>
        <w:ind w:firstLine="450"/>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（2）</w:t>
      </w:r>
      <w:r>
        <w:rPr>
          <w:rFonts w:hint="eastAsia" w:ascii="宋体" w:hAnsi="宋体" w:cs="Arial"/>
          <w:kern w:val="0"/>
          <w:sz w:val="22"/>
        </w:rPr>
        <w:t>共享按摩旅客座椅单椅应为整件，拒绝现场部件组装，</w:t>
      </w:r>
      <w:r>
        <w:rPr>
          <w:rFonts w:hint="eastAsia" w:ascii="宋体" w:hAnsi="宋体" w:cs="Calibri"/>
          <w:color w:val="000000"/>
          <w:sz w:val="22"/>
        </w:rPr>
        <w:t>可以自由组合联排。</w:t>
      </w:r>
    </w:p>
    <w:p>
      <w:pPr>
        <w:spacing w:line="400" w:lineRule="exact"/>
        <w:ind w:firstLine="450"/>
        <w:rPr>
          <w:rFonts w:ascii="宋体" w:hAnsi="宋体" w:cs="Calibri"/>
          <w:color w:val="000000"/>
          <w:sz w:val="22"/>
        </w:rPr>
      </w:pPr>
      <w:r>
        <w:rPr>
          <w:rFonts w:hint="eastAsia" w:asciiTheme="majorEastAsia" w:hAnsiTheme="majorEastAsia" w:eastAsiaTheme="majorEastAsia" w:cstheme="majorEastAsia"/>
          <w:color w:val="000000"/>
          <w:sz w:val="22"/>
        </w:rPr>
        <w:t>（3）</w:t>
      </w:r>
      <w:r>
        <w:rPr>
          <w:rFonts w:hint="eastAsia" w:ascii="宋体" w:hAnsi="宋体" w:cs="Arial"/>
          <w:kern w:val="0"/>
          <w:sz w:val="22"/>
        </w:rPr>
        <w:t>共享按摩旅客座椅皮面应具有必要的摩擦色牢度，耐磨、防水、阻燃指标达到或超过国标。结构设计</w:t>
      </w:r>
      <w:r>
        <w:rPr>
          <w:rFonts w:hint="eastAsia" w:ascii="宋体" w:hAnsi="宋体" w:cs="Calibri"/>
          <w:color w:val="000000"/>
          <w:sz w:val="22"/>
        </w:rPr>
        <w:t>便于更换靠背及座垫皮面，可以按照招标人的要求更换座椅的皮面颜色。</w:t>
      </w:r>
    </w:p>
    <w:p>
      <w:pPr>
        <w:spacing w:line="400" w:lineRule="exact"/>
        <w:ind w:firstLine="450"/>
        <w:rPr>
          <w:rFonts w:asciiTheme="majorEastAsia" w:hAnsiTheme="majorEastAsia" w:eastAsiaTheme="majorEastAsia" w:cstheme="majorEastAsia"/>
          <w:color w:val="000000"/>
          <w:sz w:val="22"/>
        </w:rPr>
      </w:pPr>
      <w:r>
        <w:rPr>
          <w:rFonts w:hint="eastAsia" w:ascii="宋体" w:hAnsi="宋体" w:cs="Calibri"/>
          <w:color w:val="000000"/>
          <w:sz w:val="22"/>
        </w:rPr>
        <w:t>（4）</w:t>
      </w:r>
      <w:r>
        <w:rPr>
          <w:rFonts w:hint="eastAsia" w:ascii="宋体" w:hAnsi="宋体" w:cs="Arial"/>
          <w:kern w:val="0"/>
          <w:sz w:val="22"/>
        </w:rPr>
        <w:t>共享按摩旅客座椅结构设计应便于保洁，杜绝卫生死角。</w:t>
      </w:r>
    </w:p>
    <w:p>
      <w:pPr>
        <w:spacing w:line="400" w:lineRule="exact"/>
        <w:ind w:firstLine="450"/>
        <w:rPr>
          <w:rFonts w:asciiTheme="majorEastAsia" w:hAnsiTheme="majorEastAsia" w:eastAsiaTheme="majorEastAsia" w:cstheme="majorEastAsia"/>
          <w:color w:val="000000"/>
          <w:sz w:val="22"/>
        </w:rPr>
      </w:pPr>
      <w:r>
        <w:rPr>
          <w:rFonts w:hint="eastAsia" w:ascii="宋体" w:hAnsi="宋体" w:cs="Calibri"/>
          <w:color w:val="000000"/>
          <w:sz w:val="22"/>
        </w:rPr>
        <w:t>（5）具有扫码按摩及USB接口充电功能。</w:t>
      </w:r>
    </w:p>
    <w:p>
      <w:pPr>
        <w:spacing w:line="400" w:lineRule="exact"/>
        <w:ind w:firstLine="440"/>
        <w:rPr>
          <w:rFonts w:ascii="宋体" w:hAnsi="宋体" w:cs="Calibri"/>
          <w:color w:val="000000"/>
          <w:sz w:val="22"/>
        </w:rPr>
      </w:pPr>
      <w:r>
        <w:rPr>
          <w:rFonts w:hint="eastAsia" w:asciiTheme="majorEastAsia" w:hAnsiTheme="majorEastAsia" w:eastAsiaTheme="majorEastAsia" w:cstheme="majorEastAsia"/>
          <w:color w:val="000000"/>
          <w:sz w:val="22"/>
        </w:rPr>
        <w:t>（6）在不使用按摩功能时，共</w:t>
      </w:r>
      <w:r>
        <w:rPr>
          <w:rFonts w:hint="eastAsia" w:ascii="宋体" w:hAnsi="宋体" w:cs="Arial"/>
          <w:kern w:val="0"/>
          <w:sz w:val="22"/>
        </w:rPr>
        <w:t>享按摩旅客座椅应</w:t>
      </w:r>
      <w:r>
        <w:rPr>
          <w:rFonts w:hint="eastAsia" w:asciiTheme="majorEastAsia" w:hAnsiTheme="majorEastAsia" w:eastAsiaTheme="majorEastAsia" w:cstheme="majorEastAsia"/>
          <w:color w:val="000000"/>
          <w:sz w:val="22"/>
        </w:rPr>
        <w:t>保证必要的舒适性。</w:t>
      </w:r>
    </w:p>
    <w:p>
      <w:pPr>
        <w:spacing w:line="400" w:lineRule="exact"/>
        <w:rPr>
          <w:rFonts w:ascii="宋体" w:hAnsi="宋体" w:cs="Calibri"/>
          <w:color w:val="000000"/>
          <w:sz w:val="22"/>
        </w:rPr>
      </w:pPr>
      <w:r>
        <w:rPr>
          <w:rFonts w:hint="eastAsia" w:asciiTheme="majorEastAsia" w:hAnsiTheme="majorEastAsia" w:eastAsiaTheme="majorEastAsia" w:cstheme="majorEastAsia"/>
          <w:color w:val="000000"/>
          <w:sz w:val="22"/>
        </w:rPr>
        <w:t xml:space="preserve">    （7）共</w:t>
      </w:r>
      <w:r>
        <w:rPr>
          <w:rFonts w:hint="eastAsia" w:ascii="宋体" w:hAnsi="宋体" w:cs="Arial"/>
          <w:kern w:val="0"/>
          <w:sz w:val="22"/>
        </w:rPr>
        <w:t>享按摩旅客座椅</w:t>
      </w:r>
      <w:r>
        <w:rPr>
          <w:rFonts w:hint="eastAsia" w:asciiTheme="majorEastAsia" w:hAnsiTheme="majorEastAsia" w:eastAsiaTheme="majorEastAsia" w:cstheme="majorEastAsia"/>
          <w:color w:val="000000"/>
          <w:sz w:val="22"/>
        </w:rPr>
        <w:t>启动按摩功能后，设备噪音应不影响厅内安静休息环境。</w:t>
      </w:r>
    </w:p>
    <w:p>
      <w:pPr>
        <w:spacing w:line="400" w:lineRule="exact"/>
        <w:rPr>
          <w:rFonts w:ascii="宋体" w:hAnsi="宋体" w:cs="Calibri"/>
          <w:b/>
          <w:bCs/>
          <w:color w:val="000000"/>
          <w:sz w:val="22"/>
          <w:highlight w:val="none"/>
        </w:rPr>
      </w:pPr>
      <w:r>
        <w:rPr>
          <w:rFonts w:hint="eastAsia" w:asciiTheme="majorEastAsia" w:hAnsiTheme="majorEastAsia" w:eastAsiaTheme="majorEastAsia" w:cstheme="majorEastAsia"/>
          <w:color w:val="000000"/>
          <w:sz w:val="22"/>
        </w:rPr>
        <w:t xml:space="preserve"> </w:t>
      </w:r>
      <w:r>
        <w:rPr>
          <w:rFonts w:hint="eastAsia" w:asciiTheme="majorEastAsia" w:hAnsiTheme="majorEastAsia" w:eastAsiaTheme="majorEastAsia" w:cstheme="majorEastAsia"/>
          <w:color w:val="000000"/>
          <w:sz w:val="22"/>
          <w:highlight w:val="none"/>
        </w:rPr>
        <w:t xml:space="preserve">   （8）</w:t>
      </w:r>
      <w:r>
        <w:rPr>
          <w:rFonts w:hint="eastAsia" w:ascii="宋体" w:hAnsi="宋体" w:cs="Arial"/>
          <w:kern w:val="0"/>
          <w:sz w:val="22"/>
          <w:highlight w:val="none"/>
        </w:rPr>
        <w:t>共享按摩旅客座椅</w:t>
      </w:r>
      <w:r>
        <w:rPr>
          <w:rFonts w:hint="eastAsia" w:asciiTheme="majorEastAsia" w:hAnsiTheme="majorEastAsia" w:eastAsiaTheme="majorEastAsia" w:cstheme="majorEastAsia"/>
          <w:color w:val="000000"/>
          <w:sz w:val="22"/>
          <w:highlight w:val="none"/>
        </w:rPr>
        <w:t>外表及</w:t>
      </w:r>
      <w:r>
        <w:rPr>
          <w:rFonts w:hint="eastAsia" w:ascii="宋体" w:hAnsi="宋体" w:cs="Calibri"/>
          <w:color w:val="000000"/>
          <w:sz w:val="22"/>
          <w:highlight w:val="none"/>
        </w:rPr>
        <w:t>扫码页面仅能体现品牌名称/LOGO及服务提示信息，信息显示不得超过</w:t>
      </w:r>
      <w:r>
        <w:rPr>
          <w:rFonts w:hint="eastAsia" w:ascii="宋体" w:hAnsi="宋体" w:cs="Calibri"/>
          <w:color w:val="000000"/>
          <w:sz w:val="22"/>
          <w:highlight w:val="none"/>
          <w:lang w:val="en-US" w:eastAsia="zh-CN"/>
        </w:rPr>
        <w:t>三</w:t>
      </w:r>
      <w:r>
        <w:rPr>
          <w:rFonts w:hint="eastAsia" w:ascii="宋体" w:hAnsi="宋体" w:cs="Calibri"/>
          <w:color w:val="000000"/>
          <w:sz w:val="22"/>
          <w:highlight w:val="none"/>
        </w:rPr>
        <w:t>处，单处面积大小不得大于3</w:t>
      </w:r>
      <w:r>
        <w:rPr>
          <w:rFonts w:hint="eastAsia" w:ascii="宋体" w:hAnsi="宋体" w:cs="Calibri"/>
          <w:color w:val="000000"/>
          <w:sz w:val="22"/>
          <w:highlight w:val="none"/>
          <w:lang w:val="en-US" w:eastAsia="zh-CN"/>
        </w:rPr>
        <w:t>3</w:t>
      </w:r>
      <w:r>
        <w:rPr>
          <w:rFonts w:hint="eastAsia" w:ascii="宋体" w:hAnsi="宋体" w:cs="Calibri"/>
          <w:color w:val="000000"/>
          <w:sz w:val="22"/>
          <w:highlight w:val="none"/>
        </w:rPr>
        <w:t>0X1</w:t>
      </w:r>
      <w:r>
        <w:rPr>
          <w:rFonts w:hint="eastAsia" w:ascii="宋体" w:hAnsi="宋体" w:cs="Calibri"/>
          <w:color w:val="000000"/>
          <w:sz w:val="22"/>
          <w:highlight w:val="none"/>
          <w:lang w:val="en-US" w:eastAsia="zh-CN"/>
        </w:rPr>
        <w:t>2</w:t>
      </w:r>
      <w:r>
        <w:rPr>
          <w:rFonts w:hint="eastAsia" w:ascii="宋体" w:hAnsi="宋体" w:cs="Calibri"/>
          <w:color w:val="000000"/>
          <w:sz w:val="22"/>
          <w:highlight w:val="none"/>
        </w:rPr>
        <w:t>0mm，不能带有</w:t>
      </w:r>
      <w:r>
        <w:rPr>
          <w:rFonts w:hint="eastAsia" w:asciiTheme="majorEastAsia" w:hAnsiTheme="majorEastAsia" w:eastAsiaTheme="majorEastAsia" w:cstheme="majorEastAsia"/>
          <w:color w:val="000000"/>
          <w:sz w:val="22"/>
          <w:highlight w:val="none"/>
        </w:rPr>
        <w:t>商业性广告。</w:t>
      </w:r>
    </w:p>
    <w:p>
      <w:pPr>
        <w:pStyle w:val="24"/>
        <w:spacing w:line="400" w:lineRule="exact"/>
        <w:ind w:firstLine="0" w:firstLineChars="0"/>
        <w:rPr>
          <w:rFonts w:ascii="宋体" w:hAnsi="宋体"/>
          <w:b/>
          <w:sz w:val="22"/>
          <w:highlight w:val="none"/>
        </w:rPr>
      </w:pPr>
      <w:r>
        <w:rPr>
          <w:rFonts w:ascii="宋体" w:hAnsi="宋体" w:cs="Calibri"/>
          <w:b/>
          <w:bCs/>
          <w:color w:val="000000"/>
          <w:sz w:val="22"/>
          <w:highlight w:val="none"/>
        </w:rPr>
        <w:t>▲</w:t>
      </w:r>
      <w:r>
        <w:rPr>
          <w:rFonts w:hint="eastAsia" w:ascii="宋体" w:hAnsi="宋体"/>
          <w:b/>
          <w:sz w:val="22"/>
          <w:highlight w:val="none"/>
        </w:rPr>
        <w:t>2.2质量要求：共享按摩旅客座椅必须符合国家、行业相关标准【包括且不限于：</w:t>
      </w:r>
      <w:r>
        <w:rPr>
          <w:rFonts w:ascii="宋体" w:hAnsi="宋体"/>
          <w:b/>
          <w:sz w:val="22"/>
          <w:highlight w:val="none"/>
        </w:rPr>
        <w:t>GB4706.1-2005/GB4706.10-2008（整机电器安全标准）、GB/T17591-2006(皮革阻燃标准)、GB/T2408-2008(海绵阻燃标准)】，且具备产品市场销售及公共区域使用资质【需提供产品合格证、产品安全认证证书（CB国际认证、美国加拿大电器安全认证、欧盟电器安全认证、欧盟国际电工组织产品安全认证或经国家认可的产品实验室出具的测试合格证明均可）、产品保险】，</w:t>
      </w:r>
      <w:r>
        <w:rPr>
          <w:rFonts w:hint="eastAsia" w:ascii="宋体" w:hAnsi="宋体"/>
          <w:b/>
          <w:sz w:val="22"/>
          <w:highlight w:val="none"/>
        </w:rPr>
        <w:t>不存在任何质量瑕疵或因质量瑕疵而导致的安全隐患，且为未经使用的全新产品。</w:t>
      </w:r>
    </w:p>
    <w:p>
      <w:pPr>
        <w:autoSpaceDE w:val="0"/>
        <w:autoSpaceDN w:val="0"/>
        <w:adjustRightInd w:val="0"/>
        <w:snapToGrid w:val="0"/>
        <w:spacing w:line="400" w:lineRule="exact"/>
        <w:outlineLvl w:val="1"/>
        <w:rPr>
          <w:rFonts w:ascii="宋体" w:hAnsi="宋体" w:cs="Calibri"/>
          <w:b/>
          <w:bCs/>
          <w:color w:val="000000"/>
          <w:kern w:val="0"/>
          <w:sz w:val="22"/>
        </w:rPr>
      </w:pPr>
      <w:r>
        <w:rPr>
          <w:rFonts w:ascii="宋体" w:hAnsi="宋体" w:cs="Calibri"/>
          <w:b/>
          <w:bCs/>
          <w:color w:val="000000"/>
          <w:kern w:val="0"/>
          <w:sz w:val="22"/>
        </w:rPr>
        <w:t>3</w:t>
      </w:r>
      <w:r>
        <w:rPr>
          <w:rFonts w:hint="eastAsia" w:ascii="宋体" w:hAnsi="宋体" w:cs="Calibri"/>
          <w:b/>
          <w:bCs/>
          <w:color w:val="000000"/>
          <w:kern w:val="0"/>
          <w:sz w:val="22"/>
          <w:lang w:eastAsia="zh-CN"/>
        </w:rPr>
        <w:t>、</w:t>
      </w:r>
      <w:r>
        <w:rPr>
          <w:rFonts w:ascii="宋体" w:hAnsi="宋体" w:cs="Calibri"/>
          <w:b/>
          <w:bCs/>
          <w:color w:val="000000"/>
          <w:kern w:val="0"/>
          <w:sz w:val="22"/>
        </w:rPr>
        <w:t xml:space="preserve">合作方式  </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3.1招标人提供服务运营场地，中标人按照招标人的要求，免费提供共享按摩旅客座椅设备及技术支持，达到招标人的安全要求，并负责全面服务运营。运营工作包括但不限于：设备安装、调试、维修、移动支付后台运营及维护、电话咨询及客诉服务等工作，并承担上述工作的所有相关费用。</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3.2中标人应在招标人指定位置为本项目安装独立电表及定时开关（如因场地原因，中标人不能独自安装电表及定时开关的，应服从招标人的管理，支付独立电表及定时开关安装费），用于用电数据的收集及电费的计算缴纳及定时开关断电。本项目电费由中标人根据实际用电量按合约规定的用电收费标准向招标人按月缴纳。</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3.3共享</w:t>
      </w:r>
      <w:r>
        <w:rPr>
          <w:rFonts w:hint="eastAsia" w:asciiTheme="majorEastAsia" w:hAnsiTheme="majorEastAsia" w:eastAsiaTheme="majorEastAsia" w:cstheme="majorEastAsia"/>
          <w:color w:val="000000"/>
          <w:sz w:val="22"/>
          <w:lang w:eastAsia="zh-CN"/>
        </w:rPr>
        <w:t>按摩旅客座椅服务项目（重新招标）</w:t>
      </w:r>
      <w:r>
        <w:rPr>
          <w:rFonts w:hint="eastAsia" w:asciiTheme="majorEastAsia" w:hAnsiTheme="majorEastAsia" w:eastAsiaTheme="majorEastAsia" w:cstheme="majorEastAsia"/>
          <w:color w:val="000000"/>
          <w:sz w:val="22"/>
        </w:rPr>
        <w:t>的扫码按摩及USB充电收费标准由招标人确定。</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3.4中标人将共享按摩旅客座椅运营收益按照约定分成比例及支付方式支付给招标人；双方共同对运营收益账户及第三方支付平台进行监管。</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3.5中标人进场安装时间按照招标人施工要求统一进行，不得影响杭州机场正常运营。中标人不得擅自改变合约规定的共享按摩旅客座椅摆放的点位、布局及数量。</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3.6</w:t>
      </w:r>
      <w:r>
        <w:rPr>
          <w:rFonts w:hint="eastAsia" w:asciiTheme="majorEastAsia" w:hAnsiTheme="majorEastAsia" w:eastAsiaTheme="majorEastAsia" w:cstheme="majorEastAsia"/>
          <w:color w:val="000000"/>
          <w:sz w:val="22"/>
          <w:highlight w:val="none"/>
        </w:rPr>
        <w:t>项目合同期限</w:t>
      </w:r>
      <w:r>
        <w:rPr>
          <w:rFonts w:hint="eastAsia" w:asciiTheme="majorEastAsia" w:hAnsiTheme="majorEastAsia" w:eastAsiaTheme="majorEastAsia" w:cstheme="majorEastAsia"/>
          <w:color w:val="000000"/>
          <w:sz w:val="22"/>
          <w:highlight w:val="none"/>
          <w:lang w:val="en-US" w:eastAsia="zh-CN"/>
        </w:rPr>
        <w:t>为一年</w:t>
      </w:r>
      <w:r>
        <w:rPr>
          <w:rFonts w:hint="eastAsia" w:asciiTheme="majorEastAsia" w:hAnsiTheme="majorEastAsia" w:eastAsiaTheme="majorEastAsia" w:cstheme="majorEastAsia"/>
          <w:color w:val="000000"/>
          <w:sz w:val="22"/>
          <w:highlight w:val="none"/>
        </w:rPr>
        <w:t>。</w:t>
      </w:r>
    </w:p>
    <w:p>
      <w:pPr>
        <w:autoSpaceDE w:val="0"/>
        <w:autoSpaceDN w:val="0"/>
        <w:adjustRightInd w:val="0"/>
        <w:snapToGrid w:val="0"/>
        <w:spacing w:line="400" w:lineRule="exact"/>
        <w:outlineLvl w:val="1"/>
        <w:rPr>
          <w:rFonts w:ascii="宋体" w:hAnsi="宋体" w:cs="Calibri"/>
          <w:b/>
          <w:bCs/>
          <w:color w:val="000000"/>
          <w:kern w:val="0"/>
          <w:sz w:val="22"/>
        </w:rPr>
      </w:pPr>
      <w:r>
        <w:rPr>
          <w:rFonts w:ascii="宋体" w:hAnsi="宋体" w:cs="Calibri"/>
          <w:b/>
          <w:bCs/>
          <w:color w:val="000000"/>
          <w:kern w:val="0"/>
          <w:sz w:val="22"/>
        </w:rPr>
        <w:t>4</w:t>
      </w:r>
      <w:r>
        <w:rPr>
          <w:rFonts w:hint="eastAsia" w:ascii="宋体" w:hAnsi="宋体" w:cs="Calibri"/>
          <w:b/>
          <w:bCs/>
          <w:color w:val="000000"/>
          <w:kern w:val="0"/>
          <w:sz w:val="22"/>
          <w:lang w:eastAsia="zh-CN"/>
        </w:rPr>
        <w:t>、</w:t>
      </w:r>
      <w:r>
        <w:rPr>
          <w:rFonts w:ascii="宋体" w:hAnsi="宋体" w:cs="Calibri"/>
          <w:b/>
          <w:bCs/>
          <w:color w:val="000000"/>
          <w:kern w:val="0"/>
          <w:sz w:val="22"/>
        </w:rPr>
        <w:t>收益分成</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4.1“收益”指本项目收到的所有消费者使用共享按摩旅客座椅扫码按摩、USB充电功能的收入。中标人负责所提供共享按摩旅客座椅的制造费、运输费、包装费、安装（含场地布线费用）、电费、保险费、第三方平台费用、税费及经招标人认可的维保服务等所有费用，均由中标人承担，不在收益中扣除。</w:t>
      </w:r>
    </w:p>
    <w:p>
      <w:pPr>
        <w:adjustRightInd w:val="0"/>
        <w:snapToGrid w:val="0"/>
        <w:spacing w:line="400" w:lineRule="exact"/>
        <w:jc w:val="left"/>
        <w:rPr>
          <w:rFonts w:ascii="宋体" w:hAnsi="宋体" w:cs="Calibri"/>
          <w:color w:val="000000"/>
          <w:sz w:val="22"/>
        </w:rPr>
      </w:pPr>
      <w:r>
        <w:rPr>
          <w:rFonts w:hint="eastAsia" w:asciiTheme="majorEastAsia" w:hAnsiTheme="majorEastAsia" w:eastAsiaTheme="majorEastAsia" w:cstheme="majorEastAsia"/>
          <w:color w:val="000000"/>
          <w:sz w:val="22"/>
        </w:rPr>
        <w:t>4.2收益监管方式：项目使用中标人提供的扫码结算系统模块，应具备共享按摩旅客座椅实时动态查看及收入显示功能，经招标人认可后，作为合同期内的收益统计工具。不存在现金收益，全部为微信或其他平台支付，并直接进入中标人账户进行统一监管。中标人应</w:t>
      </w:r>
      <w:r>
        <w:rPr>
          <w:rFonts w:hint="eastAsia" w:ascii="宋体" w:hAnsi="宋体" w:cs="Calibri"/>
          <w:color w:val="000000"/>
          <w:sz w:val="22"/>
        </w:rPr>
        <w:t>向招标人开放全权限的</w:t>
      </w:r>
      <w:r>
        <w:rPr>
          <w:rFonts w:hint="eastAsia" w:asciiTheme="majorEastAsia" w:hAnsiTheme="majorEastAsia" w:eastAsiaTheme="majorEastAsia" w:cstheme="majorEastAsia"/>
          <w:color w:val="000000"/>
          <w:sz w:val="22"/>
        </w:rPr>
        <w:t>结算系统</w:t>
      </w:r>
      <w:r>
        <w:rPr>
          <w:rFonts w:hint="eastAsia" w:ascii="宋体" w:hAnsi="宋体" w:cs="Calibri"/>
          <w:color w:val="000000"/>
          <w:sz w:val="22"/>
        </w:rPr>
        <w:t>账号，用于收益提成计算及旅客使用数据分析。中标人承诺负责该系统的运行安全与稳定，并承担因该系统原因导致招标人损失的风险。</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4.3双方根据约定好的收益分成比例及支付方式进行分配。</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4.4中标人应在每月初5个工作日内出具账单，经双方确认后，招标人以招标方名义开具招标方分配所得款金额的税率为6%增值税发票于5个工作日内（发票内容仅限于：企业管理服务费）给到投标人，中标人收到相应发票后3个工作日内确认结算金额，并将其金额汇入招标方署名账户，如遇法定节假日，可相应顺延付款时间。</w:t>
      </w:r>
    </w:p>
    <w:p>
      <w:pPr>
        <w:pStyle w:val="3"/>
        <w:spacing w:before="0" w:after="0" w:line="360" w:lineRule="auto"/>
        <w:jc w:val="left"/>
        <w:rPr>
          <w:rFonts w:asciiTheme="majorEastAsia" w:hAnsiTheme="majorEastAsia" w:eastAsiaTheme="majorEastAsia" w:cstheme="majorEastAsia"/>
          <w:color w:val="000000"/>
          <w:sz w:val="22"/>
          <w:highlight w:val="red"/>
        </w:rPr>
      </w:pPr>
      <w:r>
        <w:rPr>
          <w:rFonts w:ascii="宋体" w:hAnsi="宋体" w:cs="Calibri"/>
          <w:b w:val="0"/>
          <w:bCs w:val="0"/>
          <w:color w:val="000000"/>
          <w:sz w:val="22"/>
        </w:rPr>
        <w:t>▲</w:t>
      </w:r>
      <w:r>
        <w:rPr>
          <w:rFonts w:hint="eastAsia" w:asciiTheme="majorEastAsia" w:hAnsiTheme="majorEastAsia" w:eastAsiaTheme="majorEastAsia" w:cstheme="majorEastAsia"/>
          <w:color w:val="000000"/>
          <w:sz w:val="22"/>
        </w:rPr>
        <w:t>4.5收费标准：投标人须按以下原则对共享按摩旅客座椅扫码按摩</w:t>
      </w:r>
      <w:r>
        <w:rPr>
          <w:rFonts w:hint="eastAsia" w:ascii="宋体" w:hAnsi="宋体" w:cs="Arial"/>
          <w:kern w:val="0"/>
          <w:sz w:val="22"/>
          <w:szCs w:val="22"/>
        </w:rPr>
        <w:t>及</w:t>
      </w:r>
      <w:r>
        <w:rPr>
          <w:rFonts w:ascii="宋体" w:hAnsi="宋体" w:cs="Arial"/>
          <w:kern w:val="0"/>
          <w:sz w:val="22"/>
          <w:szCs w:val="22"/>
        </w:rPr>
        <w:t>USB充电</w:t>
      </w:r>
      <w:r>
        <w:rPr>
          <w:rFonts w:hint="eastAsia" w:asciiTheme="majorEastAsia" w:hAnsiTheme="majorEastAsia" w:eastAsiaTheme="majorEastAsia" w:cstheme="majorEastAsia"/>
          <w:color w:val="000000"/>
          <w:sz w:val="22"/>
        </w:rPr>
        <w:t>收费标准进行报价，</w:t>
      </w:r>
      <w:r>
        <w:rPr>
          <w:rFonts w:hint="eastAsia" w:asciiTheme="majorEastAsia" w:hAnsiTheme="majorEastAsia" w:eastAsiaTheme="majorEastAsia" w:cstheme="majorEastAsia"/>
          <w:color w:val="000000"/>
          <w:sz w:val="22"/>
          <w:highlight w:val="none"/>
        </w:rPr>
        <w:t>收费标准：</w:t>
      </w:r>
      <w:r>
        <w:rPr>
          <w:rFonts w:hint="eastAsia" w:ascii="宋体" w:hAnsi="宋体" w:cs="Arial"/>
          <w:kern w:val="0"/>
          <w:sz w:val="22"/>
          <w:szCs w:val="22"/>
          <w:highlight w:val="none"/>
        </w:rPr>
        <w:t>每</w:t>
      </w:r>
      <w:r>
        <w:rPr>
          <w:rFonts w:hint="eastAsia" w:ascii="宋体" w:hAnsi="宋体" w:cs="Arial"/>
          <w:kern w:val="0"/>
          <w:sz w:val="22"/>
          <w:szCs w:val="22"/>
          <w:highlight w:val="none"/>
          <w:lang w:val="en-US" w:eastAsia="zh-CN"/>
        </w:rPr>
        <w:t>十</w:t>
      </w:r>
      <w:r>
        <w:rPr>
          <w:rFonts w:hint="eastAsia" w:ascii="宋体" w:hAnsi="宋体" w:cs="Arial"/>
          <w:kern w:val="0"/>
          <w:sz w:val="22"/>
          <w:szCs w:val="22"/>
          <w:highlight w:val="none"/>
        </w:rPr>
        <w:t>分钟收费最高报价不得超过人民币</w:t>
      </w:r>
      <w:r>
        <w:rPr>
          <w:rFonts w:hint="eastAsia" w:ascii="宋体" w:hAnsi="宋体" w:cs="Arial"/>
          <w:kern w:val="0"/>
          <w:sz w:val="22"/>
          <w:szCs w:val="22"/>
          <w:highlight w:val="none"/>
          <w:lang w:val="en-US" w:eastAsia="zh-CN"/>
        </w:rPr>
        <w:t>十五</w:t>
      </w:r>
      <w:r>
        <w:rPr>
          <w:rFonts w:hint="eastAsia" w:ascii="宋体" w:hAnsi="宋体" w:cs="Arial"/>
          <w:kern w:val="0"/>
          <w:sz w:val="22"/>
          <w:szCs w:val="22"/>
          <w:highlight w:val="none"/>
        </w:rPr>
        <w:t>元，</w:t>
      </w:r>
      <w:r>
        <w:rPr>
          <w:rFonts w:hint="eastAsia" w:ascii="宋体" w:hAnsi="宋体" w:cs="Arial"/>
          <w:kern w:val="0"/>
          <w:sz w:val="22"/>
          <w:szCs w:val="22"/>
          <w:highlight w:val="none"/>
          <w:lang w:val="en-US" w:eastAsia="zh-CN"/>
        </w:rPr>
        <w:t>包含按摩与</w:t>
      </w:r>
      <w:r>
        <w:rPr>
          <w:rFonts w:ascii="宋体" w:hAnsi="宋体" w:cs="Arial"/>
          <w:kern w:val="0"/>
          <w:sz w:val="22"/>
          <w:szCs w:val="22"/>
          <w:highlight w:val="none"/>
        </w:rPr>
        <w:t>USB充电</w:t>
      </w:r>
      <w:r>
        <w:rPr>
          <w:rFonts w:hint="eastAsia" w:ascii="宋体" w:hAnsi="宋体" w:cs="Arial"/>
          <w:kern w:val="0"/>
          <w:sz w:val="22"/>
          <w:szCs w:val="22"/>
          <w:highlight w:val="none"/>
          <w:lang w:val="en-US" w:eastAsia="zh-CN"/>
        </w:rPr>
        <w:t>费用</w:t>
      </w:r>
      <w:r>
        <w:rPr>
          <w:rFonts w:hint="eastAsia" w:ascii="宋体" w:hAnsi="宋体" w:cs="Arial"/>
          <w:kern w:val="0"/>
          <w:sz w:val="22"/>
          <w:szCs w:val="22"/>
          <w:highlight w:val="none"/>
        </w:rPr>
        <w:t>，超过上述标准作废标处理。</w:t>
      </w:r>
    </w:p>
    <w:p>
      <w:pPr>
        <w:autoSpaceDE w:val="0"/>
        <w:autoSpaceDN w:val="0"/>
        <w:adjustRightInd w:val="0"/>
        <w:snapToGrid w:val="0"/>
        <w:spacing w:line="400" w:lineRule="exact"/>
        <w:outlineLvl w:val="1"/>
        <w:rPr>
          <w:rFonts w:ascii="宋体" w:hAnsi="宋体" w:cs="Calibri"/>
          <w:b/>
          <w:bCs/>
          <w:kern w:val="0"/>
          <w:sz w:val="22"/>
        </w:rPr>
      </w:pPr>
      <w:r>
        <w:rPr>
          <w:rFonts w:ascii="宋体" w:hAnsi="宋体" w:cs="Calibri"/>
          <w:b/>
          <w:bCs/>
          <w:kern w:val="0"/>
          <w:sz w:val="22"/>
        </w:rPr>
        <w:t>5</w:t>
      </w:r>
      <w:r>
        <w:rPr>
          <w:rFonts w:hint="eastAsia" w:ascii="宋体" w:hAnsi="宋体" w:cs="Calibri"/>
          <w:b/>
          <w:bCs/>
          <w:kern w:val="0"/>
          <w:sz w:val="22"/>
          <w:lang w:eastAsia="zh-CN"/>
        </w:rPr>
        <w:t>、</w:t>
      </w:r>
      <w:r>
        <w:rPr>
          <w:rFonts w:ascii="宋体" w:hAnsi="宋体" w:cs="Calibri"/>
          <w:b/>
          <w:bCs/>
          <w:kern w:val="0"/>
          <w:sz w:val="22"/>
        </w:rPr>
        <w:t>运输、安装及后期维保要求</w:t>
      </w:r>
    </w:p>
    <w:p>
      <w:pPr>
        <w:pStyle w:val="24"/>
        <w:spacing w:line="400" w:lineRule="exact"/>
        <w:ind w:firstLine="0" w:firstLineChars="0"/>
        <w:rPr>
          <w:rFonts w:asciiTheme="majorEastAsia" w:hAnsiTheme="majorEastAsia" w:eastAsiaTheme="majorEastAsia" w:cstheme="majorEastAsia"/>
          <w:b/>
          <w:bCs/>
          <w:color w:val="000000"/>
          <w:sz w:val="22"/>
        </w:rPr>
      </w:pPr>
      <w:r>
        <w:rPr>
          <w:rFonts w:hint="eastAsia" w:ascii="宋体" w:hAnsi="宋体"/>
          <w:b/>
          <w:sz w:val="22"/>
        </w:rPr>
        <w:t>5.1运输要求</w:t>
      </w:r>
    </w:p>
    <w:p>
      <w:pPr>
        <w:adjustRightInd w:val="0"/>
        <w:snapToGrid w:val="0"/>
        <w:spacing w:line="400" w:lineRule="exact"/>
        <w:rPr>
          <w:rFonts w:ascii="宋体" w:hAnsi="宋体" w:cs="Calibri"/>
          <w:color w:val="000000"/>
          <w:sz w:val="22"/>
        </w:rPr>
      </w:pPr>
      <w:r>
        <w:rPr>
          <w:rFonts w:hint="eastAsia" w:ascii="宋体" w:hAnsi="宋体" w:cs="Calibri"/>
          <w:color w:val="000000"/>
          <w:sz w:val="22"/>
        </w:rPr>
        <w:t xml:space="preserve">    5.</w:t>
      </w:r>
      <w:r>
        <w:rPr>
          <w:rFonts w:ascii="宋体" w:hAnsi="宋体" w:cs="Calibri"/>
          <w:color w:val="000000"/>
          <w:sz w:val="22"/>
        </w:rPr>
        <w:t>1.1</w:t>
      </w:r>
      <w:r>
        <w:rPr>
          <w:rFonts w:hint="eastAsia" w:ascii="宋体" w:hAnsi="宋体" w:cs="Calibri"/>
          <w:color w:val="000000"/>
          <w:sz w:val="22"/>
        </w:rPr>
        <w:t>中标人负责</w:t>
      </w:r>
      <w:r>
        <w:rPr>
          <w:rFonts w:ascii="宋体" w:hAnsi="宋体" w:cs="Calibri"/>
          <w:color w:val="000000"/>
          <w:sz w:val="22"/>
        </w:rPr>
        <w:t>货物从起运地点运到招标人指定的到货地点</w:t>
      </w:r>
      <w:r>
        <w:rPr>
          <w:rFonts w:hint="eastAsia" w:ascii="宋体" w:hAnsi="宋体" w:cs="Calibri"/>
          <w:color w:val="000000"/>
          <w:sz w:val="22"/>
        </w:rPr>
        <w:t>的运输与保管，所有费用由中标人承担。</w:t>
      </w:r>
    </w:p>
    <w:p>
      <w:pPr>
        <w:adjustRightInd w:val="0"/>
        <w:snapToGrid w:val="0"/>
        <w:spacing w:line="400" w:lineRule="exact"/>
        <w:rPr>
          <w:rFonts w:ascii="宋体" w:hAnsi="宋体" w:cs="Calibri"/>
          <w:color w:val="000000"/>
          <w:sz w:val="22"/>
        </w:rPr>
      </w:pPr>
      <w:r>
        <w:rPr>
          <w:rFonts w:hint="eastAsia" w:ascii="宋体" w:hAnsi="宋体" w:cs="Calibri"/>
          <w:color w:val="000000"/>
          <w:sz w:val="22"/>
        </w:rPr>
        <w:t xml:space="preserve">    5.</w:t>
      </w:r>
      <w:r>
        <w:rPr>
          <w:rFonts w:ascii="宋体" w:hAnsi="宋体" w:cs="Calibri"/>
          <w:color w:val="000000"/>
          <w:sz w:val="22"/>
        </w:rPr>
        <w:t>1.2对于有特殊运输要求的货物（如温度、易碎、易变形、易受潮等），投标人必须加强包装保护措施,在包装箱上印有醒目标记,并在投标文件里提供注意事项说明书。</w:t>
      </w:r>
    </w:p>
    <w:p>
      <w:pPr>
        <w:spacing w:line="400" w:lineRule="exact"/>
        <w:jc w:val="left"/>
        <w:rPr>
          <w:rFonts w:asciiTheme="majorEastAsia" w:hAnsiTheme="majorEastAsia" w:eastAsiaTheme="majorEastAsia" w:cstheme="majorEastAsia"/>
          <w:b/>
          <w:bCs/>
          <w:color w:val="000000"/>
          <w:sz w:val="22"/>
        </w:rPr>
      </w:pPr>
      <w:r>
        <w:rPr>
          <w:rFonts w:hint="eastAsia" w:asciiTheme="majorEastAsia" w:hAnsiTheme="majorEastAsia" w:eastAsiaTheme="majorEastAsia" w:cstheme="majorEastAsia"/>
          <w:b/>
          <w:bCs/>
          <w:color w:val="000000"/>
          <w:sz w:val="22"/>
        </w:rPr>
        <w:t>5.2安装施工要求</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b/>
          <w:bCs/>
          <w:color w:val="000000"/>
          <w:sz w:val="22"/>
        </w:rPr>
        <w:t xml:space="preserve">    </w:t>
      </w:r>
      <w:r>
        <w:rPr>
          <w:rFonts w:hint="eastAsia" w:asciiTheme="majorEastAsia" w:hAnsiTheme="majorEastAsia" w:eastAsiaTheme="majorEastAsia" w:cstheme="majorEastAsia"/>
          <w:color w:val="000000"/>
          <w:sz w:val="22"/>
        </w:rPr>
        <w:t>5.2.1共享按摩旅客座椅所需电源改造、布线及独立电表及定时开关安装的相关费用由中标方负责承担。</w:t>
      </w:r>
    </w:p>
    <w:p>
      <w:pPr>
        <w:spacing w:line="400" w:lineRule="exact"/>
        <w:jc w:val="left"/>
        <w:rPr>
          <w:rFonts w:ascii="宋体" w:hAnsi="宋体" w:cs="Calibri"/>
          <w:color w:val="000000"/>
          <w:sz w:val="22"/>
        </w:rPr>
      </w:pPr>
      <w:r>
        <w:rPr>
          <w:rFonts w:hint="eastAsia" w:asciiTheme="majorEastAsia" w:hAnsiTheme="majorEastAsia" w:eastAsiaTheme="majorEastAsia" w:cstheme="majorEastAsia"/>
          <w:color w:val="000000"/>
          <w:sz w:val="22"/>
        </w:rPr>
        <w:t xml:space="preserve">    5.2.2</w:t>
      </w:r>
      <w:r>
        <w:rPr>
          <w:rFonts w:ascii="宋体" w:hAnsi="宋体" w:cs="Calibri"/>
          <w:color w:val="000000"/>
          <w:sz w:val="22"/>
        </w:rPr>
        <w:t>由中标人负责</w:t>
      </w:r>
      <w:r>
        <w:rPr>
          <w:rFonts w:hint="eastAsia" w:asciiTheme="majorEastAsia" w:hAnsiTheme="majorEastAsia" w:eastAsiaTheme="majorEastAsia" w:cstheme="majorEastAsia"/>
          <w:color w:val="000000"/>
          <w:sz w:val="22"/>
        </w:rPr>
        <w:t>共享按摩旅客座椅</w:t>
      </w:r>
      <w:r>
        <w:rPr>
          <w:rFonts w:ascii="宋体" w:hAnsi="宋体" w:cs="Calibri"/>
          <w:color w:val="000000"/>
          <w:sz w:val="22"/>
        </w:rPr>
        <w:t>运输、安装、</w:t>
      </w:r>
      <w:r>
        <w:rPr>
          <w:rFonts w:hint="eastAsia" w:ascii="宋体" w:hAnsi="宋体" w:cs="Calibri"/>
          <w:color w:val="000000"/>
          <w:sz w:val="22"/>
        </w:rPr>
        <w:t>调试</w:t>
      </w:r>
      <w:r>
        <w:rPr>
          <w:rFonts w:ascii="宋体" w:hAnsi="宋体" w:cs="Calibri"/>
          <w:color w:val="000000"/>
          <w:sz w:val="22"/>
        </w:rPr>
        <w:t>、产品保护等工作。为完成本项目必需的</w:t>
      </w:r>
      <w:r>
        <w:rPr>
          <w:rFonts w:hint="eastAsia" w:ascii="宋体" w:hAnsi="宋体" w:cs="Calibri"/>
          <w:color w:val="000000"/>
          <w:sz w:val="22"/>
        </w:rPr>
        <w:t>相</w:t>
      </w:r>
      <w:r>
        <w:rPr>
          <w:rFonts w:ascii="宋体" w:hAnsi="宋体" w:cs="Calibri"/>
          <w:color w:val="000000"/>
          <w:sz w:val="22"/>
        </w:rPr>
        <w:t>关手续，由中标人负责办理，招标人给予协助配合，发生的相关费用由中标人承担。</w:t>
      </w:r>
    </w:p>
    <w:p>
      <w:pPr>
        <w:adjustRightInd w:val="0"/>
        <w:snapToGrid w:val="0"/>
        <w:spacing w:line="400" w:lineRule="exact"/>
        <w:rPr>
          <w:rFonts w:ascii="宋体" w:hAnsi="宋体" w:cs="Calibri"/>
          <w:b/>
          <w:color w:val="000000"/>
          <w:sz w:val="22"/>
        </w:rPr>
      </w:pPr>
      <w:r>
        <w:rPr>
          <w:rFonts w:hint="eastAsia" w:ascii="宋体" w:hAnsi="宋体" w:cs="Calibri"/>
          <w:b/>
          <w:color w:val="000000"/>
          <w:sz w:val="22"/>
        </w:rPr>
        <w:t xml:space="preserve">    </w:t>
      </w:r>
      <w:r>
        <w:rPr>
          <w:rFonts w:ascii="宋体" w:hAnsi="宋体" w:cs="Calibri"/>
          <w:b/>
          <w:color w:val="000000"/>
          <w:sz w:val="22"/>
        </w:rPr>
        <w:t>▲</w:t>
      </w:r>
      <w:r>
        <w:rPr>
          <w:rFonts w:hint="eastAsia" w:ascii="宋体" w:hAnsi="宋体" w:cs="Calibri"/>
          <w:b/>
          <w:color w:val="000000"/>
          <w:sz w:val="22"/>
        </w:rPr>
        <w:t>5.2.3</w:t>
      </w:r>
      <w:r>
        <w:rPr>
          <w:rFonts w:ascii="宋体" w:hAnsi="宋体" w:cs="Calibri"/>
          <w:b/>
          <w:color w:val="000000"/>
          <w:sz w:val="22"/>
        </w:rPr>
        <w:t>中标人在</w:t>
      </w:r>
      <w:r>
        <w:rPr>
          <w:rFonts w:hint="eastAsia" w:ascii="宋体" w:hAnsi="宋体" w:cs="Calibri"/>
          <w:b/>
          <w:color w:val="000000"/>
          <w:sz w:val="22"/>
        </w:rPr>
        <w:t>共享按摩旅客座椅</w:t>
      </w:r>
      <w:r>
        <w:rPr>
          <w:rFonts w:ascii="宋体" w:hAnsi="宋体" w:cs="Calibri"/>
          <w:b/>
          <w:color w:val="000000"/>
          <w:sz w:val="22"/>
        </w:rPr>
        <w:t>安装期间，必须委派1名现场项目经理和足够的现场专业技术人员负责本项目货物安装、</w:t>
      </w:r>
      <w:r>
        <w:rPr>
          <w:rFonts w:hint="eastAsia" w:ascii="宋体" w:hAnsi="宋体" w:cs="Calibri"/>
          <w:b/>
          <w:color w:val="000000"/>
          <w:sz w:val="22"/>
        </w:rPr>
        <w:t>调试</w:t>
      </w:r>
      <w:r>
        <w:rPr>
          <w:rFonts w:ascii="宋体" w:hAnsi="宋体" w:cs="Calibri"/>
          <w:b/>
          <w:color w:val="000000"/>
          <w:sz w:val="22"/>
        </w:rPr>
        <w:t>，并负责及时与招标人</w:t>
      </w:r>
      <w:r>
        <w:rPr>
          <w:rFonts w:hint="eastAsia" w:ascii="宋体" w:hAnsi="宋体" w:cs="Calibri"/>
          <w:b/>
          <w:color w:val="000000"/>
          <w:sz w:val="22"/>
        </w:rPr>
        <w:t>协调</w:t>
      </w:r>
      <w:r>
        <w:rPr>
          <w:rFonts w:ascii="宋体" w:hAnsi="宋体" w:cs="Calibri"/>
          <w:b/>
          <w:color w:val="000000"/>
          <w:sz w:val="22"/>
        </w:rPr>
        <w:t>联系。招标人有权要求中标人更换不称职的项目经理和现场专业技术人员，中标人应按招标人的要求立即予以更换。</w:t>
      </w:r>
      <w:r>
        <w:rPr>
          <w:rFonts w:hint="eastAsia" w:ascii="宋体" w:hAnsi="宋体" w:cs="Calibri"/>
          <w:b/>
          <w:bCs/>
          <w:color w:val="000000"/>
          <w:sz w:val="22"/>
        </w:rPr>
        <w:t>中标人须在座椅安装环节根据投标文件中的承诺方案安排足够的人员按招标人要求对场地原有座椅进行搬移。投标人应承诺在搬移过程中配备相应的设备。</w:t>
      </w:r>
    </w:p>
    <w:p>
      <w:pPr>
        <w:adjustRightInd w:val="0"/>
        <w:snapToGrid w:val="0"/>
        <w:spacing w:line="400" w:lineRule="exact"/>
        <w:ind w:firstLine="440"/>
        <w:rPr>
          <w:rFonts w:ascii="宋体" w:hAnsi="宋体" w:cs="Calibri"/>
          <w:color w:val="000000"/>
          <w:sz w:val="22"/>
        </w:rPr>
      </w:pPr>
      <w:r>
        <w:rPr>
          <w:rFonts w:hint="eastAsia" w:ascii="宋体" w:hAnsi="宋体" w:cs="Calibri"/>
          <w:color w:val="000000"/>
          <w:sz w:val="22"/>
        </w:rPr>
        <w:t>5.2.4</w:t>
      </w:r>
      <w:r>
        <w:rPr>
          <w:rFonts w:ascii="宋体" w:hAnsi="宋体" w:cs="Calibri"/>
          <w:color w:val="000000"/>
          <w:sz w:val="22"/>
        </w:rPr>
        <w:t>安装计划:由中标人制定详细安装计划，该计划必须由招标人认可，招标人在实施过程中</w:t>
      </w:r>
      <w:r>
        <w:rPr>
          <w:rFonts w:hint="eastAsia" w:ascii="宋体" w:hAnsi="宋体" w:cs="Calibri"/>
          <w:color w:val="000000"/>
          <w:sz w:val="22"/>
        </w:rPr>
        <w:t>可</w:t>
      </w:r>
      <w:r>
        <w:rPr>
          <w:rFonts w:ascii="宋体" w:hAnsi="宋体" w:cs="Calibri"/>
          <w:color w:val="000000"/>
          <w:sz w:val="22"/>
        </w:rPr>
        <w:t>作相应调整，中标人不能为此而提出任何附加费用。</w:t>
      </w:r>
    </w:p>
    <w:p>
      <w:pPr>
        <w:adjustRightInd w:val="0"/>
        <w:snapToGrid w:val="0"/>
        <w:spacing w:line="400" w:lineRule="exact"/>
        <w:ind w:firstLine="440"/>
        <w:rPr>
          <w:rFonts w:ascii="宋体" w:hAnsi="宋体" w:cs="Calibri"/>
          <w:color w:val="000000"/>
          <w:sz w:val="22"/>
        </w:rPr>
      </w:pPr>
      <w:r>
        <w:rPr>
          <w:rFonts w:hint="eastAsia" w:ascii="宋体" w:hAnsi="宋体" w:cs="Calibri"/>
          <w:color w:val="000000"/>
          <w:sz w:val="22"/>
        </w:rPr>
        <w:t>5.2.5</w:t>
      </w:r>
      <w:r>
        <w:rPr>
          <w:rFonts w:ascii="宋体" w:hAnsi="宋体" w:cs="Calibri"/>
          <w:color w:val="000000"/>
          <w:sz w:val="22"/>
        </w:rPr>
        <w:t>在</w:t>
      </w:r>
      <w:r>
        <w:rPr>
          <w:rFonts w:hint="eastAsia" w:asciiTheme="majorEastAsia" w:hAnsiTheme="majorEastAsia" w:eastAsiaTheme="majorEastAsia" w:cstheme="majorEastAsia"/>
          <w:color w:val="000000"/>
          <w:sz w:val="22"/>
        </w:rPr>
        <w:t>共享按摩旅客座椅进场</w:t>
      </w:r>
      <w:r>
        <w:rPr>
          <w:rFonts w:ascii="宋体" w:hAnsi="宋体" w:cs="Calibri"/>
          <w:color w:val="000000"/>
          <w:sz w:val="22"/>
        </w:rPr>
        <w:t>安装之前, 中标人应该对安装</w:t>
      </w:r>
      <w:r>
        <w:rPr>
          <w:rFonts w:hint="eastAsia" w:ascii="宋体" w:hAnsi="宋体" w:cs="Calibri"/>
          <w:color w:val="000000"/>
          <w:sz w:val="22"/>
        </w:rPr>
        <w:t>区域的安装条件</w:t>
      </w:r>
      <w:r>
        <w:rPr>
          <w:rFonts w:ascii="宋体" w:hAnsi="宋体" w:cs="Calibri"/>
          <w:color w:val="000000"/>
          <w:sz w:val="22"/>
        </w:rPr>
        <w:t>进行</w:t>
      </w:r>
      <w:r>
        <w:rPr>
          <w:rFonts w:hint="eastAsia" w:ascii="宋体" w:hAnsi="宋体" w:cs="Calibri"/>
          <w:color w:val="000000"/>
          <w:sz w:val="22"/>
        </w:rPr>
        <w:t>复</w:t>
      </w:r>
      <w:r>
        <w:rPr>
          <w:rFonts w:ascii="宋体" w:hAnsi="宋体" w:cs="Calibri"/>
          <w:color w:val="000000"/>
          <w:sz w:val="22"/>
        </w:rPr>
        <w:t>查</w:t>
      </w:r>
      <w:r>
        <w:rPr>
          <w:rFonts w:hint="eastAsia" w:ascii="宋体" w:hAnsi="宋体" w:cs="Calibri"/>
          <w:color w:val="000000"/>
          <w:sz w:val="22"/>
        </w:rPr>
        <w:t>，不得以条件不满足为由提出场地及放置方案的变更，</w:t>
      </w:r>
      <w:r>
        <w:rPr>
          <w:rFonts w:ascii="宋体" w:hAnsi="宋体" w:cs="Calibri"/>
          <w:color w:val="000000"/>
          <w:sz w:val="22"/>
        </w:rPr>
        <w:t>不能为此而提出任何附加费用。</w:t>
      </w:r>
    </w:p>
    <w:p>
      <w:pPr>
        <w:adjustRightInd w:val="0"/>
        <w:snapToGrid w:val="0"/>
        <w:spacing w:line="400" w:lineRule="exact"/>
        <w:ind w:firstLine="440"/>
        <w:rPr>
          <w:rFonts w:ascii="宋体" w:hAnsi="宋体" w:cs="Calibri"/>
          <w:color w:val="000000"/>
          <w:sz w:val="22"/>
        </w:rPr>
      </w:pPr>
      <w:r>
        <w:rPr>
          <w:rFonts w:hint="eastAsia" w:ascii="宋体" w:hAnsi="宋体" w:cs="Calibri"/>
          <w:color w:val="000000"/>
          <w:sz w:val="22"/>
        </w:rPr>
        <w:t>5.2.6</w:t>
      </w:r>
      <w:r>
        <w:rPr>
          <w:rFonts w:ascii="宋体" w:hAnsi="宋体" w:cs="Calibri"/>
          <w:color w:val="000000"/>
          <w:sz w:val="22"/>
        </w:rPr>
        <w:t>安装</w:t>
      </w:r>
      <w:r>
        <w:rPr>
          <w:rFonts w:hint="eastAsia" w:ascii="宋体" w:hAnsi="宋体" w:cs="Calibri"/>
          <w:color w:val="000000"/>
          <w:sz w:val="22"/>
        </w:rPr>
        <w:t>验收</w:t>
      </w:r>
    </w:p>
    <w:p>
      <w:pPr>
        <w:adjustRightInd w:val="0"/>
        <w:snapToGrid w:val="0"/>
        <w:spacing w:line="400" w:lineRule="exact"/>
        <w:ind w:firstLine="440"/>
        <w:rPr>
          <w:rFonts w:ascii="宋体" w:hAnsi="宋体" w:cs="Calibri"/>
          <w:color w:val="000000"/>
          <w:sz w:val="22"/>
        </w:rPr>
      </w:pPr>
      <w:r>
        <w:rPr>
          <w:rFonts w:hint="eastAsia" w:ascii="宋体" w:hAnsi="宋体" w:cs="Calibri"/>
          <w:color w:val="000000"/>
          <w:sz w:val="22"/>
        </w:rPr>
        <w:t>5.2</w:t>
      </w:r>
      <w:r>
        <w:rPr>
          <w:rFonts w:ascii="宋体" w:hAnsi="宋体" w:cs="Calibri"/>
          <w:color w:val="000000"/>
          <w:sz w:val="22"/>
        </w:rPr>
        <w:t>.</w:t>
      </w:r>
      <w:r>
        <w:rPr>
          <w:rFonts w:hint="eastAsia" w:ascii="宋体" w:hAnsi="宋体" w:cs="Calibri"/>
          <w:color w:val="000000"/>
          <w:sz w:val="22"/>
        </w:rPr>
        <w:t>6</w:t>
      </w:r>
      <w:r>
        <w:rPr>
          <w:rFonts w:ascii="宋体" w:hAnsi="宋体" w:cs="Calibri"/>
          <w:color w:val="000000"/>
          <w:sz w:val="22"/>
        </w:rPr>
        <w:t>.1安装工作必须服从</w:t>
      </w:r>
      <w:r>
        <w:rPr>
          <w:rFonts w:hint="eastAsia" w:ascii="宋体" w:hAnsi="宋体" w:cs="Calibri"/>
          <w:color w:val="000000"/>
          <w:sz w:val="22"/>
          <w:lang w:val="en-US" w:eastAsia="zh-CN"/>
        </w:rPr>
        <w:t>交通中心</w:t>
      </w:r>
      <w:r>
        <w:rPr>
          <w:rFonts w:ascii="宋体" w:hAnsi="宋体" w:cs="Calibri"/>
          <w:color w:val="000000"/>
          <w:sz w:val="22"/>
        </w:rPr>
        <w:t>管理单位</w:t>
      </w:r>
      <w:r>
        <w:rPr>
          <w:rFonts w:hint="eastAsia" w:ascii="宋体" w:hAnsi="宋体" w:cs="Calibri"/>
          <w:color w:val="000000"/>
          <w:sz w:val="22"/>
        </w:rPr>
        <w:t>的</w:t>
      </w:r>
      <w:r>
        <w:rPr>
          <w:rFonts w:ascii="宋体" w:hAnsi="宋体" w:cs="Calibri"/>
          <w:color w:val="000000"/>
          <w:sz w:val="22"/>
        </w:rPr>
        <w:t>管理</w:t>
      </w:r>
      <w:r>
        <w:rPr>
          <w:rFonts w:hint="eastAsia" w:ascii="宋体" w:hAnsi="宋体" w:cs="Calibri"/>
          <w:color w:val="000000"/>
          <w:sz w:val="22"/>
        </w:rPr>
        <w:t>，保</w:t>
      </w:r>
      <w:r>
        <w:rPr>
          <w:rFonts w:ascii="宋体" w:hAnsi="宋体" w:cs="Calibri"/>
          <w:color w:val="000000"/>
          <w:sz w:val="22"/>
        </w:rPr>
        <w:t>证安全</w:t>
      </w:r>
      <w:r>
        <w:rPr>
          <w:rFonts w:hint="eastAsia" w:ascii="宋体" w:hAnsi="宋体" w:cs="Calibri"/>
          <w:color w:val="000000"/>
          <w:sz w:val="22"/>
        </w:rPr>
        <w:t>；在安装期间，应采取措施降低噪音、杜绝异味，不对</w:t>
      </w:r>
      <w:r>
        <w:rPr>
          <w:rFonts w:hint="eastAsia" w:ascii="宋体" w:hAnsi="宋体" w:cs="Calibri"/>
          <w:color w:val="000000"/>
          <w:sz w:val="22"/>
          <w:lang w:val="en-US" w:eastAsia="zh-CN"/>
        </w:rPr>
        <w:t>交通中心</w:t>
      </w:r>
      <w:r>
        <w:rPr>
          <w:rFonts w:hint="eastAsia" w:ascii="宋体" w:hAnsi="宋体" w:cs="Calibri"/>
          <w:color w:val="000000"/>
          <w:sz w:val="22"/>
        </w:rPr>
        <w:t>运行秩序产生影响</w:t>
      </w:r>
      <w:r>
        <w:rPr>
          <w:rFonts w:ascii="宋体" w:hAnsi="宋体" w:cs="Calibri"/>
          <w:color w:val="000000"/>
          <w:sz w:val="22"/>
        </w:rPr>
        <w:t>。</w:t>
      </w:r>
    </w:p>
    <w:p>
      <w:pPr>
        <w:adjustRightInd w:val="0"/>
        <w:snapToGrid w:val="0"/>
        <w:spacing w:line="400" w:lineRule="exact"/>
        <w:ind w:firstLine="440"/>
        <w:rPr>
          <w:rFonts w:ascii="宋体" w:hAnsi="宋体" w:cs="Calibri"/>
          <w:color w:val="000000"/>
          <w:sz w:val="22"/>
        </w:rPr>
      </w:pPr>
      <w:r>
        <w:rPr>
          <w:rFonts w:hint="eastAsia" w:ascii="宋体" w:hAnsi="宋体" w:cs="Calibri"/>
          <w:color w:val="000000"/>
          <w:sz w:val="22"/>
        </w:rPr>
        <w:t>5.2</w:t>
      </w:r>
      <w:r>
        <w:rPr>
          <w:rFonts w:ascii="宋体" w:hAnsi="宋体" w:cs="Calibri"/>
          <w:color w:val="000000"/>
          <w:sz w:val="22"/>
        </w:rPr>
        <w:t>.</w:t>
      </w:r>
      <w:r>
        <w:rPr>
          <w:rFonts w:hint="eastAsia" w:ascii="宋体" w:hAnsi="宋体" w:cs="Calibri"/>
          <w:color w:val="000000"/>
          <w:sz w:val="22"/>
        </w:rPr>
        <w:t>6.2</w:t>
      </w:r>
      <w:r>
        <w:rPr>
          <w:rFonts w:ascii="宋体" w:hAnsi="宋体" w:cs="Calibri"/>
          <w:color w:val="000000"/>
          <w:sz w:val="22"/>
        </w:rPr>
        <w:t>中标人的项目经理或现场专业技术人员必须积极配合招标人的工作, 圆满解决安装、</w:t>
      </w:r>
      <w:r>
        <w:rPr>
          <w:rFonts w:hint="eastAsia" w:ascii="宋体" w:hAnsi="宋体" w:cs="Calibri"/>
          <w:color w:val="000000"/>
          <w:sz w:val="22"/>
        </w:rPr>
        <w:t>调试</w:t>
      </w:r>
      <w:r>
        <w:rPr>
          <w:rFonts w:ascii="宋体" w:hAnsi="宋体" w:cs="Calibri"/>
          <w:color w:val="000000"/>
          <w:sz w:val="22"/>
        </w:rPr>
        <w:t>中的所有问题。</w:t>
      </w:r>
    </w:p>
    <w:p>
      <w:pPr>
        <w:adjustRightInd w:val="0"/>
        <w:snapToGrid w:val="0"/>
        <w:spacing w:line="400" w:lineRule="exact"/>
        <w:rPr>
          <w:rFonts w:ascii="宋体" w:hAnsi="宋体" w:cs="Calibri"/>
          <w:color w:val="000000"/>
          <w:sz w:val="22"/>
        </w:rPr>
      </w:pPr>
      <w:r>
        <w:rPr>
          <w:rFonts w:hint="eastAsia" w:ascii="宋体" w:hAnsi="宋体" w:cs="Calibri"/>
          <w:b/>
          <w:bCs/>
          <w:color w:val="000000"/>
          <w:sz w:val="22"/>
        </w:rPr>
        <w:t xml:space="preserve"> 5.3后期运营维保要求</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 xml:space="preserve">    5.3.1中标人应承诺按合约要求和实际需要及时更换、维修共享按摩旅客座椅，不得出现共享按摩旅客座椅数量不足或使用故障未及时维修等情形。若共享按摩旅客座椅出现损坏，应在4小时之内完成修复。若无法完成修复的，应在2日内完成新共享按摩旅客座椅的更换。</w:t>
      </w:r>
    </w:p>
    <w:p>
      <w:pPr>
        <w:spacing w:line="400" w:lineRule="exact"/>
        <w:jc w:val="left"/>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color w:val="000000"/>
          <w:sz w:val="22"/>
        </w:rPr>
        <w:t xml:space="preserve">    5.3.2中标人应确保共享按摩旅客座椅在航班运行期间外观完好、整洁、运行正常。承诺每张共享按摩座椅</w:t>
      </w:r>
      <w:r>
        <w:rPr>
          <w:rFonts w:hint="eastAsia" w:asciiTheme="majorEastAsia" w:hAnsiTheme="majorEastAsia" w:eastAsiaTheme="majorEastAsia" w:cstheme="majorEastAsia"/>
          <w:color w:val="000000"/>
          <w:sz w:val="22"/>
          <w:lang w:val="en-US" w:eastAsia="zh-CN"/>
        </w:rPr>
        <w:t>破损需及时</w:t>
      </w:r>
      <w:r>
        <w:rPr>
          <w:rFonts w:hint="eastAsia" w:asciiTheme="majorEastAsia" w:hAnsiTheme="majorEastAsia" w:eastAsiaTheme="majorEastAsia" w:cstheme="majorEastAsia"/>
          <w:color w:val="000000"/>
          <w:sz w:val="22"/>
        </w:rPr>
        <w:t>更换一次皮面，当招标人认为需要更换皮面时应增加更换次数。中标人应定期对座椅皮面进行保养（包括不限于深度清洁与打蜡等）。不得以此要求调整收益。</w:t>
      </w:r>
    </w:p>
    <w:p>
      <w:pPr>
        <w:spacing w:line="400" w:lineRule="exact"/>
        <w:jc w:val="left"/>
        <w:rPr>
          <w:rFonts w:asciiTheme="majorEastAsia" w:hAnsiTheme="majorEastAsia" w:eastAsiaTheme="majorEastAsia" w:cstheme="majorEastAsia"/>
          <w:color w:val="000000"/>
          <w:sz w:val="22"/>
          <w:highlight w:val="red"/>
        </w:rPr>
      </w:pPr>
      <w:r>
        <w:rPr>
          <w:rFonts w:hint="eastAsia" w:asciiTheme="majorEastAsia" w:hAnsiTheme="majorEastAsia" w:eastAsiaTheme="majorEastAsia" w:cstheme="majorEastAsia"/>
          <w:color w:val="000000"/>
          <w:sz w:val="22"/>
        </w:rPr>
        <w:t xml:space="preserve">    5</w:t>
      </w:r>
      <w:r>
        <w:rPr>
          <w:rFonts w:hint="eastAsia" w:asciiTheme="majorEastAsia" w:hAnsiTheme="majorEastAsia" w:eastAsiaTheme="majorEastAsia" w:cstheme="majorEastAsia"/>
          <w:color w:val="000000"/>
          <w:sz w:val="22"/>
          <w:highlight w:val="none"/>
        </w:rPr>
        <w:t>.3.3中标人应配备总数不少于</w:t>
      </w:r>
      <w:r>
        <w:rPr>
          <w:rFonts w:hint="eastAsia" w:asciiTheme="majorEastAsia" w:hAnsiTheme="majorEastAsia" w:eastAsiaTheme="majorEastAsia" w:cstheme="majorEastAsia"/>
          <w:color w:val="000000"/>
          <w:sz w:val="22"/>
          <w:highlight w:val="none"/>
          <w:lang w:val="en-US" w:eastAsia="zh-CN"/>
        </w:rPr>
        <w:t>1</w:t>
      </w:r>
      <w:r>
        <w:rPr>
          <w:rFonts w:hint="eastAsia" w:asciiTheme="majorEastAsia" w:hAnsiTheme="majorEastAsia" w:eastAsiaTheme="majorEastAsia" w:cstheme="majorEastAsia"/>
          <w:color w:val="000000"/>
          <w:sz w:val="22"/>
          <w:highlight w:val="none"/>
        </w:rPr>
        <w:t>名的现场专职维保人员，在航班运行期间分班负责现场维保，每日定时按规划路线进行巡视，巡视频次每日不少于三次，维保人员应在接到招标人维修通知后或通过现场巡查、APP远程控制获得故障信息15分钟内到达现场。</w:t>
      </w:r>
    </w:p>
    <w:p>
      <w:pPr>
        <w:autoSpaceDE w:val="0"/>
        <w:autoSpaceDN w:val="0"/>
        <w:adjustRightInd w:val="0"/>
        <w:snapToGrid w:val="0"/>
        <w:spacing w:line="400" w:lineRule="exact"/>
        <w:outlineLvl w:val="1"/>
        <w:rPr>
          <w:rFonts w:ascii="宋体" w:hAnsi="宋体" w:cs="Calibri"/>
          <w:b/>
          <w:bCs/>
          <w:kern w:val="0"/>
          <w:sz w:val="22"/>
        </w:rPr>
      </w:pPr>
      <w:r>
        <w:rPr>
          <w:rFonts w:ascii="宋体" w:hAnsi="宋体" w:cs="Calibri"/>
          <w:b/>
          <w:bCs/>
          <w:kern w:val="0"/>
          <w:sz w:val="22"/>
        </w:rPr>
        <w:t>6</w:t>
      </w:r>
      <w:r>
        <w:rPr>
          <w:rFonts w:hint="eastAsia" w:ascii="宋体" w:hAnsi="宋体" w:cs="Calibri"/>
          <w:b/>
          <w:bCs/>
          <w:kern w:val="0"/>
          <w:sz w:val="22"/>
          <w:lang w:eastAsia="zh-CN"/>
        </w:rPr>
        <w:t>、</w:t>
      </w:r>
      <w:r>
        <w:rPr>
          <w:rFonts w:ascii="宋体" w:hAnsi="宋体" w:cs="Calibri"/>
          <w:b/>
          <w:bCs/>
          <w:kern w:val="0"/>
          <w:sz w:val="22"/>
        </w:rPr>
        <w:t>其它要求</w:t>
      </w:r>
    </w:p>
    <w:p>
      <w:pPr>
        <w:adjustRightInd w:val="0"/>
        <w:snapToGrid w:val="0"/>
        <w:spacing w:line="360" w:lineRule="exact"/>
        <w:rPr>
          <w:rFonts w:asciiTheme="majorEastAsia" w:hAnsiTheme="majorEastAsia" w:eastAsiaTheme="majorEastAsia" w:cstheme="majorEastAsia"/>
          <w:color w:val="000000"/>
          <w:sz w:val="22"/>
          <w:highlight w:val="red"/>
        </w:rPr>
      </w:pPr>
      <w:r>
        <w:rPr>
          <w:rFonts w:hint="eastAsia" w:ascii="宋体" w:hAnsi="宋体" w:cs="Calibri"/>
          <w:color w:val="000000"/>
          <w:sz w:val="22"/>
        </w:rPr>
        <w:t>6</w:t>
      </w:r>
      <w:r>
        <w:rPr>
          <w:rFonts w:hint="eastAsia" w:asciiTheme="majorEastAsia" w:hAnsiTheme="majorEastAsia" w:eastAsiaTheme="majorEastAsia" w:cstheme="majorEastAsia"/>
          <w:color w:val="000000"/>
          <w:sz w:val="22"/>
        </w:rPr>
        <w:t xml:space="preserve">.1 </w:t>
      </w:r>
      <w:r>
        <w:rPr>
          <w:rFonts w:hint="eastAsia" w:asciiTheme="majorEastAsia" w:hAnsiTheme="majorEastAsia" w:eastAsiaTheme="majorEastAsia" w:cstheme="majorEastAsia"/>
          <w:color w:val="000000"/>
          <w:sz w:val="22"/>
          <w:highlight w:val="none"/>
        </w:rPr>
        <w:t>在合约期间，</w:t>
      </w:r>
      <w:r>
        <w:rPr>
          <w:rFonts w:asciiTheme="majorEastAsia" w:hAnsiTheme="majorEastAsia" w:eastAsiaTheme="majorEastAsia" w:cstheme="majorEastAsia"/>
          <w:color w:val="000000"/>
          <w:sz w:val="22"/>
          <w:highlight w:val="none"/>
        </w:rPr>
        <w:t>视</w:t>
      </w:r>
      <w:r>
        <w:rPr>
          <w:rFonts w:hint="eastAsia" w:asciiTheme="majorEastAsia" w:hAnsiTheme="majorEastAsia" w:eastAsiaTheme="majorEastAsia" w:cstheme="majorEastAsia"/>
          <w:color w:val="000000"/>
          <w:sz w:val="22"/>
          <w:highlight w:val="none"/>
        </w:rPr>
        <w:t>实际</w:t>
      </w:r>
      <w:r>
        <w:rPr>
          <w:rFonts w:asciiTheme="majorEastAsia" w:hAnsiTheme="majorEastAsia" w:eastAsiaTheme="majorEastAsia" w:cstheme="majorEastAsia"/>
          <w:color w:val="000000"/>
          <w:sz w:val="22"/>
          <w:highlight w:val="none"/>
        </w:rPr>
        <w:t>运营需要，</w:t>
      </w:r>
      <w:r>
        <w:rPr>
          <w:rFonts w:hint="eastAsia" w:asciiTheme="majorEastAsia" w:hAnsiTheme="majorEastAsia" w:eastAsiaTheme="majorEastAsia" w:cstheme="majorEastAsia"/>
          <w:color w:val="000000"/>
          <w:sz w:val="22"/>
          <w:highlight w:val="none"/>
        </w:rPr>
        <w:t>经双</w:t>
      </w:r>
      <w:r>
        <w:rPr>
          <w:rFonts w:asciiTheme="majorEastAsia" w:hAnsiTheme="majorEastAsia" w:eastAsiaTheme="majorEastAsia" w:cstheme="majorEastAsia"/>
          <w:color w:val="000000"/>
          <w:sz w:val="22"/>
          <w:highlight w:val="none"/>
        </w:rPr>
        <w:t>方达成</w:t>
      </w:r>
      <w:r>
        <w:rPr>
          <w:rFonts w:hint="eastAsia" w:asciiTheme="majorEastAsia" w:hAnsiTheme="majorEastAsia" w:eastAsiaTheme="majorEastAsia" w:cstheme="majorEastAsia"/>
          <w:color w:val="000000"/>
          <w:sz w:val="22"/>
          <w:highlight w:val="none"/>
        </w:rPr>
        <w:t>书面一致后，</w:t>
      </w:r>
      <w:r>
        <w:rPr>
          <w:rFonts w:hint="eastAsia" w:asciiTheme="majorEastAsia" w:hAnsiTheme="majorEastAsia" w:eastAsiaTheme="majorEastAsia" w:cstheme="majorEastAsia"/>
          <w:color w:val="000000"/>
          <w:sz w:val="22"/>
          <w:highlight w:val="none"/>
          <w:lang w:val="en-US" w:eastAsia="zh-CN"/>
        </w:rPr>
        <w:t>调整</w:t>
      </w:r>
      <w:r>
        <w:rPr>
          <w:rFonts w:hint="eastAsia" w:asciiTheme="majorEastAsia" w:hAnsiTheme="majorEastAsia" w:eastAsiaTheme="majorEastAsia" w:cstheme="majorEastAsia"/>
          <w:color w:val="000000"/>
          <w:sz w:val="22"/>
          <w:highlight w:val="none"/>
        </w:rPr>
        <w:t>共享按摩旅客座椅放置点位与数量，招标人无须向中标人支付额外费用。且中标人承诺按照原合同约定的相关事宜，在继续提供中标座椅型号的基础上，提供性能更优的共享按摩旅客座椅产品供招标人选择使用。</w:t>
      </w:r>
      <w:r>
        <w:rPr>
          <w:rFonts w:hint="eastAsia" w:asciiTheme="majorEastAsia" w:hAnsiTheme="majorEastAsia" w:eastAsiaTheme="majorEastAsia" w:cstheme="majorEastAsia"/>
          <w:color w:val="000000"/>
          <w:sz w:val="22"/>
          <w:highlight w:val="none"/>
          <w:lang w:val="en-US" w:eastAsia="zh-CN"/>
        </w:rPr>
        <w:t>新增的收益按原约定比例分成。</w:t>
      </w:r>
    </w:p>
    <w:p>
      <w:pPr>
        <w:adjustRightInd w:val="0"/>
        <w:snapToGrid w:val="0"/>
        <w:spacing w:line="360" w:lineRule="exact"/>
        <w:rPr>
          <w:rFonts w:ascii="宋体" w:hAnsi="宋体" w:cs="Calibri"/>
          <w:color w:val="000000"/>
          <w:sz w:val="22"/>
        </w:rPr>
      </w:pPr>
    </w:p>
    <w:p>
      <w:pPr>
        <w:widowControl/>
        <w:jc w:val="left"/>
        <w:rPr>
          <w:rFonts w:ascii="宋体" w:hAnsi="宋体" w:cs="Calibri"/>
          <w:b/>
          <w:bCs/>
          <w:color w:val="000000"/>
          <w:kern w:val="44"/>
          <w:sz w:val="22"/>
          <w:szCs w:val="44"/>
        </w:rPr>
      </w:pPr>
      <w:r>
        <w:rPr>
          <w:rFonts w:ascii="宋体" w:hAnsi="宋体" w:cs="Calibri"/>
          <w:color w:val="000000"/>
          <w:sz w:val="22"/>
        </w:rPr>
        <w:br w:type="page"/>
      </w:r>
    </w:p>
    <w:p>
      <w:pPr>
        <w:keepNext/>
        <w:keepLines/>
        <w:spacing w:before="340" w:after="330" w:line="564" w:lineRule="exact"/>
        <w:ind w:right="57"/>
        <w:jc w:val="center"/>
        <w:outlineLvl w:val="0"/>
        <w:rPr>
          <w:rFonts w:ascii="Calibri" w:hAnsi="Calibri" w:eastAsia="宋体" w:cs="Times New Roman"/>
          <w:kern w:val="44"/>
          <w:sz w:val="44"/>
          <w:szCs w:val="44"/>
        </w:rPr>
      </w:pPr>
      <w:bookmarkStart w:id="60" w:name="_Toc19698503"/>
      <w:bookmarkStart w:id="61" w:name="_Toc448002987"/>
      <w:r>
        <w:rPr>
          <w:rFonts w:hint="eastAsia" w:ascii="Calibri" w:hAnsi="Calibri" w:eastAsia="宋体" w:cs="Times New Roman"/>
          <w:kern w:val="44"/>
          <w:sz w:val="44"/>
          <w:szCs w:val="44"/>
        </w:rPr>
        <w:t>第六章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投标文件格式</w:t>
      </w:r>
      <w:bookmarkEnd w:id="60"/>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br w:type="page"/>
      </w: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一、</w:t>
      </w:r>
      <w:r>
        <w:rPr>
          <w:rFonts w:cs="Calibri" w:asciiTheme="minorEastAsia" w:hAnsiTheme="minorEastAsia" w:eastAsiaTheme="minorEastAsia"/>
          <w:color w:val="000000"/>
          <w:sz w:val="22"/>
        </w:rPr>
        <w:t>投标函；</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二、法定代表人身份证明</w:t>
      </w:r>
      <w:r>
        <w:rPr>
          <w:rFonts w:cs="Calibri" w:asciiTheme="minorEastAsia" w:hAnsiTheme="minorEastAsia" w:eastAsiaTheme="minorEastAsia"/>
          <w:color w:val="000000"/>
          <w:sz w:val="22"/>
        </w:rPr>
        <w:t>；</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三、</w:t>
      </w:r>
      <w:r>
        <w:rPr>
          <w:rFonts w:cs="Calibri" w:asciiTheme="minorEastAsia" w:hAnsiTheme="minorEastAsia" w:eastAsiaTheme="minorEastAsia"/>
          <w:color w:val="000000"/>
          <w:sz w:val="22"/>
        </w:rPr>
        <w:t>授权委托书；</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四、（本次投标）共享按摩旅客座椅型号资料；</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五、</w:t>
      </w:r>
      <w:r>
        <w:rPr>
          <w:rFonts w:cs="Calibri" w:asciiTheme="minorEastAsia" w:hAnsiTheme="minorEastAsia" w:eastAsiaTheme="minorEastAsia"/>
          <w:color w:val="000000"/>
          <w:sz w:val="22"/>
        </w:rPr>
        <w:t>投标人资格证明文件：</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（1）投标人一般情况</w:t>
      </w:r>
      <w:r>
        <w:rPr>
          <w:rFonts w:hint="eastAsia" w:cs="Calibri" w:asciiTheme="minorEastAsia" w:hAnsiTheme="minorEastAsia" w:eastAsiaTheme="minorEastAsia"/>
          <w:color w:val="000000"/>
          <w:sz w:val="22"/>
        </w:rPr>
        <w:t>及</w:t>
      </w:r>
      <w:r>
        <w:rPr>
          <w:rFonts w:cs="Calibri" w:asciiTheme="minorEastAsia" w:hAnsiTheme="minorEastAsia" w:eastAsiaTheme="minorEastAsia"/>
          <w:color w:val="000000"/>
          <w:sz w:val="22"/>
        </w:rPr>
        <w:t>有关证明投标人法律地位的文件（包括营业执照</w:t>
      </w:r>
      <w:r>
        <w:rPr>
          <w:rFonts w:hint="eastAsia" w:cs="Calibri" w:asciiTheme="minorEastAsia" w:hAnsiTheme="minorEastAsia" w:eastAsiaTheme="minorEastAsia"/>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cs="Calibri" w:asciiTheme="minorEastAsia" w:hAnsiTheme="minorEastAsia" w:eastAsiaTheme="minorEastAsia"/>
          <w:color w:val="000000"/>
          <w:sz w:val="22"/>
        </w:rPr>
        <w:t>资质</w:t>
      </w:r>
      <w:r>
        <w:rPr>
          <w:rFonts w:hint="eastAsia" w:cs="Calibri" w:asciiTheme="minorEastAsia" w:hAnsiTheme="minorEastAsia" w:eastAsiaTheme="minorEastAsia"/>
          <w:color w:val="000000"/>
          <w:sz w:val="22"/>
        </w:rPr>
        <w:t>证书</w:t>
      </w:r>
      <w:r>
        <w:rPr>
          <w:rFonts w:cs="Calibri" w:asciiTheme="minorEastAsia" w:hAnsiTheme="minorEastAsia" w:eastAsiaTheme="minorEastAsia"/>
          <w:color w:val="000000"/>
          <w:sz w:val="22"/>
        </w:rPr>
        <w:t>等），说明投标人的注册地点和主要经营范围</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（2）有关证明投标人的企业信誉及获得各种奖励等资料；</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（3）投标人经济实力：包括企业注册资金、财务报告与报表中反映的财务状况</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近三年完成类似项目业绩情况</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（5）招标文件投标人资格要求中提供的相关材料。</w:t>
      </w:r>
    </w:p>
    <w:p>
      <w:pPr>
        <w:adjustRightInd w:val="0"/>
        <w:snapToGrid w:val="0"/>
        <w:spacing w:line="400" w:lineRule="exact"/>
        <w:ind w:firstLine="440" w:firstLineChars="200"/>
        <w:rPr>
          <w:rFonts w:ascii="宋体" w:hAnsi="宋体" w:cs="Calibri"/>
          <w:color w:val="000000"/>
          <w:sz w:val="22"/>
        </w:rPr>
      </w:pPr>
      <w:r>
        <w:rPr>
          <w:rFonts w:hint="eastAsia" w:cs="Calibri" w:asciiTheme="minorEastAsia" w:hAnsiTheme="minorEastAsia" w:eastAsiaTheme="minorEastAsia"/>
          <w:color w:val="000000"/>
          <w:sz w:val="22"/>
        </w:rPr>
        <w:t>六、</w:t>
      </w:r>
      <w:r>
        <w:rPr>
          <w:rFonts w:ascii="宋体" w:hAnsi="宋体" w:cs="Calibri"/>
          <w:color w:val="000000"/>
          <w:sz w:val="22"/>
        </w:rPr>
        <w:t>服务大纲</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（1）本项目概况；</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（2）工作内容和依据；</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w:t>
      </w:r>
      <w:r>
        <w:rPr>
          <w:rFonts w:hint="eastAsia" w:cs="Calibri" w:asciiTheme="minorEastAsia" w:hAnsiTheme="minorEastAsia" w:eastAsiaTheme="minorEastAsia"/>
          <w:color w:val="000000"/>
          <w:sz w:val="22"/>
        </w:rPr>
        <w:t>安装与后期维保各阶段的现场机构、人力、物资设备配置</w:t>
      </w:r>
      <w:r>
        <w:rPr>
          <w:rFonts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w:t>
      </w:r>
      <w:r>
        <w:rPr>
          <w:rFonts w:hint="eastAsia" w:cs="Calibri" w:asciiTheme="minorEastAsia" w:hAnsiTheme="minorEastAsia" w:eastAsiaTheme="minorEastAsia"/>
          <w:color w:val="000000"/>
          <w:sz w:val="22"/>
        </w:rPr>
        <w:t>座椅等设备</w:t>
      </w:r>
      <w:r>
        <w:rPr>
          <w:rFonts w:cs="Calibri" w:asciiTheme="minorEastAsia" w:hAnsiTheme="minorEastAsia" w:eastAsiaTheme="minorEastAsia"/>
          <w:color w:val="000000"/>
          <w:sz w:val="22"/>
        </w:rPr>
        <w:t>进场</w:t>
      </w:r>
      <w:r>
        <w:rPr>
          <w:rFonts w:hint="eastAsia" w:cs="Calibri" w:asciiTheme="minorEastAsia" w:hAnsiTheme="minorEastAsia" w:eastAsiaTheme="minorEastAsia"/>
          <w:color w:val="000000"/>
          <w:sz w:val="22"/>
        </w:rPr>
        <w:t>安装</w:t>
      </w:r>
      <w:r>
        <w:rPr>
          <w:rFonts w:cs="Calibri" w:asciiTheme="minorEastAsia" w:hAnsiTheme="minorEastAsia" w:eastAsiaTheme="minorEastAsia"/>
          <w:color w:val="000000"/>
          <w:sz w:val="22"/>
        </w:rPr>
        <w:t>计划</w:t>
      </w:r>
      <w:r>
        <w:rPr>
          <w:rFonts w:hint="eastAsia" w:cs="Calibri" w:asciiTheme="minorEastAsia" w:hAnsiTheme="minorEastAsia" w:eastAsiaTheme="minorEastAsia"/>
          <w:color w:val="000000"/>
          <w:sz w:val="22"/>
        </w:rPr>
        <w:t>及后期维保</w:t>
      </w:r>
      <w:r>
        <w:rPr>
          <w:rFonts w:cs="Calibri" w:asciiTheme="minorEastAsia" w:hAnsiTheme="minorEastAsia" w:eastAsiaTheme="minorEastAsia"/>
          <w:color w:val="000000"/>
          <w:sz w:val="22"/>
        </w:rPr>
        <w:t>人员的作业安</w:t>
      </w:r>
      <w:r>
        <w:rPr>
          <w:rFonts w:hint="eastAsia" w:cs="Calibri" w:asciiTheme="minorEastAsia" w:hAnsiTheme="minorEastAsia" w:eastAsiaTheme="minorEastAsia"/>
          <w:color w:val="000000"/>
          <w:sz w:val="22"/>
        </w:rPr>
        <w:t>排</w:t>
      </w:r>
      <w:r>
        <w:rPr>
          <w:rFonts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w:t>
      </w:r>
      <w:r>
        <w:rPr>
          <w:rFonts w:hint="eastAsia" w:cs="Calibri" w:asciiTheme="minorEastAsia" w:hAnsiTheme="minorEastAsia" w:eastAsiaTheme="minorEastAsia"/>
          <w:color w:val="000000"/>
          <w:sz w:val="22"/>
        </w:rPr>
        <w:t>服务运营管理制度（运行方案、安全管理制度、服务标准相关管理方案）及承诺</w:t>
      </w:r>
      <w:r>
        <w:rPr>
          <w:rFonts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（6）对本项目的实施意见及重点</w:t>
      </w: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难点控制；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（7）对特殊情况的承诺以及灾害性、突发事件的应急预案；</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w:t>
      </w:r>
      <w:r>
        <w:rPr>
          <w:rFonts w:hint="eastAsia" w:cs="Calibri" w:asciiTheme="minorEastAsia" w:hAnsiTheme="minorEastAsia" w:eastAsiaTheme="minorEastAsia"/>
          <w:color w:val="000000"/>
          <w:sz w:val="22"/>
        </w:rPr>
        <w:t>8</w:t>
      </w:r>
      <w:r>
        <w:rPr>
          <w:rFonts w:cs="Calibri" w:asciiTheme="minorEastAsia" w:hAnsiTheme="minorEastAsia" w:eastAsiaTheme="minorEastAsia"/>
          <w:color w:val="000000"/>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）投入本项目服务的仪器、仪表、设备及交通工具汇总表</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cs="Calibri" w:asciiTheme="minorEastAsia" w:hAnsiTheme="minorEastAsia" w:eastAsiaTheme="minorEastAsia"/>
          <w:color w:val="000000"/>
          <w:sz w:val="22"/>
        </w:rPr>
        <w:t>七、</w:t>
      </w:r>
      <w:r>
        <w:rPr>
          <w:rFonts w:hint="eastAsia" w:cs="Arial" w:asciiTheme="minorEastAsia" w:hAnsiTheme="minorEastAsia" w:eastAsiaTheme="minorEastAsia"/>
          <w:color w:val="000000"/>
          <w:sz w:val="22"/>
        </w:rPr>
        <w:t>投标人认为</w:t>
      </w:r>
      <w:r>
        <w:rPr>
          <w:rFonts w:cs="Arial" w:asciiTheme="minorEastAsia" w:hAnsiTheme="minorEastAsia" w:eastAsiaTheme="minorEastAsia"/>
          <w:color w:val="000000"/>
          <w:sz w:val="22"/>
        </w:rPr>
        <w:t>应该提供的其他材料</w:t>
      </w:r>
      <w:r>
        <w:rPr>
          <w:rFonts w:hint="eastAsia" w:cs="Arial" w:asciiTheme="minorEastAsia" w:hAnsiTheme="minorEastAsia" w:eastAsiaTheme="minorEastAsia"/>
          <w:color w:val="000000"/>
          <w:sz w:val="22"/>
        </w:rPr>
        <w:t>。</w:t>
      </w:r>
    </w:p>
    <w:p>
      <w:pPr>
        <w:spacing w:line="440" w:lineRule="exact"/>
        <w:rPr>
          <w:rFonts w:ascii="宋体" w:hAnsi="宋体" w:cs="Calibri"/>
          <w:color w:val="000000"/>
          <w:sz w:val="22"/>
        </w:rPr>
      </w:pPr>
    </w:p>
    <w:p>
      <w:pPr>
        <w:spacing w:line="440" w:lineRule="exact"/>
        <w:ind w:right="420" w:firstLine="440" w:firstLineChars="200"/>
        <w:rPr>
          <w:rFonts w:ascii="宋体" w:hAnsi="宋体" w:cs="Calibri"/>
          <w:color w:val="000000"/>
          <w:sz w:val="22"/>
        </w:rPr>
      </w:pPr>
      <w:r>
        <w:rPr>
          <w:rFonts w:hint="eastAsia" w:ascii="宋体" w:hAnsi="宋体" w:cs="Calibri"/>
          <w:color w:val="000000"/>
          <w:sz w:val="22"/>
        </w:rPr>
        <w:t>注：未提供格式的由投标人自行拟定格式。</w:t>
      </w:r>
    </w:p>
    <w:p>
      <w:pPr>
        <w:spacing w:line="564" w:lineRule="exact"/>
        <w:ind w:right="57"/>
        <w:jc w:val="center"/>
        <w:rPr>
          <w:rFonts w:hint="eastAsia"/>
        </w:rPr>
        <w:sectPr>
          <w:headerReference r:id="rId8" w:type="default"/>
          <w:footerReference r:id="rId9"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eastAsia="宋体" w:cs="微软雅黑"/>
          <w:kern w:val="0"/>
          <w:sz w:val="13"/>
          <w:szCs w:val="13"/>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spacing w:line="440" w:lineRule="exact"/>
        <w:ind w:right="420"/>
        <w:rPr>
          <w:rFonts w:ascii="宋体" w:hAnsi="宋体" w:cs="Calibri"/>
          <w:color w:val="000000"/>
        </w:rPr>
      </w:pPr>
    </w:p>
    <w:p>
      <w:pPr>
        <w:spacing w:line="360" w:lineRule="auto"/>
        <w:jc w:val="center"/>
        <w:rPr>
          <w:rFonts w:eastAsia="黑体" w:cs="Calibri"/>
          <w:bCs/>
          <w:color w:val="000000"/>
          <w:sz w:val="32"/>
          <w:szCs w:val="32"/>
        </w:rPr>
      </w:pPr>
      <w:r>
        <w:rPr>
          <w:rFonts w:eastAsia="黑体" w:cs="Calibri"/>
          <w:bCs/>
          <w:color w:val="000000"/>
          <w:sz w:val="32"/>
          <w:szCs w:val="32"/>
        </w:rPr>
        <w:t>一、投 标 函</w:t>
      </w:r>
    </w:p>
    <w:p>
      <w:pPr>
        <w:spacing w:line="440" w:lineRule="exact"/>
        <w:jc w:val="center"/>
        <w:rPr>
          <w:rFonts w:cs="Calibri"/>
          <w:b/>
          <w:bCs/>
          <w:color w:val="000000"/>
          <w:sz w:val="28"/>
          <w:szCs w:val="28"/>
        </w:rPr>
      </w:pPr>
    </w:p>
    <w:p>
      <w:pPr>
        <w:snapToGrid w:val="0"/>
        <w:spacing w:line="360" w:lineRule="auto"/>
        <w:rPr>
          <w:rFonts w:hint="eastAsia" w:ascii="宋体" w:hAnsi="宋体" w:eastAsia="宋体" w:cs="宋体"/>
          <w:b/>
          <w:bCs/>
          <w:sz w:val="22"/>
          <w:szCs w:val="22"/>
        </w:rPr>
      </w:pPr>
      <w:r>
        <w:rPr>
          <w:rFonts w:hint="eastAsia" w:ascii="宋体" w:hAnsi="宋体" w:eastAsia="宋体" w:cs="宋体"/>
          <w:sz w:val="22"/>
          <w:szCs w:val="22"/>
        </w:rPr>
        <w:t>致：杭州萧山国际机场有限公司</w:t>
      </w:r>
    </w:p>
    <w:p>
      <w:pPr>
        <w:snapToGrid w:val="0"/>
        <w:spacing w:line="360" w:lineRule="auto"/>
        <w:ind w:firstLine="440" w:firstLineChars="200"/>
        <w:rPr>
          <w:rFonts w:hint="eastAsia" w:ascii="宋体" w:hAnsi="宋体" w:eastAsia="宋体" w:cs="宋体"/>
          <w:b/>
          <w:sz w:val="22"/>
          <w:szCs w:val="22"/>
          <w:highlight w:val="red"/>
        </w:rPr>
      </w:pPr>
      <w:r>
        <w:rPr>
          <w:rFonts w:hint="eastAsia" w:ascii="宋体" w:hAnsi="宋体" w:eastAsia="宋体" w:cs="宋体"/>
          <w:sz w:val="22"/>
          <w:szCs w:val="22"/>
        </w:rPr>
        <w:t>1、根据已收到的</w:t>
      </w:r>
      <w:r>
        <w:rPr>
          <w:rFonts w:hint="eastAsia" w:ascii="宋体" w:hAnsi="宋体" w:eastAsia="宋体" w:cs="宋体"/>
          <w:sz w:val="22"/>
          <w:szCs w:val="22"/>
          <w:u w:val="single"/>
        </w:rPr>
        <w:t xml:space="preserve">                           </w:t>
      </w:r>
      <w:r>
        <w:rPr>
          <w:rFonts w:hint="eastAsia" w:ascii="宋体" w:hAnsi="宋体" w:eastAsia="宋体" w:cs="宋体"/>
          <w:sz w:val="22"/>
          <w:szCs w:val="22"/>
        </w:rPr>
        <w:t>招标文件，遵照《中华人民共和国招标投标法》等有关规定，经考察现场和研究上述招标文件后，</w:t>
      </w:r>
      <w:r>
        <w:rPr>
          <w:rFonts w:hint="eastAsia" w:ascii="宋体" w:hAnsi="宋体" w:eastAsia="宋体" w:cs="宋体"/>
          <w:b/>
          <w:sz w:val="22"/>
          <w:szCs w:val="22"/>
        </w:rPr>
        <w:t>我方愿按招标文件要求提供（     ）品牌（     ）型号共享按摩旅客座椅（    ）台/座，以招标人占收益分成</w:t>
      </w:r>
      <w:r>
        <w:rPr>
          <w:rFonts w:hint="eastAsia" w:ascii="宋体" w:hAnsi="宋体" w:eastAsia="宋体" w:cs="宋体"/>
          <w:b/>
          <w:sz w:val="22"/>
          <w:szCs w:val="22"/>
          <w:u w:val="single"/>
        </w:rPr>
        <w:t xml:space="preserve">  </w:t>
      </w:r>
      <w:r>
        <w:rPr>
          <w:rFonts w:hint="eastAsia" w:ascii="宋体" w:hAnsi="宋体" w:eastAsia="宋体" w:cs="宋体"/>
          <w:b/>
          <w:sz w:val="22"/>
          <w:szCs w:val="22"/>
        </w:rPr>
        <w:t>%报价并按上述招标文件要求承揽上述项目</w:t>
      </w:r>
      <w:r>
        <w:rPr>
          <w:rFonts w:hint="eastAsia" w:ascii="宋体" w:hAnsi="宋体" w:eastAsia="宋体" w:cs="宋体"/>
          <w:b/>
          <w:bCs/>
          <w:sz w:val="22"/>
          <w:szCs w:val="22"/>
        </w:rPr>
        <w:t>所有等服务工作</w:t>
      </w:r>
      <w:r>
        <w:rPr>
          <w:rFonts w:hint="eastAsia" w:ascii="宋体" w:hAnsi="宋体" w:eastAsia="宋体" w:cs="宋体"/>
          <w:b/>
          <w:sz w:val="22"/>
          <w:szCs w:val="22"/>
        </w:rPr>
        <w:t>。</w:t>
      </w:r>
      <w:r>
        <w:rPr>
          <w:rFonts w:hint="eastAsia" w:ascii="宋体" w:hAnsi="宋体" w:eastAsia="宋体" w:cs="宋体"/>
          <w:b/>
          <w:sz w:val="22"/>
          <w:szCs w:val="22"/>
          <w:highlight w:val="none"/>
        </w:rPr>
        <w:t>共享座椅按摩旅客座椅按摩收费及USB充电收费报价为：每</w:t>
      </w:r>
      <w:r>
        <w:rPr>
          <w:rFonts w:hint="eastAsia" w:ascii="宋体" w:hAnsi="宋体" w:eastAsia="宋体" w:cs="宋体"/>
          <w:b/>
          <w:sz w:val="22"/>
          <w:szCs w:val="22"/>
          <w:highlight w:val="none"/>
          <w:lang w:val="en-US" w:eastAsia="zh-CN"/>
        </w:rPr>
        <w:t>十</w:t>
      </w:r>
      <w:r>
        <w:rPr>
          <w:rFonts w:hint="eastAsia" w:ascii="宋体" w:hAnsi="宋体" w:eastAsia="宋体" w:cs="宋体"/>
          <w:b/>
          <w:sz w:val="22"/>
          <w:szCs w:val="22"/>
          <w:highlight w:val="none"/>
        </w:rPr>
        <w:t>分钟收费人民币</w:t>
      </w:r>
      <w:r>
        <w:rPr>
          <w:rFonts w:hint="eastAsia" w:ascii="宋体" w:hAnsi="宋体" w:eastAsia="宋体" w:cs="宋体"/>
          <w:b/>
          <w:sz w:val="22"/>
          <w:szCs w:val="22"/>
          <w:highlight w:val="none"/>
          <w:lang w:val="en-US" w:eastAsia="zh-CN"/>
        </w:rPr>
        <w:t>（）</w:t>
      </w:r>
      <w:r>
        <w:rPr>
          <w:rFonts w:hint="eastAsia" w:ascii="宋体" w:hAnsi="宋体" w:eastAsia="宋体" w:cs="宋体"/>
          <w:b/>
          <w:sz w:val="22"/>
          <w:szCs w:val="22"/>
          <w:highlight w:val="none"/>
        </w:rPr>
        <w:t>元，。</w:t>
      </w:r>
    </w:p>
    <w:p>
      <w:pPr>
        <w:snapToGrid w:val="0"/>
        <w:spacing w:line="360" w:lineRule="auto"/>
        <w:ind w:firstLine="550" w:firstLineChars="250"/>
        <w:rPr>
          <w:rFonts w:hint="eastAsia" w:ascii="宋体" w:hAnsi="宋体" w:eastAsia="宋体" w:cs="宋体"/>
          <w:b/>
          <w:sz w:val="22"/>
          <w:szCs w:val="22"/>
        </w:rPr>
      </w:pPr>
      <w:r>
        <w:rPr>
          <w:rFonts w:hint="eastAsia" w:ascii="宋体" w:hAnsi="宋体" w:eastAsia="宋体" w:cs="宋体"/>
          <w:sz w:val="22"/>
          <w:szCs w:val="22"/>
        </w:rPr>
        <w:t>2、一旦我方中标，我方保证在按照招标文件要求完成全部</w:t>
      </w:r>
      <w:r>
        <w:rPr>
          <w:rFonts w:hint="eastAsia" w:ascii="宋体" w:hAnsi="宋体" w:eastAsia="宋体" w:cs="宋体"/>
          <w:bCs/>
          <w:sz w:val="22"/>
          <w:szCs w:val="22"/>
        </w:rPr>
        <w:t>工作</w:t>
      </w:r>
      <w:r>
        <w:rPr>
          <w:rFonts w:hint="eastAsia" w:ascii="宋体" w:hAnsi="宋体" w:eastAsia="宋体" w:cs="宋体"/>
          <w:sz w:val="22"/>
          <w:szCs w:val="22"/>
        </w:rPr>
        <w:t>。</w:t>
      </w:r>
    </w:p>
    <w:p>
      <w:pPr>
        <w:snapToGrid w:val="0"/>
        <w:spacing w:line="360" w:lineRule="auto"/>
        <w:rPr>
          <w:rFonts w:hint="eastAsia" w:ascii="宋体" w:hAnsi="宋体" w:eastAsia="宋体" w:cs="宋体"/>
          <w:sz w:val="22"/>
          <w:szCs w:val="22"/>
        </w:rPr>
      </w:pPr>
      <w:r>
        <w:rPr>
          <w:rFonts w:hint="eastAsia" w:ascii="宋体" w:hAnsi="宋体" w:eastAsia="宋体" w:cs="宋体"/>
          <w:sz w:val="22"/>
          <w:szCs w:val="22"/>
        </w:rPr>
        <w:t>　　 3、我方同意所递交的投标文件在“前附表”规定的投标有效期内有效，在此期间内我方的投标有可能中标，我方将受此约束。</w:t>
      </w:r>
    </w:p>
    <w:p>
      <w:pPr>
        <w:snapToGrid w:val="0"/>
        <w:spacing w:line="360" w:lineRule="auto"/>
        <w:rPr>
          <w:rFonts w:hint="eastAsia" w:ascii="宋体" w:hAnsi="宋体" w:eastAsia="宋体" w:cs="宋体"/>
          <w:sz w:val="22"/>
          <w:szCs w:val="22"/>
        </w:rPr>
      </w:pPr>
      <w:r>
        <w:rPr>
          <w:rFonts w:hint="eastAsia" w:ascii="宋体" w:hAnsi="宋体" w:eastAsia="宋体" w:cs="宋体"/>
          <w:sz w:val="22"/>
          <w:szCs w:val="22"/>
        </w:rPr>
        <w:t xml:space="preserve">     4、除非另外达成合同并生效，你方的中标通知书和本投标文件将构成约束我们双方的合同。</w:t>
      </w:r>
    </w:p>
    <w:p>
      <w:pPr>
        <w:snapToGrid w:val="0"/>
        <w:spacing w:line="360" w:lineRule="auto"/>
        <w:ind w:firstLine="550" w:firstLineChars="250"/>
        <w:rPr>
          <w:rFonts w:hint="eastAsia" w:ascii="宋体" w:hAnsi="宋体" w:eastAsia="宋体" w:cs="宋体"/>
          <w:sz w:val="22"/>
          <w:szCs w:val="22"/>
        </w:rPr>
      </w:pPr>
      <w:r>
        <w:rPr>
          <w:rFonts w:hint="eastAsia" w:ascii="宋体" w:hAnsi="宋体" w:eastAsia="宋体" w:cs="宋体"/>
          <w:sz w:val="22"/>
          <w:szCs w:val="22"/>
        </w:rPr>
        <w:t>5、一旦我方中标，我方保证按照招标文件的要求，按时签订服务合同，并全面履行服务合同。</w:t>
      </w:r>
    </w:p>
    <w:p>
      <w:pPr>
        <w:snapToGrid w:val="0"/>
        <w:spacing w:line="360" w:lineRule="auto"/>
        <w:ind w:firstLine="550" w:firstLineChars="250"/>
        <w:rPr>
          <w:rFonts w:hint="eastAsia" w:ascii="宋体" w:hAnsi="宋体" w:eastAsia="宋体" w:cs="宋体"/>
          <w:sz w:val="22"/>
          <w:szCs w:val="22"/>
        </w:rPr>
      </w:pPr>
      <w:r>
        <w:rPr>
          <w:rFonts w:hint="eastAsia" w:ascii="宋体" w:hAnsi="宋体" w:eastAsia="宋体" w:cs="宋体"/>
          <w:sz w:val="22"/>
          <w:szCs w:val="22"/>
        </w:rPr>
        <w:t>6、我方已详细审查全部招标文件，包括补充公告以及供参考的全部资料和有关附件（若有），我方完全理解并同意放弃对这方面有不明及误解的权力。</w:t>
      </w:r>
    </w:p>
    <w:p>
      <w:pPr>
        <w:snapToGrid w:val="0"/>
        <w:spacing w:line="360" w:lineRule="auto"/>
        <w:ind w:firstLine="550" w:firstLineChars="250"/>
        <w:rPr>
          <w:rFonts w:hint="eastAsia" w:ascii="宋体" w:hAnsi="宋体" w:eastAsia="宋体" w:cs="宋体"/>
          <w:sz w:val="22"/>
          <w:szCs w:val="22"/>
        </w:rPr>
      </w:pPr>
      <w:r>
        <w:rPr>
          <w:rFonts w:hint="eastAsia" w:ascii="宋体" w:hAnsi="宋体" w:eastAsia="宋体" w:cs="宋体"/>
          <w:sz w:val="22"/>
          <w:szCs w:val="22"/>
        </w:rPr>
        <w:t>7、我方同意按照你方可能要求提供与投标有关的任何其他数据或资料，且完全理解贵方不一定接受最高价的投标或收到的任何投标，以及对评标和定标结果不负责解释。</w:t>
      </w:r>
    </w:p>
    <w:p>
      <w:pPr>
        <w:snapToGrid w:val="0"/>
        <w:spacing w:line="440" w:lineRule="exact"/>
        <w:rPr>
          <w:rFonts w:hint="eastAsia" w:ascii="宋体" w:hAnsi="宋体" w:eastAsia="宋体" w:cs="宋体"/>
          <w:color w:val="000000"/>
          <w:sz w:val="22"/>
          <w:szCs w:val="22"/>
        </w:rPr>
      </w:pP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投标人：（盖单位章）</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法定代表人或其委托代理人：（签字或盖章）</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地    址：</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邮政编码：</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电    话：</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传    真：</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开户银行：</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账    号：</w:t>
      </w:r>
    </w:p>
    <w:p>
      <w:pPr>
        <w:snapToGrid w:val="0"/>
        <w:spacing w:line="440" w:lineRule="exact"/>
        <w:ind w:firstLine="3300" w:firstLineChars="1500"/>
        <w:rPr>
          <w:rFonts w:hint="eastAsia" w:ascii="宋体" w:hAnsi="宋体" w:eastAsia="宋体" w:cs="宋体"/>
          <w:color w:val="000000"/>
          <w:sz w:val="22"/>
          <w:szCs w:val="22"/>
        </w:rPr>
      </w:pPr>
      <w:r>
        <w:rPr>
          <w:rFonts w:hint="eastAsia" w:ascii="宋体" w:hAnsi="宋体" w:eastAsia="宋体" w:cs="宋体"/>
          <w:color w:val="000000"/>
          <w:sz w:val="22"/>
          <w:szCs w:val="22"/>
        </w:rPr>
        <w:t>日    期：    年     月     日</w:t>
      </w:r>
    </w:p>
    <w:p>
      <w:pPr>
        <w:adjustRightInd w:val="0"/>
        <w:snapToGrid w:val="0"/>
        <w:jc w:val="center"/>
        <w:rPr>
          <w:rFonts w:hint="eastAsia" w:ascii="宋体" w:hAnsi="宋体" w:eastAsia="宋体" w:cs="宋体"/>
          <w:color w:val="000000"/>
          <w:sz w:val="22"/>
          <w:szCs w:val="22"/>
        </w:rPr>
      </w:pPr>
      <w:r>
        <w:rPr>
          <w:rFonts w:hint="eastAsia" w:ascii="宋体" w:hAnsi="宋体" w:eastAsia="宋体" w:cs="宋体"/>
          <w:color w:val="000000"/>
          <w:sz w:val="22"/>
          <w:szCs w:val="22"/>
        </w:rPr>
        <w:br w:type="page"/>
      </w:r>
    </w:p>
    <w:p>
      <w:pPr>
        <w:spacing w:line="360" w:lineRule="auto"/>
        <w:jc w:val="center"/>
        <w:rPr>
          <w:rFonts w:hint="eastAsia" w:eastAsia="黑体" w:cs="Calibri"/>
          <w:bCs/>
          <w:color w:val="000000"/>
          <w:sz w:val="32"/>
          <w:szCs w:val="32"/>
        </w:rPr>
      </w:pPr>
      <w:r>
        <w:rPr>
          <w:rFonts w:hint="eastAsia" w:eastAsia="黑体" w:cs="Calibri"/>
          <w:bCs/>
          <w:color w:val="000000"/>
          <w:sz w:val="32"/>
          <w:szCs w:val="32"/>
        </w:rPr>
        <w:t>二、法定代表人身份证明</w:t>
      </w:r>
    </w:p>
    <w:p>
      <w:pPr>
        <w:spacing w:after="120" w:afterLines="50" w:line="440" w:lineRule="exact"/>
        <w:rPr>
          <w:rFonts w:hint="eastAsia" w:ascii="宋体" w:hAnsi="宋体" w:eastAsia="宋体" w:cs="宋体"/>
          <w:color w:val="000000"/>
          <w:sz w:val="24"/>
        </w:rPr>
      </w:pP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投标人名称：</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单位性质：</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地址：</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成立时间：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经营期限：</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姓名：</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性别：</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年龄：</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职务：</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身份证号码：</w:t>
      </w:r>
      <w:r>
        <w:rPr>
          <w:rFonts w:hint="eastAsia" w:ascii="宋体" w:hAnsi="宋体" w:eastAsia="宋体" w:cs="宋体"/>
          <w:color w:val="000000"/>
          <w:sz w:val="22"/>
          <w:szCs w:val="22"/>
          <w:u w:val="single"/>
        </w:rPr>
        <w:t xml:space="preserve">                           </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    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特此证明。</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附：法定代表人身份证复印件</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投标人：（盖单位章） </w:t>
      </w:r>
    </w:p>
    <w:p>
      <w:pPr>
        <w:spacing w:line="440" w:lineRule="exact"/>
        <w:ind w:firstLine="6537" w:firstLineChars="2960"/>
        <w:rPr>
          <w:rFonts w:hint="eastAsia" w:ascii="宋体" w:hAnsi="宋体" w:eastAsia="宋体" w:cs="宋体"/>
          <w:b/>
          <w:color w:val="000000"/>
          <w:sz w:val="22"/>
          <w:szCs w:val="22"/>
        </w:rPr>
      </w:pPr>
      <w:r>
        <w:rPr>
          <w:rFonts w:hint="eastAsia" w:ascii="宋体" w:hAnsi="宋体" w:eastAsia="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eastAsia="宋体" w:cs="宋体"/>
          <w:color w:val="000000"/>
          <w:sz w:val="22"/>
          <w:szCs w:val="22"/>
        </w:rPr>
        <w:t>日期：   年    月    日</w:t>
      </w:r>
    </w:p>
    <w:p>
      <w:pPr>
        <w:spacing w:line="440" w:lineRule="exact"/>
        <w:jc w:val="center"/>
        <w:rPr>
          <w:rFonts w:hint="eastAsia" w:ascii="宋体" w:hAnsi="宋体" w:eastAsia="宋体" w:cs="宋体"/>
          <w:color w:val="000000"/>
          <w:sz w:val="28"/>
          <w:szCs w:val="28"/>
        </w:rPr>
      </w:pPr>
      <w:r>
        <w:rPr>
          <w:rFonts w:hint="eastAsia" w:ascii="宋体" w:hAnsi="宋体" w:eastAsia="宋体" w:cs="宋体"/>
          <w:color w:val="000000"/>
          <w:szCs w:val="21"/>
        </w:rPr>
        <w:br w:type="page"/>
      </w:r>
      <w:r>
        <w:rPr>
          <w:rFonts w:hint="eastAsia" w:ascii="宋体" w:hAnsi="宋体" w:eastAsia="宋体" w:cs="宋体"/>
          <w:color w:val="000000"/>
          <w:sz w:val="32"/>
          <w:szCs w:val="32"/>
          <w:lang w:eastAsia="zh-CN"/>
        </w:rPr>
        <w:t xml:space="preserve"> </w:t>
      </w:r>
      <w:r>
        <w:rPr>
          <w:rFonts w:hint="eastAsia" w:eastAsia="黑体" w:cs="Calibri"/>
          <w:bCs/>
          <w:color w:val="000000"/>
          <w:sz w:val="32"/>
          <w:szCs w:val="32"/>
          <w:lang w:val="en-US" w:eastAsia="zh-CN"/>
        </w:rPr>
        <w:t xml:space="preserve">三、 </w:t>
      </w:r>
      <w:r>
        <w:rPr>
          <w:rFonts w:hint="eastAsia" w:eastAsia="黑体" w:cs="Calibri"/>
          <w:bCs/>
          <w:color w:val="000000"/>
          <w:sz w:val="32"/>
          <w:szCs w:val="32"/>
        </w:rPr>
        <w:t>授权委托书</w:t>
      </w:r>
    </w:p>
    <w:p>
      <w:pPr>
        <w:spacing w:line="440" w:lineRule="exact"/>
        <w:ind w:firstLine="420" w:firstLineChars="200"/>
        <w:rPr>
          <w:rFonts w:hint="eastAsia" w:ascii="宋体" w:hAnsi="宋体" w:eastAsia="宋体" w:cs="宋体"/>
          <w:color w:val="000000"/>
          <w:szCs w:val="21"/>
        </w:rPr>
      </w:pP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本人</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（投标人名称）的法定代表人，现委托</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（姓名）为我方代理人。代理人根据授权，以我方名义签署、澄清、说明、补正、递交、撤回、修改</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（项目名称）投标文件、签订合同和处理有关事宜，其法律后果由我方承担。</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代理人无转委托权。</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附：委托代理人身份证复印件</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投标人：（盖单位章）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法定代表人：（签字或盖章）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委托的代理人：（签字或盖章）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ind w:firstLine="4730" w:firstLineChars="2150"/>
        <w:rPr>
          <w:rFonts w:hint="eastAsia" w:ascii="宋体" w:hAnsi="宋体" w:eastAsia="宋体" w:cs="宋体"/>
          <w:color w:val="000000"/>
          <w:sz w:val="22"/>
          <w:szCs w:val="22"/>
        </w:rPr>
      </w:pPr>
      <w:r>
        <w:rPr>
          <w:rFonts w:hint="eastAsia" w:ascii="宋体" w:hAnsi="宋体" w:eastAsia="宋体" w:cs="宋体"/>
          <w:color w:val="000000"/>
          <w:sz w:val="22"/>
          <w:szCs w:val="22"/>
        </w:rPr>
        <w:t>日期：</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napToGrid w:val="0"/>
        <w:spacing w:line="440" w:lineRule="exact"/>
        <w:rPr>
          <w:rFonts w:hint="eastAsia" w:ascii="宋体" w:hAnsi="宋体" w:eastAsia="宋体" w:cs="宋体"/>
          <w:color w:val="000000"/>
          <w:szCs w:val="21"/>
        </w:rPr>
      </w:pPr>
      <w:r>
        <w:rPr>
          <w:rFonts w:hint="eastAsia" w:ascii="宋体" w:hAnsi="宋体" w:eastAsia="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Hz5PGLQIAAEgEAAAOAAAAZHJzL2Uyb0RvYy54bWytVE2O&#10;0zAU3iNxB8t7mjTT0m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9GKWjVMMcYxl49n8IovmJSx/OG6s8y8FtCRMCmrR+wjPdrfOBzosf0gJtzlQslpLpeLCbsqV&#10;smTHsE/W8YsVPEpTmnQFnU+z6aDAXyHS+P0JopUeG17JtqCX50lKBx4ituyRb5AvKDZo5/uyP9pR&#10;QrVHIS0M7YzPDycN2M+UdNjKBXWftswKStQrjWbMx5NJ6P24mExnqByx55HyPMI0R6iCekqG6coP&#10;72VrrNw0eNNgv4ZrNLCW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BHz5PG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eastAsia="宋体" w:cs="宋体"/>
          <w:color w:val="000000"/>
          <w:szCs w:val="21"/>
        </w:rPr>
        <w:t xml:space="preserve">                                  </w:t>
      </w:r>
    </w:p>
    <w:p>
      <w:pPr>
        <w:spacing w:line="440" w:lineRule="exact"/>
        <w:rPr>
          <w:rFonts w:hint="eastAsia" w:ascii="宋体" w:hAnsi="宋体" w:eastAsia="宋体" w:cs="宋体"/>
          <w:b/>
          <w:bCs/>
          <w:color w:val="000000"/>
          <w:szCs w:val="21"/>
        </w:rPr>
      </w:pP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b/>
          <w:bCs/>
          <w:color w:val="000000"/>
          <w:szCs w:val="21"/>
        </w:rPr>
      </w:pPr>
      <w:r>
        <w:rPr>
          <w:rFonts w:hint="eastAsia" w:ascii="宋体" w:hAnsi="宋体" w:eastAsia="宋体" w:cs="宋体"/>
          <w:color w:val="000000"/>
          <w:sz w:val="22"/>
          <w:szCs w:val="22"/>
        </w:rPr>
        <w:t>注：如投标文件由委托代理人签字或盖章的，投标文件必须附此授权委托书。</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b/>
          <w:bCs/>
          <w:color w:val="000000"/>
          <w:sz w:val="32"/>
        </w:rPr>
      </w:pPr>
    </w:p>
    <w:p>
      <w:pPr>
        <w:autoSpaceDE/>
        <w:autoSpaceDN/>
        <w:adjustRightInd/>
        <w:spacing w:line="240" w:lineRule="auto"/>
        <w:jc w:val="left"/>
        <w:rPr>
          <w:rFonts w:hint="eastAsia" w:ascii="微软雅黑" w:hAnsi="Times New Roman" w:eastAsia="宋体" w:cs="微软雅黑"/>
          <w:b/>
          <w:kern w:val="0"/>
          <w:sz w:val="36"/>
          <w:szCs w:val="36"/>
        </w:rPr>
      </w:pPr>
      <w:r>
        <w:rPr>
          <w:rFonts w:hint="eastAsia" w:ascii="宋体" w:hAnsi="宋体" w:eastAsia="宋体" w:cs="宋体"/>
          <w:b/>
          <w:bCs/>
          <w:color w:val="000000"/>
          <w:sz w:val="32"/>
        </w:rPr>
        <w:br w:type="page"/>
      </w:r>
    </w:p>
    <w:p>
      <w:pPr>
        <w:spacing w:line="440" w:lineRule="exact"/>
        <w:jc w:val="center"/>
        <w:rPr>
          <w:rFonts w:hint="eastAsia" w:eastAsia="黑体" w:cs="Calibri"/>
          <w:bCs/>
          <w:color w:val="000000"/>
          <w:sz w:val="32"/>
          <w:szCs w:val="32"/>
          <w:lang w:val="en-US" w:eastAsia="zh-CN"/>
        </w:rPr>
      </w:pPr>
      <w:r>
        <w:rPr>
          <w:rFonts w:hint="eastAsia" w:eastAsia="黑体" w:cs="Calibri"/>
          <w:bCs/>
          <w:color w:val="000000"/>
          <w:sz w:val="32"/>
          <w:szCs w:val="32"/>
          <w:lang w:val="en-US" w:eastAsia="zh-CN"/>
        </w:rPr>
        <w:t>四、（本次投标）共享按摩旅客座椅型号资料</w:t>
      </w:r>
    </w:p>
    <w:p>
      <w:pPr>
        <w:spacing w:line="440" w:lineRule="exact"/>
        <w:jc w:val="center"/>
        <w:rPr>
          <w:rFonts w:eastAsia="黑体" w:cs="Calibri"/>
          <w:color w:val="000000"/>
          <w:sz w:val="32"/>
          <w:szCs w:val="32"/>
        </w:rPr>
      </w:pPr>
    </w:p>
    <w:p>
      <w:pPr>
        <w:pStyle w:val="9"/>
        <w:spacing w:line="360" w:lineRule="exact"/>
        <w:ind w:firstLine="442" w:firstLineChars="200"/>
        <w:rPr>
          <w:rFonts w:hAnsi="宋体" w:cs="Calibri"/>
          <w:sz w:val="22"/>
        </w:rPr>
      </w:pPr>
      <w:r>
        <w:rPr>
          <w:rFonts w:hAnsi="宋体" w:cs="Calibri"/>
          <w:b/>
          <w:bCs/>
          <w:color w:val="000000"/>
          <w:sz w:val="22"/>
        </w:rPr>
        <w:t>▲</w:t>
      </w:r>
      <w:r>
        <w:rPr>
          <w:rFonts w:hint="eastAsia" w:hAnsi="宋体" w:cs="Calibri"/>
          <w:sz w:val="22"/>
          <w:szCs w:val="22"/>
        </w:rPr>
        <w:t>1、型号资料应与投标人所提供的用于本次投标的共享按摩旅客座椅实物相匹配。如不匹配，招标人不予受理。</w:t>
      </w:r>
    </w:p>
    <w:p>
      <w:pPr>
        <w:pStyle w:val="9"/>
        <w:spacing w:line="360" w:lineRule="exact"/>
        <w:ind w:firstLine="440" w:firstLineChars="200"/>
        <w:rPr>
          <w:rFonts w:hAnsi="宋体" w:cs="Calibri"/>
          <w:sz w:val="22"/>
        </w:rPr>
      </w:pPr>
      <w:r>
        <w:rPr>
          <w:rFonts w:hint="eastAsia" w:hAnsi="宋体" w:cs="Calibri"/>
          <w:sz w:val="22"/>
          <w:szCs w:val="22"/>
        </w:rPr>
        <w:t>2、投标人应提供以下方面资料（包括且不限于）：</w:t>
      </w:r>
    </w:p>
    <w:p>
      <w:pPr>
        <w:pStyle w:val="9"/>
        <w:spacing w:line="360" w:lineRule="exact"/>
        <w:ind w:firstLine="440" w:firstLineChars="200"/>
        <w:rPr>
          <w:rFonts w:hAnsi="宋体" w:cs="Calibri"/>
          <w:sz w:val="22"/>
        </w:rPr>
      </w:pPr>
      <w:r>
        <w:rPr>
          <w:rFonts w:hint="eastAsia" w:hAnsi="宋体" w:cs="Calibri"/>
          <w:sz w:val="22"/>
          <w:szCs w:val="22"/>
        </w:rPr>
        <w:t>（1）品牌、型号及外观图片；</w:t>
      </w:r>
    </w:p>
    <w:p>
      <w:pPr>
        <w:pStyle w:val="9"/>
        <w:spacing w:line="360" w:lineRule="exact"/>
        <w:ind w:firstLine="440" w:firstLineChars="200"/>
        <w:rPr>
          <w:rFonts w:hAnsi="宋体" w:cs="Calibri"/>
          <w:sz w:val="22"/>
        </w:rPr>
      </w:pPr>
      <w:r>
        <w:rPr>
          <w:rFonts w:hint="eastAsia" w:hAnsi="宋体" w:cs="Calibri"/>
          <w:sz w:val="22"/>
          <w:szCs w:val="22"/>
        </w:rPr>
        <w:t>（2）技术规格及参数，包括网络通道（即</w:t>
      </w:r>
      <w:r>
        <w:rPr>
          <w:rFonts w:hint="eastAsia" w:hAnsi="宋体" w:cs="Courier New"/>
          <w:color w:val="000000"/>
          <w:kern w:val="2"/>
          <w:sz w:val="21"/>
        </w:rPr>
        <w:t>座椅通过路由器联网具有wifi/蓝牙/gprs中哪几个通道）；</w:t>
      </w:r>
    </w:p>
    <w:p>
      <w:pPr>
        <w:pStyle w:val="9"/>
        <w:spacing w:line="360" w:lineRule="exact"/>
        <w:ind w:firstLine="440" w:firstLineChars="200"/>
        <w:rPr>
          <w:rFonts w:hAnsi="宋体" w:cs="Calibri"/>
          <w:sz w:val="22"/>
        </w:rPr>
      </w:pPr>
      <w:r>
        <w:rPr>
          <w:rFonts w:hint="eastAsia" w:hAnsi="宋体" w:cs="Calibri"/>
          <w:sz w:val="22"/>
          <w:szCs w:val="22"/>
        </w:rPr>
        <w:t>（3）产品个部件所使用材料明细，应注明工业名称及材质；</w:t>
      </w:r>
    </w:p>
    <w:p>
      <w:pPr>
        <w:pStyle w:val="9"/>
        <w:spacing w:line="360" w:lineRule="exact"/>
        <w:ind w:firstLine="440" w:firstLineChars="200"/>
        <w:rPr>
          <w:rFonts w:hAnsi="宋体" w:cs="Calibri"/>
          <w:sz w:val="22"/>
        </w:rPr>
      </w:pPr>
      <w:r>
        <w:rPr>
          <w:rFonts w:hint="eastAsia" w:hAnsi="宋体" w:cs="Calibri"/>
          <w:sz w:val="22"/>
          <w:szCs w:val="22"/>
        </w:rPr>
        <w:t>（4）产品功能；</w:t>
      </w:r>
    </w:p>
    <w:p>
      <w:pPr>
        <w:pStyle w:val="9"/>
        <w:spacing w:line="360" w:lineRule="exact"/>
        <w:ind w:firstLine="440" w:firstLineChars="200"/>
        <w:rPr>
          <w:rFonts w:hAnsi="宋体" w:cs="Calibri"/>
          <w:sz w:val="22"/>
        </w:rPr>
      </w:pPr>
      <w:r>
        <w:rPr>
          <w:rFonts w:hint="eastAsia" w:hAnsi="宋体" w:cs="Calibri"/>
          <w:sz w:val="22"/>
          <w:szCs w:val="22"/>
        </w:rPr>
        <w:t>（5）产品优势；</w:t>
      </w:r>
    </w:p>
    <w:p>
      <w:pPr>
        <w:pStyle w:val="9"/>
        <w:spacing w:line="360" w:lineRule="exact"/>
        <w:ind w:firstLine="440" w:firstLineChars="200"/>
        <w:rPr>
          <w:rFonts w:hAnsi="宋体" w:cs="Calibri"/>
          <w:sz w:val="22"/>
          <w:highlight w:val="none"/>
        </w:rPr>
      </w:pPr>
      <w:r>
        <w:rPr>
          <w:rFonts w:hint="eastAsia" w:hAnsi="宋体" w:cs="Calibri"/>
          <w:sz w:val="22"/>
          <w:szCs w:val="22"/>
          <w:highlight w:val="none"/>
        </w:rPr>
        <w:t>（6）安全保障：符合国家、行业相关标准（含防火等级认证）【包括且不限于：</w:t>
      </w:r>
      <w:r>
        <w:rPr>
          <w:rFonts w:hAnsi="宋体" w:cs="Calibri"/>
          <w:sz w:val="22"/>
          <w:szCs w:val="22"/>
          <w:highlight w:val="none"/>
        </w:rPr>
        <w:t>GB4706.1-2005/GB4706.10-2008（整机电器安全标准）、GB/T17591-2006(皮革阻燃标准)、GB/T2408-2008(海绵阻燃标准)</w:t>
      </w:r>
      <w:r>
        <w:rPr>
          <w:rFonts w:hint="eastAsia" w:hAnsi="宋体" w:cs="Calibri"/>
          <w:sz w:val="22"/>
          <w:szCs w:val="22"/>
          <w:highlight w:val="none"/>
        </w:rPr>
        <w:t>等】；产品质量认证【包括且不限于：产品合格证、产品安全认证证书（</w:t>
      </w:r>
      <w:r>
        <w:rPr>
          <w:rFonts w:hAnsi="宋体" w:cs="Calibri"/>
          <w:sz w:val="22"/>
          <w:szCs w:val="22"/>
          <w:highlight w:val="none"/>
        </w:rPr>
        <w:t>CB国际认证、美国加拿大电器安全认证、欧盟电器安全认证、欧盟国际电工组织产品安全认证或经国家认可的产品实验室出具的测试合格证明</w:t>
      </w:r>
      <w:r>
        <w:rPr>
          <w:rFonts w:hint="eastAsia" w:hAnsi="宋体" w:cs="Calibri"/>
          <w:sz w:val="22"/>
          <w:szCs w:val="22"/>
          <w:highlight w:val="none"/>
        </w:rPr>
        <w:t>等）】；产品保险等。</w:t>
      </w:r>
    </w:p>
    <w:p>
      <w:pPr>
        <w:pStyle w:val="9"/>
        <w:spacing w:line="360" w:lineRule="exact"/>
        <w:ind w:firstLine="440" w:firstLineChars="200"/>
        <w:rPr>
          <w:rFonts w:hAnsi="宋体" w:cs="Calibri"/>
          <w:sz w:val="22"/>
          <w:szCs w:val="22"/>
          <w:highlight w:val="none"/>
        </w:rPr>
      </w:pPr>
      <w:r>
        <w:rPr>
          <w:rFonts w:hint="eastAsia" w:hAnsi="宋体" w:cs="Calibri"/>
          <w:sz w:val="22"/>
          <w:szCs w:val="22"/>
          <w:highlight w:val="none"/>
        </w:rPr>
        <w:t>（以上所有涉及认证与证书资料均应提供彩色复印件，否则招标人不予认可该资料的有效性。）</w:t>
      </w:r>
    </w:p>
    <w:p>
      <w:pPr>
        <w:autoSpaceDE w:val="0"/>
        <w:autoSpaceDN w:val="0"/>
        <w:adjustRightInd w:val="0"/>
        <w:spacing w:line="360" w:lineRule="auto"/>
        <w:jc w:val="center"/>
        <w:rPr>
          <w:rFonts w:hint="eastAsia" w:eastAsia="黑体" w:cs="Calibri"/>
          <w:color w:val="000000"/>
          <w:sz w:val="32"/>
          <w:szCs w:val="32"/>
        </w:rPr>
      </w:pPr>
      <w:r>
        <w:rPr>
          <w:rFonts w:hint="eastAsia" w:cs="微软雅黑"/>
          <w:b/>
          <w:kern w:val="0"/>
          <w:sz w:val="36"/>
          <w:szCs w:val="36"/>
          <w:highlight w:val="none"/>
        </w:rPr>
        <w:br w:type="page"/>
      </w:r>
      <w:bookmarkEnd w:id="61"/>
    </w:p>
    <w:p>
      <w:pPr>
        <w:spacing w:line="440" w:lineRule="exact"/>
        <w:jc w:val="center"/>
        <w:rPr>
          <w:rFonts w:hint="eastAsia" w:eastAsia="黑体" w:cs="Calibri"/>
          <w:bCs/>
          <w:color w:val="000000"/>
          <w:sz w:val="32"/>
          <w:szCs w:val="32"/>
          <w:lang w:val="en-US" w:eastAsia="zh-CN"/>
        </w:rPr>
      </w:pPr>
      <w:r>
        <w:rPr>
          <w:rFonts w:hint="eastAsia" w:eastAsia="黑体" w:cs="Calibri"/>
          <w:bCs/>
          <w:color w:val="000000"/>
          <w:sz w:val="32"/>
          <w:szCs w:val="32"/>
          <w:lang w:val="en-US" w:eastAsia="zh-CN"/>
        </w:rPr>
        <w:t>五、投标人资格证明文件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（一）投标人一般情况</w:t>
      </w:r>
    </w:p>
    <w:tbl>
      <w:tblPr>
        <w:tblStyle w:val="20"/>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企业技术</w:t>
            </w:r>
          </w:p>
          <w:p>
            <w:pPr>
              <w:snapToGrid w:val="0"/>
              <w:jc w:val="center"/>
              <w:rPr>
                <w:rFonts w:cs="Calibri"/>
                <w:szCs w:val="21"/>
              </w:rPr>
            </w:pPr>
            <w:r>
              <w:rPr>
                <w:rFonts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p>
            <w:pPr>
              <w:snapToGrid w:val="0"/>
              <w:ind w:firstLine="210" w:firstLineChars="100"/>
              <w:jc w:val="center"/>
              <w:rPr>
                <w:rFonts w:cs="Calibri"/>
                <w:szCs w:val="21"/>
              </w:rPr>
            </w:pPr>
            <w:r>
              <w:rPr>
                <w:rFonts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联系人姓名</w:t>
            </w:r>
          </w:p>
          <w:p>
            <w:pPr>
              <w:snapToGrid w:val="0"/>
              <w:jc w:val="center"/>
              <w:rPr>
                <w:rFonts w:cs="Calibri"/>
                <w:szCs w:val="21"/>
              </w:rPr>
            </w:pPr>
            <w:r>
              <w:rPr>
                <w:rFonts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过去3年完成</w:t>
            </w:r>
          </w:p>
          <w:p>
            <w:pPr>
              <w:snapToGrid w:val="0"/>
              <w:jc w:val="center"/>
              <w:rPr>
                <w:rFonts w:cs="Calibri"/>
                <w:szCs w:val="21"/>
              </w:rPr>
            </w:pPr>
            <w:r>
              <w:rPr>
                <w:rFonts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r>
    </w:tbl>
    <w:p/>
    <w:p>
      <w:pPr>
        <w:spacing w:line="360" w:lineRule="auto"/>
        <w:rPr>
          <w:rFonts w:cs="Calibri" w:asciiTheme="minorEastAsia" w:hAnsiTheme="minorEastAsia" w:eastAsiaTheme="minorEastAsia"/>
          <w:color w:val="000000"/>
          <w:sz w:val="22"/>
        </w:rPr>
      </w:pPr>
    </w:p>
    <w:p>
      <w:pPr>
        <w:spacing w:line="360" w:lineRule="auto"/>
        <w:rPr>
          <w:rFonts w:cs="Calibri" w:asciiTheme="minorEastAsia" w:hAnsiTheme="minorEastAsia" w:eastAsiaTheme="minorEastAsia"/>
          <w:color w:val="000000"/>
          <w:sz w:val="22"/>
        </w:rPr>
      </w:pPr>
    </w:p>
    <w:p>
      <w:pPr>
        <w:spacing w:line="360" w:lineRule="auto"/>
        <w:rPr>
          <w:rFonts w:cs="Calibri"/>
          <w:b/>
          <w:sz w:val="36"/>
          <w:szCs w:val="36"/>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有关证明投标人的企业信誉及获得各种奖励等资料</w:t>
      </w:r>
    </w:p>
    <w:p>
      <w:pPr>
        <w:spacing w:line="440" w:lineRule="exact"/>
        <w:jc w:val="center"/>
        <w:rPr>
          <w:rFonts w:eastAsia="黑体" w:cs="Calibri"/>
          <w:color w:val="000000"/>
          <w:sz w:val="32"/>
          <w:szCs w:val="32"/>
        </w:rPr>
      </w:pPr>
      <w:r>
        <w:rPr>
          <w:rFonts w:hint="eastAsia" w:eastAsia="黑体" w:cs="Calibri"/>
          <w:color w:val="000000"/>
          <w:sz w:val="32"/>
          <w:szCs w:val="32"/>
        </w:rPr>
        <w:t xml:space="preserve">   </w:t>
      </w:r>
    </w:p>
    <w:p>
      <w:pPr>
        <w:spacing w:line="440" w:lineRule="exact"/>
        <w:jc w:val="center"/>
        <w:rPr>
          <w:rFonts w:eastAsia="黑体" w:cs="Calibri"/>
          <w:color w:val="000000"/>
          <w:sz w:val="32"/>
          <w:szCs w:val="32"/>
        </w:rPr>
      </w:pPr>
      <w:r>
        <w:rPr>
          <w:rFonts w:hint="eastAsia" w:eastAsia="黑体" w:cs="Calibri"/>
          <w:color w:val="000000"/>
          <w:sz w:val="32"/>
          <w:szCs w:val="32"/>
        </w:rPr>
        <w:t>（三）</w:t>
      </w:r>
      <w:r>
        <w:rPr>
          <w:rFonts w:eastAsia="黑体" w:cs="Calibri"/>
          <w:color w:val="000000"/>
          <w:sz w:val="32"/>
          <w:szCs w:val="32"/>
        </w:rPr>
        <w:t>投标人经济实力：包括企业注册资金、财务报告</w:t>
      </w:r>
    </w:p>
    <w:p>
      <w:pPr>
        <w:spacing w:line="440" w:lineRule="exact"/>
        <w:jc w:val="center"/>
        <w:rPr>
          <w:rFonts w:eastAsia="黑体" w:cs="Calibri"/>
          <w:color w:val="000000"/>
          <w:sz w:val="32"/>
          <w:szCs w:val="32"/>
        </w:rPr>
      </w:pPr>
      <w:r>
        <w:rPr>
          <w:rFonts w:eastAsia="黑体" w:cs="Calibri"/>
          <w:color w:val="000000"/>
          <w:sz w:val="32"/>
          <w:szCs w:val="32"/>
        </w:rPr>
        <w:t>与报表中反映的财务状况</w:t>
      </w:r>
    </w:p>
    <w:p>
      <w:pPr>
        <w:spacing w:line="440" w:lineRule="exact"/>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四</w:t>
      </w:r>
      <w:r>
        <w:rPr>
          <w:rFonts w:eastAsia="黑体" w:cs="Calibri"/>
          <w:color w:val="000000"/>
          <w:sz w:val="32"/>
          <w:szCs w:val="32"/>
        </w:rPr>
        <w:t>）近三年</w:t>
      </w:r>
      <w:r>
        <w:rPr>
          <w:rFonts w:hint="eastAsia" w:eastAsia="黑体" w:cs="Calibri"/>
          <w:color w:val="000000"/>
          <w:sz w:val="32"/>
          <w:szCs w:val="32"/>
        </w:rPr>
        <w:t>（</w:t>
      </w:r>
      <w:r>
        <w:rPr>
          <w:rFonts w:eastAsia="黑体" w:cs="Calibri"/>
          <w:color w:val="000000"/>
          <w:sz w:val="32"/>
          <w:szCs w:val="32"/>
        </w:rPr>
        <w:t>20</w:t>
      </w:r>
      <w:r>
        <w:rPr>
          <w:rFonts w:hint="eastAsia" w:eastAsia="黑体" w:cs="Calibri"/>
          <w:color w:val="000000"/>
          <w:sz w:val="32"/>
          <w:szCs w:val="32"/>
          <w:lang w:val="en-US" w:eastAsia="zh-CN"/>
        </w:rPr>
        <w:t>20</w:t>
      </w:r>
      <w:r>
        <w:rPr>
          <w:rFonts w:eastAsia="黑体" w:cs="Calibri"/>
          <w:color w:val="000000"/>
          <w:sz w:val="32"/>
          <w:szCs w:val="32"/>
        </w:rPr>
        <w:t>-20</w:t>
      </w:r>
      <w:r>
        <w:rPr>
          <w:rFonts w:hint="eastAsia" w:eastAsia="黑体" w:cs="Calibri"/>
          <w:color w:val="000000"/>
          <w:sz w:val="32"/>
          <w:szCs w:val="32"/>
          <w:lang w:val="en-US" w:eastAsia="zh-CN"/>
        </w:rPr>
        <w:t>22</w:t>
      </w:r>
      <w:r>
        <w:rPr>
          <w:rFonts w:hint="eastAsia" w:eastAsia="黑体" w:cs="Calibri"/>
          <w:color w:val="000000"/>
          <w:sz w:val="32"/>
          <w:szCs w:val="32"/>
        </w:rPr>
        <w:t>）内，交通枢纽候机楼</w:t>
      </w:r>
      <w:r>
        <w:rPr>
          <w:rFonts w:eastAsia="黑体" w:cs="Calibri"/>
          <w:color w:val="000000"/>
          <w:sz w:val="32"/>
          <w:szCs w:val="32"/>
        </w:rPr>
        <w:t>/</w:t>
      </w:r>
      <w:r>
        <w:rPr>
          <w:rFonts w:hint="eastAsia" w:eastAsia="黑体" w:cs="Calibri"/>
          <w:color w:val="000000"/>
          <w:sz w:val="32"/>
          <w:szCs w:val="32"/>
        </w:rPr>
        <w:t>候车室内共享</w:t>
      </w:r>
      <w:r>
        <w:rPr>
          <w:rFonts w:hint="eastAsia" w:eastAsia="黑体" w:cs="Calibri"/>
          <w:color w:val="000000"/>
          <w:sz w:val="32"/>
          <w:szCs w:val="32"/>
          <w:lang w:eastAsia="zh-CN"/>
        </w:rPr>
        <w:t>按摩旅客座椅服务项目（重新招标）</w:t>
      </w:r>
      <w:r>
        <w:rPr>
          <w:rFonts w:eastAsia="黑体" w:cs="Calibri"/>
          <w:color w:val="000000"/>
          <w:sz w:val="32"/>
          <w:szCs w:val="32"/>
        </w:rPr>
        <w:t>业绩情况</w:t>
      </w:r>
      <w:r>
        <w:rPr>
          <w:rFonts w:hint="eastAsia" w:eastAsia="黑体" w:cs="Calibri"/>
          <w:color w:val="000000"/>
          <w:sz w:val="32"/>
          <w:szCs w:val="32"/>
        </w:rPr>
        <w:t>；</w:t>
      </w:r>
    </w:p>
    <w:tbl>
      <w:tblPr>
        <w:tblStyle w:val="20"/>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服务</w:t>
            </w:r>
            <w:r>
              <w:rPr>
                <w:rFonts w:cs="Calibri"/>
                <w:szCs w:val="21"/>
              </w:rPr>
              <w:t>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p>
            <w:pPr>
              <w:snapToGrid w:val="0"/>
              <w:jc w:val="center"/>
              <w:rPr>
                <w:rFonts w:cs="Calibri"/>
                <w:szCs w:val="21"/>
              </w:rPr>
            </w:pPr>
            <w:r>
              <w:rPr>
                <w:rFonts w:cs="Calibri"/>
                <w:szCs w:val="21"/>
              </w:rPr>
              <w:t>及</w:t>
            </w:r>
            <w:r>
              <w:rPr>
                <w:rFonts w:hint="eastAsia" w:cs="Calibri"/>
                <w:szCs w:val="21"/>
              </w:rPr>
              <w:t>服务</w:t>
            </w:r>
            <w:r>
              <w:rPr>
                <w:rFonts w:cs="Calibri"/>
                <w:szCs w:val="21"/>
              </w:rPr>
              <w:t>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服务</w:t>
            </w:r>
            <w:r>
              <w:rPr>
                <w:rFonts w:cs="Calibri"/>
                <w:szCs w:val="21"/>
              </w:rPr>
              <w:t>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服务起始</w:t>
            </w:r>
            <w:r>
              <w:rPr>
                <w:rFonts w:cs="Calibri"/>
                <w:szCs w:val="21"/>
              </w:rPr>
              <w:t>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质量达到</w:t>
            </w:r>
          </w:p>
          <w:p>
            <w:pPr>
              <w:snapToGrid w:val="0"/>
              <w:jc w:val="center"/>
              <w:rPr>
                <w:rFonts w:cs="Calibri"/>
                <w:szCs w:val="21"/>
              </w:rPr>
            </w:pPr>
            <w:r>
              <w:rPr>
                <w:rFonts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10"/>
              <w:spacing w:line="360" w:lineRule="auto"/>
              <w:ind w:left="5250"/>
              <w:rPr>
                <w:rFonts w:ascii="Calibri" w:hAnsi="Calibri"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bl>
    <w:p>
      <w:pPr>
        <w:spacing w:line="360" w:lineRule="auto"/>
        <w:jc w:val="left"/>
        <w:rPr>
          <w:rFonts w:cs="Calibri"/>
          <w:b/>
          <w:sz w:val="36"/>
          <w:szCs w:val="36"/>
        </w:rPr>
      </w:pPr>
      <w:r>
        <w:rPr>
          <w:rFonts w:cs="Calibri"/>
          <w:b/>
          <w:szCs w:val="21"/>
        </w:rPr>
        <w:t>注：附</w:t>
      </w:r>
      <w:r>
        <w:rPr>
          <w:rFonts w:hint="eastAsia" w:cs="Calibri"/>
          <w:b/>
          <w:szCs w:val="21"/>
        </w:rPr>
        <w:t>服务</w:t>
      </w:r>
      <w:r>
        <w:rPr>
          <w:rFonts w:cs="Calibri"/>
          <w:b/>
          <w:szCs w:val="21"/>
        </w:rPr>
        <w:t>合同等相应证明文件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hint="eastAsia" w:eastAsia="黑体" w:cs="Calibri"/>
          <w:bCs/>
          <w:color w:val="000000"/>
          <w:sz w:val="32"/>
          <w:szCs w:val="32"/>
          <w:lang w:val="en-US" w:eastAsia="zh-CN"/>
        </w:rPr>
      </w:pPr>
      <w:r>
        <w:rPr>
          <w:rFonts w:hint="eastAsia" w:eastAsia="黑体" w:cs="Calibri"/>
          <w:bCs/>
          <w:color w:val="000000"/>
          <w:sz w:val="32"/>
          <w:szCs w:val="32"/>
          <w:lang w:val="en-US" w:eastAsia="zh-CN"/>
        </w:rPr>
        <w:t>六、服务大纲</w:t>
      </w:r>
    </w:p>
    <w:p>
      <w:pPr>
        <w:spacing w:line="440" w:lineRule="exact"/>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一</w:t>
      </w:r>
      <w:r>
        <w:rPr>
          <w:rFonts w:eastAsia="黑体" w:cs="Calibri"/>
          <w:color w:val="000000"/>
          <w:sz w:val="32"/>
          <w:szCs w:val="32"/>
        </w:rPr>
        <w:t>）本项目概况；</w:t>
      </w: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二</w:t>
      </w:r>
      <w:r>
        <w:rPr>
          <w:rFonts w:eastAsia="黑体" w:cs="Calibri"/>
          <w:color w:val="000000"/>
          <w:sz w:val="32"/>
          <w:szCs w:val="32"/>
        </w:rPr>
        <w:t>）工作内容和依据；</w:t>
      </w: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三</w:t>
      </w:r>
      <w:r>
        <w:rPr>
          <w:rFonts w:eastAsia="黑体" w:cs="Calibri"/>
          <w:color w:val="000000"/>
          <w:sz w:val="32"/>
          <w:szCs w:val="32"/>
        </w:rPr>
        <w:t>）</w:t>
      </w:r>
      <w:r>
        <w:rPr>
          <w:rFonts w:hint="eastAsia" w:eastAsia="黑体" w:cs="Calibri"/>
          <w:color w:val="000000"/>
          <w:sz w:val="32"/>
          <w:szCs w:val="32"/>
        </w:rPr>
        <w:t>安装与后期维保各阶段的现场机构、</w:t>
      </w:r>
    </w:p>
    <w:p>
      <w:pPr>
        <w:spacing w:line="440" w:lineRule="exact"/>
        <w:ind w:firstLine="640"/>
        <w:jc w:val="center"/>
        <w:rPr>
          <w:rFonts w:eastAsia="黑体" w:cs="Calibri"/>
          <w:color w:val="000000"/>
          <w:sz w:val="32"/>
          <w:szCs w:val="32"/>
        </w:rPr>
      </w:pPr>
      <w:r>
        <w:rPr>
          <w:rFonts w:hint="eastAsia" w:eastAsia="黑体" w:cs="Calibri"/>
          <w:color w:val="000000"/>
          <w:sz w:val="32"/>
          <w:szCs w:val="32"/>
        </w:rPr>
        <w:t>人力、物资设备配置</w:t>
      </w:r>
      <w:r>
        <w:rPr>
          <w:rFonts w:eastAsia="黑体" w:cs="Calibri"/>
          <w:color w:val="000000"/>
          <w:sz w:val="32"/>
          <w:szCs w:val="32"/>
        </w:rPr>
        <w:t>；</w:t>
      </w: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四</w:t>
      </w:r>
      <w:r>
        <w:rPr>
          <w:rFonts w:eastAsia="黑体" w:cs="Calibri"/>
          <w:color w:val="000000"/>
          <w:sz w:val="32"/>
          <w:szCs w:val="32"/>
        </w:rPr>
        <w:t>）</w:t>
      </w:r>
      <w:r>
        <w:rPr>
          <w:rFonts w:hint="eastAsia" w:eastAsia="黑体" w:cs="Calibri"/>
          <w:color w:val="000000"/>
          <w:sz w:val="32"/>
          <w:szCs w:val="32"/>
        </w:rPr>
        <w:t>座椅等设备</w:t>
      </w:r>
      <w:r>
        <w:rPr>
          <w:rFonts w:eastAsia="黑体" w:cs="Calibri"/>
          <w:color w:val="000000"/>
          <w:sz w:val="32"/>
          <w:szCs w:val="32"/>
        </w:rPr>
        <w:t>进场</w:t>
      </w:r>
      <w:r>
        <w:rPr>
          <w:rFonts w:hint="eastAsia" w:eastAsia="黑体" w:cs="Calibri"/>
          <w:color w:val="000000"/>
          <w:sz w:val="32"/>
          <w:szCs w:val="32"/>
        </w:rPr>
        <w:t>安装</w:t>
      </w:r>
      <w:r>
        <w:rPr>
          <w:rFonts w:eastAsia="黑体" w:cs="Calibri"/>
          <w:color w:val="000000"/>
          <w:sz w:val="32"/>
          <w:szCs w:val="32"/>
        </w:rPr>
        <w:t>计划</w:t>
      </w:r>
      <w:r>
        <w:rPr>
          <w:rFonts w:hint="eastAsia" w:eastAsia="黑体" w:cs="Calibri"/>
          <w:color w:val="000000"/>
          <w:sz w:val="32"/>
          <w:szCs w:val="32"/>
        </w:rPr>
        <w:t>及</w:t>
      </w:r>
    </w:p>
    <w:p>
      <w:pPr>
        <w:spacing w:line="440" w:lineRule="exact"/>
        <w:ind w:firstLine="640"/>
        <w:jc w:val="center"/>
        <w:rPr>
          <w:rFonts w:eastAsia="黑体" w:cs="Calibri"/>
          <w:color w:val="000000"/>
          <w:sz w:val="32"/>
          <w:szCs w:val="32"/>
        </w:rPr>
      </w:pPr>
      <w:r>
        <w:rPr>
          <w:rFonts w:hint="eastAsia" w:eastAsia="黑体" w:cs="Calibri"/>
          <w:color w:val="000000"/>
          <w:sz w:val="32"/>
          <w:szCs w:val="32"/>
        </w:rPr>
        <w:t>后期维保</w:t>
      </w:r>
      <w:r>
        <w:rPr>
          <w:rFonts w:eastAsia="黑体" w:cs="Calibri"/>
          <w:color w:val="000000"/>
          <w:sz w:val="32"/>
          <w:szCs w:val="32"/>
        </w:rPr>
        <w:t>人员的作业安</w:t>
      </w:r>
      <w:r>
        <w:rPr>
          <w:rFonts w:hint="eastAsia" w:eastAsia="黑体" w:cs="Calibri"/>
          <w:color w:val="000000"/>
          <w:sz w:val="32"/>
          <w:szCs w:val="32"/>
        </w:rPr>
        <w:t>排</w:t>
      </w:r>
      <w:r>
        <w:rPr>
          <w:rFonts w:eastAsia="黑体" w:cs="Calibri"/>
          <w:color w:val="000000"/>
          <w:sz w:val="32"/>
          <w:szCs w:val="32"/>
        </w:rPr>
        <w:t>；</w:t>
      </w: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五</w:t>
      </w:r>
      <w:r>
        <w:rPr>
          <w:rFonts w:eastAsia="黑体" w:cs="Calibri"/>
          <w:color w:val="000000"/>
          <w:sz w:val="32"/>
          <w:szCs w:val="32"/>
        </w:rPr>
        <w:t>）</w:t>
      </w:r>
      <w:r>
        <w:rPr>
          <w:rFonts w:hint="eastAsia" w:eastAsia="黑体" w:cs="Calibri"/>
          <w:color w:val="000000"/>
          <w:sz w:val="32"/>
          <w:szCs w:val="32"/>
        </w:rPr>
        <w:t>服务运营管理制度（运行方案、安全管理制度、</w:t>
      </w:r>
    </w:p>
    <w:p>
      <w:pPr>
        <w:spacing w:line="440" w:lineRule="exact"/>
        <w:ind w:firstLine="640"/>
        <w:jc w:val="center"/>
        <w:rPr>
          <w:rFonts w:eastAsia="黑体" w:cs="Calibri"/>
          <w:color w:val="000000"/>
          <w:sz w:val="32"/>
          <w:szCs w:val="32"/>
        </w:rPr>
      </w:pPr>
      <w:r>
        <w:rPr>
          <w:rFonts w:hint="eastAsia" w:eastAsia="黑体" w:cs="Calibri"/>
          <w:color w:val="000000"/>
          <w:sz w:val="32"/>
          <w:szCs w:val="32"/>
        </w:rPr>
        <w:t>服务标准相关管理方案）及承诺</w:t>
      </w:r>
      <w:r>
        <w:rPr>
          <w:rFonts w:eastAsia="黑体" w:cs="Calibri"/>
          <w:color w:val="000000"/>
          <w:sz w:val="32"/>
          <w:szCs w:val="32"/>
        </w:rPr>
        <w:t>；</w:t>
      </w: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六</w:t>
      </w:r>
      <w:r>
        <w:rPr>
          <w:rFonts w:eastAsia="黑体" w:cs="Calibri"/>
          <w:color w:val="000000"/>
          <w:sz w:val="32"/>
          <w:szCs w:val="32"/>
        </w:rPr>
        <w:t>）对本项目的实施意见及重点</w:t>
      </w:r>
      <w:r>
        <w:rPr>
          <w:rFonts w:hint="eastAsia" w:eastAsia="黑体" w:cs="Calibri"/>
          <w:color w:val="000000"/>
          <w:sz w:val="32"/>
          <w:szCs w:val="32"/>
        </w:rPr>
        <w:t>、</w:t>
      </w:r>
      <w:r>
        <w:rPr>
          <w:rFonts w:eastAsia="黑体" w:cs="Calibri"/>
          <w:color w:val="000000"/>
          <w:sz w:val="32"/>
          <w:szCs w:val="32"/>
        </w:rPr>
        <w:t>难点控制；</w:t>
      </w:r>
    </w:p>
    <w:p>
      <w:pPr>
        <w:spacing w:line="440" w:lineRule="exact"/>
        <w:ind w:firstLine="640"/>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hint="eastAsia" w:eastAsia="黑体" w:cs="Calibri"/>
          <w:color w:val="000000"/>
          <w:sz w:val="32"/>
          <w:szCs w:val="32"/>
        </w:rPr>
        <w:t>（七）对特殊情况的承诺以及灾害性、突发事件的应急预案；</w:t>
      </w:r>
    </w:p>
    <w:p>
      <w:pPr>
        <w:spacing w:line="440" w:lineRule="exact"/>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八</w:t>
      </w:r>
      <w:r>
        <w:rPr>
          <w:rFonts w:eastAsia="黑体" w:cs="Calibri"/>
          <w:color w:val="000000"/>
          <w:sz w:val="32"/>
          <w:szCs w:val="32"/>
        </w:rPr>
        <w:t>）投入到本项目的项目负责人、其他人员的情况汇总表及业绩、经历、能力介绍、资格证明材料及人员到位率的承诺；</w:t>
      </w:r>
    </w:p>
    <w:p>
      <w:pPr>
        <w:spacing w:line="440" w:lineRule="exact"/>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20"/>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0"/>
              <w:snapToGrid w:val="0"/>
              <w:ind w:left="5250"/>
              <w:rPr>
                <w:rFonts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10"/>
              <w:snapToGrid w:val="0"/>
              <w:ind w:left="5250"/>
              <w:rPr>
                <w:rFonts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主要参与</w:t>
      </w:r>
      <w:r>
        <w:rPr>
          <w:rFonts w:hint="eastAsia" w:eastAsia="黑体" w:cs="Calibri"/>
          <w:color w:val="000000"/>
          <w:sz w:val="32"/>
          <w:szCs w:val="32"/>
        </w:rPr>
        <w:t>服务</w:t>
      </w:r>
      <w:r>
        <w:rPr>
          <w:rFonts w:eastAsia="黑体" w:cs="Calibri"/>
          <w:color w:val="000000"/>
          <w:sz w:val="32"/>
          <w:szCs w:val="32"/>
        </w:rPr>
        <w:t>人员简介</w:t>
      </w:r>
    </w:p>
    <w:tbl>
      <w:tblPr>
        <w:tblStyle w:val="20"/>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7"/>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7"/>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7"/>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7"/>
              <w:snapToGrid w:val="0"/>
              <w:ind w:firstLine="241"/>
              <w:jc w:val="center"/>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7"/>
              <w:snapToGrid w:val="0"/>
              <w:ind w:firstLine="0"/>
              <w:rPr>
                <w:rFonts w:ascii="Calibri" w:hAnsi="Calibri" w:cs="Calibri"/>
                <w:sz w:val="21"/>
                <w:szCs w:val="21"/>
              </w:rPr>
            </w:pPr>
          </w:p>
        </w:tc>
        <w:tc>
          <w:tcPr>
            <w:tcW w:w="1540" w:type="dxa"/>
          </w:tcPr>
          <w:p>
            <w:pPr>
              <w:pStyle w:val="7"/>
              <w:snapToGrid w:val="0"/>
              <w:ind w:firstLine="241"/>
              <w:jc w:val="center"/>
              <w:rPr>
                <w:rFonts w:ascii="Calibri" w:hAnsi="Calibri" w:cs="Calibri"/>
                <w:sz w:val="21"/>
                <w:szCs w:val="21"/>
              </w:rPr>
            </w:pPr>
          </w:p>
        </w:tc>
        <w:tc>
          <w:tcPr>
            <w:tcW w:w="1520" w:type="dxa"/>
          </w:tcPr>
          <w:p>
            <w:pPr>
              <w:pStyle w:val="7"/>
              <w:snapToGrid w:val="0"/>
              <w:ind w:firstLine="241"/>
              <w:jc w:val="center"/>
              <w:rPr>
                <w:rFonts w:ascii="Calibri" w:hAnsi="Calibri" w:cs="Calibri"/>
                <w:sz w:val="21"/>
                <w:szCs w:val="21"/>
              </w:rPr>
            </w:pPr>
          </w:p>
        </w:tc>
        <w:tc>
          <w:tcPr>
            <w:tcW w:w="1620" w:type="dxa"/>
          </w:tcPr>
          <w:p>
            <w:pPr>
              <w:pStyle w:val="7"/>
              <w:snapToGrid w:val="0"/>
              <w:ind w:firstLine="241"/>
              <w:jc w:val="center"/>
              <w:rPr>
                <w:rFonts w:ascii="Calibri" w:hAnsi="Calibri" w:cs="Calibri"/>
                <w:sz w:val="21"/>
                <w:szCs w:val="21"/>
              </w:rPr>
            </w:pPr>
          </w:p>
        </w:tc>
        <w:tc>
          <w:tcPr>
            <w:tcW w:w="2880" w:type="dxa"/>
          </w:tcPr>
          <w:p>
            <w:pPr>
              <w:pStyle w:val="7"/>
              <w:snapToGrid w:val="0"/>
              <w:ind w:firstLine="241"/>
              <w:jc w:val="center"/>
              <w:rPr>
                <w:rFonts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440" w:lineRule="exact"/>
        <w:jc w:val="center"/>
        <w:rPr>
          <w:rFonts w:eastAsia="黑体" w:cs="Calibri"/>
          <w:color w:val="000000"/>
          <w:sz w:val="32"/>
          <w:szCs w:val="32"/>
        </w:rPr>
      </w:pPr>
    </w:p>
    <w:p>
      <w:pPr>
        <w:spacing w:line="440" w:lineRule="exact"/>
        <w:ind w:firstLine="640"/>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九</w:t>
      </w:r>
      <w:r>
        <w:rPr>
          <w:rFonts w:eastAsia="黑体" w:cs="Calibri"/>
          <w:color w:val="000000"/>
          <w:sz w:val="32"/>
          <w:szCs w:val="32"/>
        </w:rPr>
        <w:t>）投入本项目服务的仪器、仪表、设备及交通工具汇总表</w:t>
      </w:r>
      <w:r>
        <w:rPr>
          <w:rFonts w:hint="eastAsia" w:eastAsia="黑体" w:cs="Calibri"/>
          <w:color w:val="000000"/>
          <w:sz w:val="32"/>
          <w:szCs w:val="32"/>
        </w:rPr>
        <w:t>。</w:t>
      </w: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p>
    <w:p>
      <w:pPr>
        <w:spacing w:line="440" w:lineRule="exact"/>
        <w:jc w:val="center"/>
        <w:rPr>
          <w:rFonts w:hint="eastAsia" w:eastAsia="黑体" w:cs="Calibri"/>
          <w:color w:val="000000"/>
          <w:sz w:val="32"/>
          <w:szCs w:val="32"/>
        </w:rPr>
      </w:pPr>
      <w:r>
        <w:rPr>
          <w:rFonts w:hint="eastAsia" w:eastAsia="黑体" w:cs="Calibri"/>
          <w:color w:val="000000"/>
          <w:sz w:val="32"/>
          <w:szCs w:val="32"/>
        </w:rPr>
        <w:br w:type="page"/>
      </w:r>
    </w:p>
    <w:p>
      <w:pPr>
        <w:spacing w:line="440" w:lineRule="exact"/>
        <w:jc w:val="center"/>
        <w:rPr>
          <w:rFonts w:eastAsia="黑体" w:cs="Calibri"/>
          <w:color w:val="000000"/>
          <w:sz w:val="32"/>
          <w:szCs w:val="32"/>
        </w:rPr>
      </w:pPr>
      <w:r>
        <w:rPr>
          <w:rFonts w:hint="eastAsia" w:eastAsia="黑体" w:cs="Calibri"/>
          <w:color w:val="000000"/>
          <w:sz w:val="32"/>
          <w:szCs w:val="32"/>
        </w:rPr>
        <w:t>七</w:t>
      </w:r>
      <w:r>
        <w:rPr>
          <w:rFonts w:eastAsia="黑体" w:cs="Calibri"/>
          <w:color w:val="000000"/>
          <w:sz w:val="32"/>
          <w:szCs w:val="32"/>
        </w:rPr>
        <w:t>、</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440" w:lineRule="exact"/>
        <w:jc w:val="center"/>
        <w:rPr>
          <w:rFonts w:eastAsia="黑体" w:cs="Calibri"/>
          <w:color w:val="000000"/>
          <w:sz w:val="32"/>
          <w:szCs w:val="32"/>
        </w:rPr>
      </w:pPr>
    </w:p>
    <w:p/>
    <w:p/>
    <w:p/>
    <w:sectPr>
      <w:headerReference r:id="rId10" w:type="default"/>
      <w:footerReference r:id="rId11" w:type="default"/>
      <w:pgSz w:w="11906" w:h="16838"/>
      <w:pgMar w:top="1134" w:right="1247" w:bottom="1134" w:left="1247"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S?o｡ﾀ?">
    <w:altName w:val="MS PGothic"/>
    <w:panose1 w:val="00000000000000000000"/>
    <w:charset w:val="80"/>
    <w:family w:val="modern"/>
    <w:pitch w:val="default"/>
    <w:sig w:usb0="00000000" w:usb1="00000000" w:usb2="00000010" w:usb3="00000000" w:csb0="00020000" w:csb1="00000000"/>
  </w:font>
  <w:font w:name="隶书">
    <w:altName w:val="微软雅黑"/>
    <w:panose1 w:val="0201050906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Times New Toman">
    <w:altName w:val="Times New Roman"/>
    <w:panose1 w:val="02020603050405020304"/>
    <w:charset w:val="00"/>
    <w:family w:val="roman"/>
    <w:pitch w:val="default"/>
    <w:sig w:usb0="00000000" w:usb1="00000000" w:usb2="00000008" w:usb3="00000000" w:csb0="000001FF" w:csb1="00000000"/>
  </w:font>
  <w:font w:name="Arial">
    <w:panose1 w:val="020B0604020202020204"/>
    <w:charset w:val="86"/>
    <w:family w:val="auto"/>
    <w:pitch w:val="default"/>
    <w:sig w:usb0="E0002EFF" w:usb1="C000785B" w:usb2="00000009" w:usb3="00000000" w:csb0="400001FF" w:csb1="FFFF0000"/>
  </w:font>
  <w:font w:name="Microsoft JhengHei">
    <w:panose1 w:val="020B0604030504040204"/>
    <w:charset w:val="88"/>
    <w:family w:val="auto"/>
    <w:pitch w:val="default"/>
    <w:sig w:usb0="000002A7" w:usb1="28CF4400" w:usb2="00000016" w:usb3="00000000" w:csb0="00100009"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eiryo">
    <w:altName w:val="Yu Gothic UI"/>
    <w:panose1 w:val="020B0604030504040204"/>
    <w:charset w:val="80"/>
    <w:family w:val="swiss"/>
    <w:pitch w:val="default"/>
    <w:sig w:usb0="00000000" w:usb1="00000000" w:usb2="00010012" w:usb3="00000000" w:csb0="6002009F" w:csb1="DFD7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Wingdings 2">
    <w:altName w:val="Wingdings"/>
    <w:panose1 w:val="00000000000000000000"/>
    <w:charset w:val="00"/>
    <w:family w:val="auto"/>
    <w:pitch w:val="default"/>
    <w:sig w:usb0="00000000"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 w:name="幼圆">
    <w:altName w:val="宋体"/>
    <w:panose1 w:val="02010509060101010101"/>
    <w:charset w:val="86"/>
    <w:family w:val="modern"/>
    <w:pitch w:val="default"/>
    <w:sig w:usb0="00000000" w:usb1="00000000" w:usb2="00000000" w:usb3="00000000" w:csb0="00040000" w:csb1="00000000"/>
  </w:font>
  <w:font w:name="Garamond">
    <w:altName w:val="PMingLiU-ExtB"/>
    <w:panose1 w:val="02020404030301010803"/>
    <w:charset w:val="00"/>
    <w:family w:val="roman"/>
    <w:pitch w:val="default"/>
    <w:sig w:usb0="00000000" w:usb1="00000000" w:usb2="00000000" w:usb3="00000000" w:csb0="0000009F" w:csb1="DFD70000"/>
  </w:font>
  <w:font w:name="??">
    <w:altName w:val="Segoe Print"/>
    <w:panose1 w:val="000000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roman"/>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ngLiU-ExtB"/>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egoe Print"/>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ˎ̥">
    <w:altName w:val="Times New Roman"/>
    <w:panose1 w:val="00000000000000000000"/>
    <w:charset w:val="00"/>
    <w:family w:val="roman"/>
    <w:pitch w:val="default"/>
    <w:sig w:usb0="00000000" w:usb1="00000000" w:usb2="00000000" w:usb3="00000000" w:csb0="00040001" w:csb1="00000000"/>
  </w:font>
  <w:font w:name="font-weight : 400">
    <w:altName w:val="Segoe Print"/>
    <w:panose1 w:val="00000000000000000000"/>
    <w:charset w:val="00"/>
    <w:family w:val="auto"/>
    <w:pitch w:val="default"/>
    <w:sig w:usb0="00000000" w:usb1="00000000" w:usb2="00000000" w:usb3="00000000" w:csb0="00000000" w:csb1="00000000"/>
  </w:font>
  <w:font w:name="思源黑体 CN Bold">
    <w:altName w:val="微软雅黑"/>
    <w:panose1 w:val="00000000000000000000"/>
    <w:charset w:val="86"/>
    <w:family w:val="swiss"/>
    <w:pitch w:val="default"/>
    <w:sig w:usb0="00000000" w:usb1="00000000" w:usb2="00000016" w:usb3="00000000" w:csb0="00060107" w:csb1="00000000"/>
  </w:font>
  <w:font w:name="Segoe UI Symbol">
    <w:panose1 w:val="020B0502040204020203"/>
    <w:charset w:val="00"/>
    <w:family w:val="swiss"/>
    <w:pitch w:val="default"/>
    <w:sig w:usb0="800001E3" w:usb1="1200FFEF" w:usb2="00040000" w:usb3="04000000" w:csb0="00000001" w:csb1="4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 w:name="方正舒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szCs w:val="22"/>
      </w:rPr>
      <w:id w:val="1993130990"/>
    </w:sdtPr>
    <w:sdtEndPr>
      <w:rPr>
        <w:rFonts w:ascii="Calibri" w:hAnsi="Calibri" w:eastAsia="宋体" w:cs="Times New Roman"/>
        <w:sz w:val="18"/>
        <w:szCs w:val="18"/>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4BD6E"/>
    <w:multiLevelType w:val="singleLevel"/>
    <w:tmpl w:val="59C4BD6E"/>
    <w:lvl w:ilvl="0" w:tentative="0">
      <w:start w:val="1"/>
      <w:numFmt w:val="decimal"/>
      <w:suff w:val="nothing"/>
      <w:lvlText w:val="（%1）"/>
      <w:lvlJc w:val="left"/>
    </w:lvl>
  </w:abstractNum>
  <w:abstractNum w:abstractNumId="1">
    <w:nsid w:val="5C0F7395"/>
    <w:multiLevelType w:val="singleLevel"/>
    <w:tmpl w:val="5C0F7395"/>
    <w:lvl w:ilvl="0" w:tentative="0">
      <w:start w:val="1"/>
      <w:numFmt w:val="decimal"/>
      <w:suff w:val="nothing"/>
      <w:lvlText w:val="%1."/>
      <w:lvlJc w:val="left"/>
    </w:lvl>
  </w:abstractNum>
  <w:abstractNum w:abstractNumId="2">
    <w:nsid w:val="643613EE"/>
    <w:multiLevelType w:val="singleLevel"/>
    <w:tmpl w:val="643613EE"/>
    <w:lvl w:ilvl="0" w:tentative="0">
      <w:start w:val="11"/>
      <w:numFmt w:val="decimal"/>
      <w:suff w:val="nothing"/>
      <w:lvlText w:val="%1."/>
      <w:lvlJc w:val="left"/>
    </w:lvl>
  </w:abstractNum>
  <w:abstractNum w:abstractNumId="3">
    <w:nsid w:val="7C1DDCBA"/>
    <w:multiLevelType w:val="singleLevel"/>
    <w:tmpl w:val="7C1DDCBA"/>
    <w:lvl w:ilvl="0" w:tentative="0">
      <w:start w:val="3"/>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805E1"/>
    <w:rsid w:val="03DC0698"/>
    <w:rsid w:val="06C361DF"/>
    <w:rsid w:val="09C9695C"/>
    <w:rsid w:val="0DBF2358"/>
    <w:rsid w:val="126C729A"/>
    <w:rsid w:val="189D463D"/>
    <w:rsid w:val="199E4CA4"/>
    <w:rsid w:val="20FC5821"/>
    <w:rsid w:val="224B5341"/>
    <w:rsid w:val="22942526"/>
    <w:rsid w:val="22971D20"/>
    <w:rsid w:val="24AC22D2"/>
    <w:rsid w:val="25D951A3"/>
    <w:rsid w:val="26157540"/>
    <w:rsid w:val="262E6084"/>
    <w:rsid w:val="26597304"/>
    <w:rsid w:val="26AE7C1A"/>
    <w:rsid w:val="2A4709A5"/>
    <w:rsid w:val="2F1C5143"/>
    <w:rsid w:val="30D90807"/>
    <w:rsid w:val="321707EE"/>
    <w:rsid w:val="321F39B9"/>
    <w:rsid w:val="336912A3"/>
    <w:rsid w:val="348E07F1"/>
    <w:rsid w:val="35C11B21"/>
    <w:rsid w:val="3B477977"/>
    <w:rsid w:val="3CA05A94"/>
    <w:rsid w:val="3FAA3041"/>
    <w:rsid w:val="42E55C89"/>
    <w:rsid w:val="430D62C9"/>
    <w:rsid w:val="4385664D"/>
    <w:rsid w:val="46590374"/>
    <w:rsid w:val="46B20EAA"/>
    <w:rsid w:val="48D01FA9"/>
    <w:rsid w:val="4AD84766"/>
    <w:rsid w:val="4C4901D7"/>
    <w:rsid w:val="4D2625F2"/>
    <w:rsid w:val="50B10303"/>
    <w:rsid w:val="56063BBC"/>
    <w:rsid w:val="5760520E"/>
    <w:rsid w:val="5E437673"/>
    <w:rsid w:val="5FC06EEB"/>
    <w:rsid w:val="61193D5B"/>
    <w:rsid w:val="64BF7676"/>
    <w:rsid w:val="65406692"/>
    <w:rsid w:val="67E83C49"/>
    <w:rsid w:val="68072857"/>
    <w:rsid w:val="68E751A4"/>
    <w:rsid w:val="6AE7466A"/>
    <w:rsid w:val="6BCE5DD2"/>
    <w:rsid w:val="6E6A7DCA"/>
    <w:rsid w:val="7A2A0C2F"/>
    <w:rsid w:val="7EAC6028"/>
    <w:rsid w:val="7EC93B2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paragraph" w:styleId="4">
    <w:name w:val="heading 3"/>
    <w:basedOn w:val="1"/>
    <w:next w:val="1"/>
    <w:unhideWhenUsed/>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character" w:default="1" w:styleId="16">
    <w:name w:val="Default Paragraph Font"/>
    <w:semiHidden/>
    <w:uiPriority w:val="0"/>
  </w:style>
  <w:style w:type="table" w:default="1" w:styleId="20">
    <w:name w:val="Normal Table"/>
    <w:semiHidden/>
    <w:qFormat/>
    <w:uiPriority w:val="0"/>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5">
    <w:name w:val="Body Text First Indent"/>
    <w:basedOn w:val="6"/>
    <w:qFormat/>
    <w:uiPriority w:val="0"/>
    <w:pPr>
      <w:ind w:firstLine="420" w:firstLineChars="100"/>
    </w:pPr>
    <w:rPr>
      <w:szCs w:val="24"/>
    </w:rPr>
  </w:style>
  <w:style w:type="paragraph" w:styleId="6">
    <w:name w:val="Body Text"/>
    <w:basedOn w:val="1"/>
    <w:next w:val="5"/>
    <w:qFormat/>
    <w:uiPriority w:val="0"/>
    <w:pPr>
      <w:spacing w:after="120"/>
    </w:pPr>
    <w:rPr>
      <w:rFonts w:ascii="Calibri" w:hAnsi="Calibri" w:eastAsia="宋体" w:cs="Times New Roman"/>
      <w:kern w:val="0"/>
      <w:sz w:val="20"/>
      <w:szCs w:val="20"/>
    </w:rPr>
  </w:style>
  <w:style w:type="paragraph" w:styleId="7">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8">
    <w:name w:val="annotation text"/>
    <w:basedOn w:val="1"/>
    <w:qFormat/>
    <w:uiPriority w:val="0"/>
    <w:pPr>
      <w:jc w:val="left"/>
    </w:pPr>
  </w:style>
  <w:style w:type="paragraph" w:styleId="9">
    <w:name w:val="Plain Text"/>
    <w:basedOn w:val="1"/>
    <w:qFormat/>
    <w:uiPriority w:val="0"/>
    <w:rPr>
      <w:rFonts w:ascii="宋体" w:hAnsi="Courier New"/>
      <w:kern w:val="0"/>
      <w:sz w:val="20"/>
      <w:szCs w:val="21"/>
    </w:rPr>
  </w:style>
  <w:style w:type="paragraph" w:styleId="10">
    <w:name w:val="Date"/>
    <w:basedOn w:val="1"/>
    <w:next w:val="1"/>
    <w:qFormat/>
    <w:uiPriority w:val="0"/>
    <w:pPr>
      <w:ind w:left="100" w:leftChars="2500"/>
    </w:pPr>
    <w:rPr>
      <w:rFonts w:ascii="Times New Roman" w:hAnsi="Times New Roman"/>
      <w:b/>
      <w:bCs/>
      <w:kern w:val="0"/>
      <w:sz w:val="36"/>
      <w:szCs w:val="24"/>
    </w:rPr>
  </w:style>
  <w:style w:type="paragraph" w:styleId="11">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3">
    <w:name w:val="toc 1"/>
    <w:basedOn w:val="3"/>
    <w:next w:val="1"/>
    <w:qFormat/>
    <w:uiPriority w:val="0"/>
    <w:pPr>
      <w:tabs>
        <w:tab w:val="right" w:leader="dot" w:pos="8659"/>
      </w:tabs>
      <w:spacing w:before="0" w:after="0" w:line="240" w:lineRule="auto"/>
      <w:jc w:val="center"/>
    </w:pPr>
    <w:rPr>
      <w:b w:val="0"/>
      <w:sz w:val="21"/>
    </w:rPr>
  </w:style>
  <w:style w:type="paragraph" w:styleId="14">
    <w:name w:val="Body Text Indent 3"/>
    <w:basedOn w:val="1"/>
    <w:qFormat/>
    <w:uiPriority w:val="0"/>
    <w:pPr>
      <w:spacing w:line="540" w:lineRule="atLeast"/>
      <w:ind w:firstLine="480" w:firstLineChars="200"/>
    </w:pPr>
    <w:rPr>
      <w:rFonts w:ascii="Times New Roman" w:hAnsi="Times New Roman"/>
      <w:kern w:val="0"/>
      <w:sz w:val="24"/>
      <w:szCs w:val="24"/>
    </w:rPr>
  </w:style>
  <w:style w:type="paragraph" w:styleId="15">
    <w:name w:val="index 1"/>
    <w:basedOn w:val="1"/>
    <w:next w:val="1"/>
    <w:qFormat/>
    <w:uiPriority w:val="0"/>
    <w:pPr>
      <w:spacing w:line="320" w:lineRule="exact"/>
    </w:pPr>
    <w:rPr>
      <w:rFonts w:ascii="Times New Roman" w:hAnsi="Times New Roman"/>
      <w:snapToGrid w:val="0"/>
      <w:color w:val="FF6600"/>
      <w:kern w:val="0"/>
      <w:sz w:val="18"/>
      <w:szCs w:val="21"/>
    </w:rPr>
  </w:style>
  <w:style w:type="character" w:styleId="17">
    <w:name w:val="page number"/>
    <w:qFormat/>
    <w:uiPriority w:val="0"/>
  </w:style>
  <w:style w:type="character" w:styleId="18">
    <w:name w:val="Hyperlink"/>
    <w:qFormat/>
    <w:uiPriority w:val="0"/>
    <w:rPr>
      <w:color w:val="0000FF"/>
      <w:u w:val="single"/>
    </w:rPr>
  </w:style>
  <w:style w:type="character" w:styleId="19">
    <w:name w:val="annotation reference"/>
    <w:basedOn w:val="16"/>
    <w:qFormat/>
    <w:uiPriority w:val="0"/>
    <w:rPr>
      <w:sz w:val="21"/>
      <w:szCs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2">
    <w:name w:val="样式 标题 1 + (符号) Arial 三号"/>
    <w:basedOn w:val="3"/>
    <w:qFormat/>
    <w:uiPriority w:val="0"/>
    <w:pPr>
      <w:snapToGrid w:val="0"/>
      <w:spacing w:before="0" w:after="0" w:line="360" w:lineRule="auto"/>
    </w:pPr>
    <w:rPr>
      <w:sz w:val="32"/>
    </w:rPr>
  </w:style>
  <w:style w:type="character" w:customStyle="1" w:styleId="23">
    <w:name w:val="zbggmain style9"/>
    <w:qFormat/>
    <w:uiPriority w:val="0"/>
  </w:style>
  <w:style w:type="paragraph" w:customStyle="1" w:styleId="24">
    <w:name w:val="列出段落21"/>
    <w:basedOn w:val="1"/>
    <w:qFormat/>
    <w:uiPriority w:val="0"/>
    <w:pPr>
      <w:ind w:firstLine="420" w:firstLineChars="200"/>
    </w:pPr>
  </w:style>
  <w:style w:type="paragraph" w:customStyle="1" w:styleId="25">
    <w:name w:val="Table Paragraph"/>
    <w:basedOn w:val="1"/>
    <w:qFormat/>
    <w:uiPriority w:val="1"/>
    <w:rPr>
      <w:rFonts w:ascii="宋体" w:hAnsi="宋体" w:eastAsia="宋体" w:cs="宋体"/>
      <w:lang w:val="zh-CN" w:eastAsia="zh-CN" w:bidi="zh-CN"/>
    </w:rPr>
  </w:style>
  <w:style w:type="paragraph" w:customStyle="1" w:styleId="26">
    <w:name w:val="样式3"/>
    <w:basedOn w:val="9"/>
    <w:next w:val="1"/>
    <w:qFormat/>
    <w:uiPriority w:val="0"/>
    <w:pPr>
      <w:snapToGrid w:val="0"/>
      <w:spacing w:before="260" w:after="260" w:line="416" w:lineRule="auto"/>
    </w:pPr>
    <w:rPr>
      <w:rFonts w:ascii="Times New Roman" w:hAnsi="Times New Roman"/>
      <w:sz w:val="32"/>
      <w:szCs w:val="20"/>
    </w:rPr>
  </w:style>
  <w:style w:type="paragraph" w:customStyle="1" w:styleId="27">
    <w:name w:val="正文 New"/>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28">
    <w:name w:val="标准有序列表（L1）"/>
    <w:basedOn w:val="7"/>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 w:type="paragraph" w:customStyle="1" w:styleId="2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30">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2023-04-07T02:46:00Z</dcterms:created>
  <dc:creator>29234</dc:creator>
  <cp:lastModifiedBy>章锦东</cp:lastModifiedBy>
  <dcterms:modified xsi:type="dcterms:W3CDTF">2023-05-10T01:48:02Z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