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napToGrid w:val="0"/>
        <w:ind w:firstLine="640"/>
        <w:jc w:val="center"/>
        <w:rPr>
          <w:rFonts w:ascii="仿宋" w:hAnsi="仿宋" w:cs="仿宋"/>
          <w:szCs w:val="32"/>
        </w:rPr>
      </w:pPr>
    </w:p>
    <w:p>
      <w:pPr>
        <w:ind w:firstLine="0" w:firstLineChars="0"/>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杭州萧山国际机场 2023 年西区翔天河分河段清淤及水环境治理项目施工监理</w:t>
      </w:r>
    </w:p>
    <w:p>
      <w:pPr>
        <w:ind w:firstLine="640"/>
        <w:jc w:val="center"/>
        <w:rPr>
          <w:rFonts w:ascii="仿宋" w:hAnsi="仿宋" w:cs="仿宋"/>
          <w:szCs w:val="32"/>
        </w:rPr>
      </w:pPr>
    </w:p>
    <w:p>
      <w:pPr>
        <w:ind w:firstLine="640"/>
        <w:jc w:val="center"/>
        <w:rPr>
          <w:rFonts w:ascii="仿宋" w:hAnsi="仿宋" w:cs="仿宋"/>
          <w:szCs w:val="32"/>
        </w:rPr>
      </w:pPr>
    </w:p>
    <w:p>
      <w:pPr>
        <w:ind w:firstLine="640"/>
        <w:jc w:val="center"/>
        <w:rPr>
          <w:rFonts w:ascii="仿宋" w:hAnsi="仿宋" w:cs="仿宋"/>
          <w:szCs w:val="32"/>
        </w:rPr>
      </w:pPr>
    </w:p>
    <w:p>
      <w:pPr>
        <w:ind w:firstLine="640"/>
        <w:jc w:val="center"/>
        <w:rPr>
          <w:rFonts w:ascii="仿宋" w:hAnsi="仿宋" w:cs="仿宋"/>
          <w:szCs w:val="32"/>
        </w:rPr>
      </w:pPr>
    </w:p>
    <w:p>
      <w:pPr>
        <w:ind w:firstLine="640"/>
        <w:jc w:val="center"/>
        <w:rPr>
          <w:rFonts w:ascii="仿宋" w:hAnsi="仿宋" w:cs="仿宋"/>
          <w:szCs w:val="32"/>
        </w:rPr>
      </w:pPr>
    </w:p>
    <w:p>
      <w:pPr>
        <w:ind w:firstLine="643"/>
        <w:jc w:val="center"/>
        <w:rPr>
          <w:rFonts w:ascii="仿宋" w:hAnsi="仿宋" w:cs="仿宋"/>
          <w:b/>
          <w:bCs/>
          <w:szCs w:val="32"/>
        </w:rPr>
      </w:pPr>
    </w:p>
    <w:p>
      <w:pPr>
        <w:ind w:firstLine="0" w:firstLineChars="0"/>
        <w:jc w:val="center"/>
        <w:rPr>
          <w:rFonts w:ascii="仿宋" w:hAnsi="仿宋" w:cs="仿宋"/>
          <w:b/>
          <w:bCs/>
          <w:sz w:val="44"/>
          <w:szCs w:val="44"/>
        </w:rPr>
      </w:pPr>
      <w:r>
        <w:rPr>
          <w:rFonts w:hint="eastAsia" w:ascii="仿宋" w:hAnsi="仿宋" w:cs="仿宋"/>
          <w:b/>
          <w:bCs/>
          <w:sz w:val="44"/>
          <w:szCs w:val="44"/>
        </w:rPr>
        <w:t>招标文件</w:t>
      </w:r>
    </w:p>
    <w:p>
      <w:pPr>
        <w:ind w:firstLine="0" w:firstLineChars="0"/>
        <w:jc w:val="center"/>
        <w:rPr>
          <w:rFonts w:ascii="仿宋" w:hAnsi="仿宋" w:cs="仿宋"/>
          <w:b/>
          <w:bCs/>
          <w:szCs w:val="32"/>
        </w:rPr>
      </w:pPr>
    </w:p>
    <w:p>
      <w:pPr>
        <w:ind w:firstLine="0" w:firstLineChars="0"/>
        <w:jc w:val="center"/>
        <w:rPr>
          <w:rFonts w:ascii="仿宋" w:hAnsi="仿宋" w:cs="仿宋"/>
          <w:szCs w:val="32"/>
        </w:rPr>
      </w:pPr>
    </w:p>
    <w:p>
      <w:pPr>
        <w:ind w:firstLine="0" w:firstLineChars="0"/>
        <w:jc w:val="center"/>
        <w:rPr>
          <w:rFonts w:ascii="仿宋" w:hAnsi="仿宋" w:cs="仿宋"/>
          <w:szCs w:val="32"/>
        </w:rPr>
      </w:pPr>
    </w:p>
    <w:p>
      <w:pPr>
        <w:ind w:firstLine="0" w:firstLineChars="0"/>
        <w:jc w:val="center"/>
        <w:rPr>
          <w:rFonts w:ascii="仿宋" w:hAnsi="仿宋" w:cs="仿宋"/>
          <w:szCs w:val="32"/>
        </w:rPr>
      </w:pPr>
    </w:p>
    <w:p>
      <w:pPr>
        <w:ind w:firstLine="0" w:firstLineChars="0"/>
        <w:jc w:val="center"/>
        <w:rPr>
          <w:rFonts w:ascii="仿宋" w:hAnsi="仿宋" w:cs="仿宋"/>
          <w:szCs w:val="32"/>
        </w:rPr>
      </w:pPr>
    </w:p>
    <w:p>
      <w:pPr>
        <w:ind w:firstLine="0" w:firstLineChars="0"/>
        <w:jc w:val="center"/>
        <w:rPr>
          <w:rFonts w:ascii="仿宋" w:hAnsi="仿宋" w:cs="仿宋"/>
          <w:szCs w:val="32"/>
        </w:rPr>
      </w:pPr>
    </w:p>
    <w:p>
      <w:pPr>
        <w:ind w:firstLine="0" w:firstLineChars="0"/>
        <w:jc w:val="center"/>
        <w:rPr>
          <w:rFonts w:ascii="仿宋" w:hAnsi="仿宋" w:cs="仿宋"/>
          <w:szCs w:val="32"/>
        </w:rPr>
      </w:pPr>
      <w:r>
        <w:rPr>
          <w:rFonts w:hint="eastAsia" w:ascii="仿宋" w:hAnsi="仿宋" w:cs="仿宋"/>
          <w:szCs w:val="32"/>
        </w:rPr>
        <w:t>杭州萧山国际机场有限公司</w:t>
      </w:r>
    </w:p>
    <w:p>
      <w:pPr>
        <w:ind w:firstLine="0" w:firstLineChars="0"/>
        <w:jc w:val="center"/>
        <w:rPr>
          <w:rFonts w:ascii="仿宋" w:hAnsi="仿宋" w:cs="仿宋"/>
          <w:szCs w:val="32"/>
        </w:rPr>
      </w:pPr>
    </w:p>
    <w:p>
      <w:pPr>
        <w:ind w:firstLine="0" w:firstLineChars="0"/>
        <w:jc w:val="center"/>
        <w:rPr>
          <w:rFonts w:ascii="仿宋" w:hAnsi="仿宋" w:cs="仿宋"/>
          <w:szCs w:val="32"/>
        </w:rPr>
        <w:sectPr>
          <w:footerReference r:id="rId3" w:type="default"/>
          <w:pgSz w:w="11906" w:h="16838"/>
          <w:pgMar w:top="1440" w:right="1800" w:bottom="1440" w:left="1800" w:header="851" w:footer="992" w:gutter="0"/>
          <w:pgNumType w:start="3"/>
          <w:cols w:space="425" w:num="1"/>
          <w:docGrid w:type="lines" w:linePitch="312" w:charSpace="0"/>
        </w:sectPr>
      </w:pPr>
      <w:r>
        <w:rPr>
          <w:rFonts w:hint="eastAsia" w:ascii="仿宋" w:hAnsi="仿宋" w:cs="仿宋"/>
          <w:szCs w:val="32"/>
        </w:rPr>
        <w:t xml:space="preserve"> 二〇二三年五月</w:t>
      </w:r>
    </w:p>
    <w:p>
      <w:pPr>
        <w:ind w:firstLine="0" w:firstLineChars="0"/>
        <w:jc w:val="center"/>
        <w:rPr>
          <w:rFonts w:ascii="仿宋" w:hAnsi="仿宋" w:cs="仿宋"/>
          <w:b/>
          <w:szCs w:val="32"/>
        </w:rPr>
      </w:pPr>
      <w:bookmarkStart w:id="0" w:name="_Toc444174976"/>
      <w:bookmarkStart w:id="1" w:name="_Toc444811406"/>
      <w:bookmarkStart w:id="2" w:name="_Toc444173456"/>
      <w:bookmarkStart w:id="3" w:name="_Toc400369182"/>
      <w:bookmarkStart w:id="4" w:name="_Toc448002981"/>
      <w:r>
        <w:rPr>
          <w:rFonts w:hint="eastAsia" w:ascii="仿宋" w:hAnsi="仿宋" w:cs="仿宋"/>
          <w:b/>
          <w:szCs w:val="32"/>
        </w:rPr>
        <w:t>目  录</w:t>
      </w:r>
      <w:bookmarkEnd w:id="0"/>
      <w:bookmarkEnd w:id="1"/>
      <w:bookmarkEnd w:id="2"/>
      <w:bookmarkEnd w:id="3"/>
      <w:bookmarkEnd w:id="4"/>
    </w:p>
    <w:p>
      <w:pPr>
        <w:pStyle w:val="10"/>
        <w:ind w:firstLine="643"/>
        <w:rPr>
          <w:rFonts w:ascii="仿宋" w:hAnsi="仿宋" w:eastAsia="仿宋" w:cs="仿宋"/>
          <w:b/>
          <w:sz w:val="32"/>
          <w:szCs w:val="32"/>
        </w:rPr>
      </w:pPr>
    </w:p>
    <w:p>
      <w:pPr>
        <w:pStyle w:val="10"/>
        <w:tabs>
          <w:tab w:val="right" w:leader="dot" w:pos="8306"/>
        </w:tabs>
        <w:rPr>
          <w:rFonts w:eastAsia="仿宋" w:asciiTheme="minorHAnsi" w:hAnsiTheme="minorHAnsi" w:cstheme="minorBidi"/>
          <w:kern w:val="2"/>
          <w:szCs w:val="24"/>
          <w:lang w:val="en-US" w:eastAsia="zh-CN" w:bidi="ar-SA"/>
        </w:rPr>
      </w:pPr>
      <w:r>
        <w:rPr>
          <w:rFonts w:hint="eastAsia"/>
        </w:rPr>
        <w:fldChar w:fldCharType="begin"/>
      </w:r>
      <w:r>
        <w:rPr>
          <w:rFonts w:hint="eastAsia"/>
        </w:rPr>
        <w:instrText xml:space="preserve">TOC \o "1-1" \h \u </w:instrText>
      </w:r>
      <w:r>
        <w:rPr>
          <w:rFonts w:hint="eastAsia"/>
        </w:rPr>
        <w:fldChar w:fldCharType="separate"/>
      </w:r>
      <w:r>
        <w:rPr>
          <w:rFonts w:hint="eastAsia" w:eastAsia="仿宋" w:asciiTheme="minorHAnsi" w:hAnsiTheme="minorHAnsi" w:cstheme="minorBidi"/>
          <w:kern w:val="2"/>
          <w:szCs w:val="24"/>
          <w:lang w:val="en-US" w:eastAsia="zh-CN" w:bidi="ar-SA"/>
        </w:rPr>
        <w:fldChar w:fldCharType="begin"/>
      </w:r>
      <w:r>
        <w:rPr>
          <w:rFonts w:hint="eastAsia" w:eastAsia="仿宋" w:asciiTheme="minorHAnsi" w:hAnsiTheme="minorHAnsi" w:cstheme="minorBidi"/>
          <w:kern w:val="2"/>
          <w:szCs w:val="24"/>
          <w:lang w:val="en-US" w:eastAsia="zh-CN" w:bidi="ar-SA"/>
        </w:rPr>
        <w:instrText xml:space="preserve"> HYPERLINK \l _Toc17525 </w:instrText>
      </w:r>
      <w:r>
        <w:rPr>
          <w:rFonts w:hint="eastAsia" w:eastAsia="仿宋" w:asciiTheme="minorHAnsi" w:hAnsiTheme="minorHAnsi" w:cstheme="minorBidi"/>
          <w:kern w:val="2"/>
          <w:szCs w:val="24"/>
          <w:lang w:val="en-US" w:eastAsia="zh-CN" w:bidi="ar-SA"/>
        </w:rPr>
        <w:fldChar w:fldCharType="separate"/>
      </w:r>
      <w:r>
        <w:rPr>
          <w:rFonts w:hint="eastAsia" w:ascii="仿宋" w:hAnsi="仿宋" w:eastAsia="仿宋" w:cs="仿宋"/>
          <w:bCs/>
          <w:kern w:val="0"/>
          <w:szCs w:val="32"/>
          <w:lang w:val="en-US" w:eastAsia="zh-CN" w:bidi="ar-SA"/>
        </w:rPr>
        <w:t>第一章 招标公告</w:t>
      </w:r>
      <w:r>
        <w:rPr>
          <w:rFonts w:eastAsia="仿宋" w:asciiTheme="minorHAnsi" w:hAnsiTheme="minorHAnsi" w:cstheme="minorBidi"/>
          <w:kern w:val="2"/>
          <w:szCs w:val="24"/>
          <w:lang w:val="en-US" w:eastAsia="zh-CN" w:bidi="ar-SA"/>
        </w:rPr>
        <w:tab/>
      </w:r>
      <w:r>
        <w:rPr>
          <w:rFonts w:eastAsia="仿宋" w:asciiTheme="minorHAnsi" w:hAnsiTheme="minorHAnsi" w:cstheme="minorBidi"/>
          <w:kern w:val="2"/>
          <w:szCs w:val="24"/>
          <w:lang w:val="en-US" w:eastAsia="zh-CN" w:bidi="ar-SA"/>
        </w:rPr>
        <w:fldChar w:fldCharType="begin"/>
      </w:r>
      <w:r>
        <w:rPr>
          <w:rFonts w:eastAsia="仿宋" w:asciiTheme="minorHAnsi" w:hAnsiTheme="minorHAnsi" w:cstheme="minorBidi"/>
          <w:kern w:val="2"/>
          <w:szCs w:val="24"/>
          <w:lang w:val="en-US" w:eastAsia="zh-CN" w:bidi="ar-SA"/>
        </w:rPr>
        <w:instrText xml:space="preserve"> PAGEREF _Toc17525 </w:instrText>
      </w:r>
      <w:r>
        <w:rPr>
          <w:rFonts w:eastAsia="仿宋" w:asciiTheme="minorHAnsi" w:hAnsiTheme="minorHAnsi" w:cstheme="minorBidi"/>
          <w:kern w:val="2"/>
          <w:szCs w:val="24"/>
          <w:lang w:val="en-US" w:eastAsia="zh-CN" w:bidi="ar-SA"/>
        </w:rPr>
        <w:fldChar w:fldCharType="separate"/>
      </w:r>
      <w:r>
        <w:rPr>
          <w:rFonts w:eastAsia="仿宋" w:asciiTheme="minorHAnsi" w:hAnsiTheme="minorHAnsi" w:cstheme="minorBidi"/>
          <w:kern w:val="2"/>
          <w:szCs w:val="24"/>
          <w:lang w:val="en-US" w:eastAsia="zh-CN" w:bidi="ar-SA"/>
        </w:rPr>
        <w:t>1</w:t>
      </w:r>
      <w:r>
        <w:rPr>
          <w:rFonts w:eastAsia="仿宋" w:asciiTheme="minorHAnsi" w:hAnsiTheme="minorHAnsi" w:cstheme="minorBidi"/>
          <w:kern w:val="2"/>
          <w:szCs w:val="24"/>
          <w:lang w:val="en-US" w:eastAsia="zh-CN" w:bidi="ar-SA"/>
        </w:rPr>
        <w:fldChar w:fldCharType="end"/>
      </w:r>
      <w:r>
        <w:rPr>
          <w:rFonts w:hint="eastAsia" w:eastAsia="仿宋" w:asciiTheme="minorHAnsi" w:hAnsiTheme="minorHAnsi" w:cstheme="minorBidi"/>
          <w:kern w:val="2"/>
          <w:szCs w:val="24"/>
          <w:lang w:val="en-US" w:eastAsia="zh-CN" w:bidi="ar-SA"/>
        </w:rPr>
        <w:fldChar w:fldCharType="end"/>
      </w:r>
    </w:p>
    <w:p>
      <w:pPr>
        <w:pStyle w:val="10"/>
        <w:tabs>
          <w:tab w:val="right" w:leader="dot" w:pos="8306"/>
        </w:tabs>
        <w:rPr>
          <w:rFonts w:eastAsia="仿宋" w:asciiTheme="minorHAnsi" w:hAnsiTheme="minorHAnsi" w:cstheme="minorBidi"/>
          <w:kern w:val="2"/>
          <w:szCs w:val="24"/>
          <w:lang w:val="en-US" w:eastAsia="zh-CN" w:bidi="ar-SA"/>
        </w:rPr>
      </w:pPr>
      <w:r>
        <w:rPr>
          <w:rFonts w:hint="eastAsia" w:eastAsia="仿宋" w:asciiTheme="minorHAnsi" w:hAnsiTheme="minorHAnsi" w:cstheme="minorBidi"/>
          <w:kern w:val="2"/>
          <w:szCs w:val="24"/>
          <w:lang w:val="en-US" w:eastAsia="zh-CN" w:bidi="ar-SA"/>
        </w:rPr>
        <w:fldChar w:fldCharType="begin"/>
      </w:r>
      <w:r>
        <w:rPr>
          <w:rFonts w:hint="eastAsia" w:eastAsia="仿宋" w:asciiTheme="minorHAnsi" w:hAnsiTheme="minorHAnsi" w:cstheme="minorBidi"/>
          <w:kern w:val="2"/>
          <w:szCs w:val="24"/>
          <w:lang w:val="en-US" w:eastAsia="zh-CN" w:bidi="ar-SA"/>
        </w:rPr>
        <w:instrText xml:space="preserve"> HYPERLINK \l _Toc32344 </w:instrText>
      </w:r>
      <w:r>
        <w:rPr>
          <w:rFonts w:hint="eastAsia" w:eastAsia="仿宋" w:asciiTheme="minorHAnsi" w:hAnsiTheme="minorHAnsi" w:cstheme="minorBidi"/>
          <w:kern w:val="2"/>
          <w:szCs w:val="24"/>
          <w:lang w:val="en-US" w:eastAsia="zh-CN" w:bidi="ar-SA"/>
        </w:rPr>
        <w:fldChar w:fldCharType="separate"/>
      </w:r>
      <w:r>
        <w:rPr>
          <w:rFonts w:hint="eastAsia" w:ascii="仿宋" w:hAnsi="仿宋" w:eastAsia="仿宋" w:cs="仿宋"/>
          <w:bCs/>
          <w:color w:val="000000"/>
          <w:kern w:val="44"/>
          <w:szCs w:val="32"/>
          <w:lang w:val="en-US" w:eastAsia="zh-CN" w:bidi="ar-SA"/>
        </w:rPr>
        <w:t>第二章 投标人须知</w:t>
      </w:r>
      <w:r>
        <w:rPr>
          <w:rFonts w:eastAsia="仿宋" w:asciiTheme="minorHAnsi" w:hAnsiTheme="minorHAnsi" w:cstheme="minorBidi"/>
          <w:kern w:val="2"/>
          <w:szCs w:val="24"/>
          <w:lang w:val="en-US" w:eastAsia="zh-CN" w:bidi="ar-SA"/>
        </w:rPr>
        <w:tab/>
      </w:r>
      <w:r>
        <w:rPr>
          <w:rFonts w:eastAsia="仿宋" w:asciiTheme="minorHAnsi" w:hAnsiTheme="minorHAnsi" w:cstheme="minorBidi"/>
          <w:kern w:val="2"/>
          <w:szCs w:val="24"/>
          <w:lang w:val="en-US" w:eastAsia="zh-CN" w:bidi="ar-SA"/>
        </w:rPr>
        <w:fldChar w:fldCharType="begin"/>
      </w:r>
      <w:r>
        <w:rPr>
          <w:rFonts w:eastAsia="仿宋" w:asciiTheme="minorHAnsi" w:hAnsiTheme="minorHAnsi" w:cstheme="minorBidi"/>
          <w:kern w:val="2"/>
          <w:szCs w:val="24"/>
          <w:lang w:val="en-US" w:eastAsia="zh-CN" w:bidi="ar-SA"/>
        </w:rPr>
        <w:instrText xml:space="preserve"> PAGEREF _Toc32344 </w:instrText>
      </w:r>
      <w:r>
        <w:rPr>
          <w:rFonts w:eastAsia="仿宋" w:asciiTheme="minorHAnsi" w:hAnsiTheme="minorHAnsi" w:cstheme="minorBidi"/>
          <w:kern w:val="2"/>
          <w:szCs w:val="24"/>
          <w:lang w:val="en-US" w:eastAsia="zh-CN" w:bidi="ar-SA"/>
        </w:rPr>
        <w:fldChar w:fldCharType="separate"/>
      </w:r>
      <w:r>
        <w:rPr>
          <w:rFonts w:eastAsia="仿宋" w:asciiTheme="minorHAnsi" w:hAnsiTheme="minorHAnsi" w:cstheme="minorBidi"/>
          <w:kern w:val="2"/>
          <w:szCs w:val="24"/>
          <w:lang w:val="en-US" w:eastAsia="zh-CN" w:bidi="ar-SA"/>
        </w:rPr>
        <w:t>5</w:t>
      </w:r>
      <w:r>
        <w:rPr>
          <w:rFonts w:eastAsia="仿宋" w:asciiTheme="minorHAnsi" w:hAnsiTheme="minorHAnsi" w:cstheme="minorBidi"/>
          <w:kern w:val="2"/>
          <w:szCs w:val="24"/>
          <w:lang w:val="en-US" w:eastAsia="zh-CN" w:bidi="ar-SA"/>
        </w:rPr>
        <w:fldChar w:fldCharType="end"/>
      </w:r>
      <w:r>
        <w:rPr>
          <w:rFonts w:hint="eastAsia" w:eastAsia="仿宋" w:asciiTheme="minorHAnsi" w:hAnsiTheme="minorHAnsi" w:cstheme="minorBidi"/>
          <w:kern w:val="2"/>
          <w:szCs w:val="24"/>
          <w:lang w:val="en-US" w:eastAsia="zh-CN" w:bidi="ar-SA"/>
        </w:rPr>
        <w:fldChar w:fldCharType="end"/>
      </w:r>
    </w:p>
    <w:p>
      <w:pPr>
        <w:pStyle w:val="10"/>
        <w:tabs>
          <w:tab w:val="right" w:leader="dot" w:pos="8306"/>
        </w:tabs>
        <w:rPr>
          <w:rFonts w:eastAsia="仿宋" w:asciiTheme="minorHAnsi" w:hAnsiTheme="minorHAnsi" w:cstheme="minorBidi"/>
          <w:kern w:val="2"/>
          <w:szCs w:val="24"/>
          <w:lang w:val="en-US" w:eastAsia="zh-CN" w:bidi="ar-SA"/>
        </w:rPr>
      </w:pPr>
      <w:r>
        <w:rPr>
          <w:rFonts w:hint="eastAsia" w:eastAsia="仿宋" w:asciiTheme="minorHAnsi" w:hAnsiTheme="minorHAnsi" w:cstheme="minorBidi"/>
          <w:kern w:val="2"/>
          <w:szCs w:val="24"/>
          <w:lang w:val="en-US" w:eastAsia="zh-CN" w:bidi="ar-SA"/>
        </w:rPr>
        <w:fldChar w:fldCharType="begin"/>
      </w:r>
      <w:r>
        <w:rPr>
          <w:rFonts w:hint="eastAsia" w:eastAsia="仿宋" w:asciiTheme="minorHAnsi" w:hAnsiTheme="minorHAnsi" w:cstheme="minorBidi"/>
          <w:kern w:val="2"/>
          <w:szCs w:val="24"/>
          <w:lang w:val="en-US" w:eastAsia="zh-CN" w:bidi="ar-SA"/>
        </w:rPr>
        <w:instrText xml:space="preserve"> HYPERLINK \l _Toc6284 </w:instrText>
      </w:r>
      <w:r>
        <w:rPr>
          <w:rFonts w:hint="eastAsia" w:eastAsia="仿宋" w:asciiTheme="minorHAnsi" w:hAnsiTheme="minorHAnsi" w:cstheme="minorBidi"/>
          <w:kern w:val="2"/>
          <w:szCs w:val="24"/>
          <w:lang w:val="en-US" w:eastAsia="zh-CN" w:bidi="ar-SA"/>
        </w:rPr>
        <w:fldChar w:fldCharType="separate"/>
      </w:r>
      <w:r>
        <w:rPr>
          <w:rFonts w:hint="eastAsia" w:ascii="仿宋" w:hAnsi="仿宋" w:eastAsia="仿宋" w:cs="仿宋"/>
          <w:bCs/>
          <w:color w:val="000000"/>
          <w:kern w:val="44"/>
          <w:szCs w:val="32"/>
          <w:lang w:val="en-US" w:eastAsia="zh-CN" w:bidi="ar-SA"/>
        </w:rPr>
        <w:t>第三章 评标办法(经评审的最低价法)</w:t>
      </w:r>
      <w:r>
        <w:rPr>
          <w:rFonts w:eastAsia="仿宋" w:asciiTheme="minorHAnsi" w:hAnsiTheme="minorHAnsi" w:cstheme="minorBidi"/>
          <w:kern w:val="2"/>
          <w:szCs w:val="24"/>
          <w:lang w:val="en-US" w:eastAsia="zh-CN" w:bidi="ar-SA"/>
        </w:rPr>
        <w:tab/>
      </w:r>
      <w:r>
        <w:rPr>
          <w:rFonts w:eastAsia="仿宋" w:asciiTheme="minorHAnsi" w:hAnsiTheme="minorHAnsi" w:cstheme="minorBidi"/>
          <w:kern w:val="2"/>
          <w:szCs w:val="24"/>
          <w:lang w:val="en-US" w:eastAsia="zh-CN" w:bidi="ar-SA"/>
        </w:rPr>
        <w:fldChar w:fldCharType="begin"/>
      </w:r>
      <w:r>
        <w:rPr>
          <w:rFonts w:eastAsia="仿宋" w:asciiTheme="minorHAnsi" w:hAnsiTheme="minorHAnsi" w:cstheme="minorBidi"/>
          <w:kern w:val="2"/>
          <w:szCs w:val="24"/>
          <w:lang w:val="en-US" w:eastAsia="zh-CN" w:bidi="ar-SA"/>
        </w:rPr>
        <w:instrText xml:space="preserve"> PAGEREF _Toc6284 </w:instrText>
      </w:r>
      <w:r>
        <w:rPr>
          <w:rFonts w:eastAsia="仿宋" w:asciiTheme="minorHAnsi" w:hAnsiTheme="minorHAnsi" w:cstheme="minorBidi"/>
          <w:kern w:val="2"/>
          <w:szCs w:val="24"/>
          <w:lang w:val="en-US" w:eastAsia="zh-CN" w:bidi="ar-SA"/>
        </w:rPr>
        <w:fldChar w:fldCharType="separate"/>
      </w:r>
      <w:r>
        <w:rPr>
          <w:rFonts w:eastAsia="仿宋" w:asciiTheme="minorHAnsi" w:hAnsiTheme="minorHAnsi" w:cstheme="minorBidi"/>
          <w:kern w:val="2"/>
          <w:szCs w:val="24"/>
          <w:lang w:val="en-US" w:eastAsia="zh-CN" w:bidi="ar-SA"/>
        </w:rPr>
        <w:t>18</w:t>
      </w:r>
      <w:r>
        <w:rPr>
          <w:rFonts w:eastAsia="仿宋" w:asciiTheme="minorHAnsi" w:hAnsiTheme="minorHAnsi" w:cstheme="minorBidi"/>
          <w:kern w:val="2"/>
          <w:szCs w:val="24"/>
          <w:lang w:val="en-US" w:eastAsia="zh-CN" w:bidi="ar-SA"/>
        </w:rPr>
        <w:fldChar w:fldCharType="end"/>
      </w:r>
      <w:r>
        <w:rPr>
          <w:rFonts w:hint="eastAsia" w:eastAsia="仿宋" w:asciiTheme="minorHAnsi" w:hAnsiTheme="minorHAnsi" w:cstheme="minorBidi"/>
          <w:kern w:val="2"/>
          <w:szCs w:val="24"/>
          <w:lang w:val="en-US" w:eastAsia="zh-CN" w:bidi="ar-SA"/>
        </w:rPr>
        <w:fldChar w:fldCharType="end"/>
      </w:r>
    </w:p>
    <w:p>
      <w:pPr>
        <w:pStyle w:val="10"/>
        <w:tabs>
          <w:tab w:val="right" w:leader="dot" w:pos="8306"/>
        </w:tabs>
        <w:rPr>
          <w:rFonts w:eastAsia="仿宋" w:asciiTheme="minorHAnsi" w:hAnsiTheme="minorHAnsi" w:cstheme="minorBidi"/>
          <w:kern w:val="2"/>
          <w:szCs w:val="24"/>
          <w:lang w:val="en-US" w:eastAsia="zh-CN" w:bidi="ar-SA"/>
        </w:rPr>
      </w:pPr>
      <w:r>
        <w:rPr>
          <w:rFonts w:hint="eastAsia" w:eastAsia="仿宋" w:asciiTheme="minorHAnsi" w:hAnsiTheme="minorHAnsi" w:cstheme="minorBidi"/>
          <w:kern w:val="2"/>
          <w:szCs w:val="24"/>
          <w:lang w:val="en-US" w:eastAsia="zh-CN" w:bidi="ar-SA"/>
        </w:rPr>
        <w:fldChar w:fldCharType="begin"/>
      </w:r>
      <w:r>
        <w:rPr>
          <w:rFonts w:hint="eastAsia" w:eastAsia="仿宋" w:asciiTheme="minorHAnsi" w:hAnsiTheme="minorHAnsi" w:cstheme="minorBidi"/>
          <w:kern w:val="2"/>
          <w:szCs w:val="24"/>
          <w:lang w:val="en-US" w:eastAsia="zh-CN" w:bidi="ar-SA"/>
        </w:rPr>
        <w:instrText xml:space="preserve"> HYPERLINK \l _Toc15819 </w:instrText>
      </w:r>
      <w:r>
        <w:rPr>
          <w:rFonts w:hint="eastAsia" w:eastAsia="仿宋" w:asciiTheme="minorHAnsi" w:hAnsiTheme="minorHAnsi" w:cstheme="minorBidi"/>
          <w:kern w:val="2"/>
          <w:szCs w:val="24"/>
          <w:lang w:val="en-US" w:eastAsia="zh-CN" w:bidi="ar-SA"/>
        </w:rPr>
        <w:fldChar w:fldCharType="separate"/>
      </w:r>
      <w:r>
        <w:rPr>
          <w:rFonts w:hint="eastAsia" w:ascii="仿宋" w:hAnsi="仿宋" w:eastAsia="仿宋" w:cs="仿宋"/>
          <w:bCs/>
          <w:kern w:val="2"/>
          <w:szCs w:val="32"/>
          <w:lang w:val="en-US" w:eastAsia="zh-CN" w:bidi="ar-SA"/>
        </w:rPr>
        <w:t>第四章 合同条款及格式</w:t>
      </w:r>
      <w:r>
        <w:rPr>
          <w:rFonts w:eastAsia="仿宋" w:asciiTheme="minorHAnsi" w:hAnsiTheme="minorHAnsi" w:cstheme="minorBidi"/>
          <w:kern w:val="2"/>
          <w:szCs w:val="24"/>
          <w:lang w:val="en-US" w:eastAsia="zh-CN" w:bidi="ar-SA"/>
        </w:rPr>
        <w:tab/>
      </w:r>
      <w:r>
        <w:rPr>
          <w:rFonts w:eastAsia="仿宋" w:asciiTheme="minorHAnsi" w:hAnsiTheme="minorHAnsi" w:cstheme="minorBidi"/>
          <w:kern w:val="2"/>
          <w:szCs w:val="24"/>
          <w:lang w:val="en-US" w:eastAsia="zh-CN" w:bidi="ar-SA"/>
        </w:rPr>
        <w:fldChar w:fldCharType="begin"/>
      </w:r>
      <w:r>
        <w:rPr>
          <w:rFonts w:eastAsia="仿宋" w:asciiTheme="minorHAnsi" w:hAnsiTheme="minorHAnsi" w:cstheme="minorBidi"/>
          <w:kern w:val="2"/>
          <w:szCs w:val="24"/>
          <w:lang w:val="en-US" w:eastAsia="zh-CN" w:bidi="ar-SA"/>
        </w:rPr>
        <w:instrText xml:space="preserve"> PAGEREF _Toc15819 </w:instrText>
      </w:r>
      <w:r>
        <w:rPr>
          <w:rFonts w:eastAsia="仿宋" w:asciiTheme="minorHAnsi" w:hAnsiTheme="minorHAnsi" w:cstheme="minorBidi"/>
          <w:kern w:val="2"/>
          <w:szCs w:val="24"/>
          <w:lang w:val="en-US" w:eastAsia="zh-CN" w:bidi="ar-SA"/>
        </w:rPr>
        <w:fldChar w:fldCharType="separate"/>
      </w:r>
      <w:r>
        <w:rPr>
          <w:rFonts w:eastAsia="仿宋" w:asciiTheme="minorHAnsi" w:hAnsiTheme="minorHAnsi" w:cstheme="minorBidi"/>
          <w:kern w:val="2"/>
          <w:szCs w:val="24"/>
          <w:lang w:val="en-US" w:eastAsia="zh-CN" w:bidi="ar-SA"/>
        </w:rPr>
        <w:t>23</w:t>
      </w:r>
      <w:r>
        <w:rPr>
          <w:rFonts w:eastAsia="仿宋" w:asciiTheme="minorHAnsi" w:hAnsiTheme="minorHAnsi" w:cstheme="minorBidi"/>
          <w:kern w:val="2"/>
          <w:szCs w:val="24"/>
          <w:lang w:val="en-US" w:eastAsia="zh-CN" w:bidi="ar-SA"/>
        </w:rPr>
        <w:fldChar w:fldCharType="end"/>
      </w:r>
      <w:r>
        <w:rPr>
          <w:rFonts w:hint="eastAsia" w:eastAsia="仿宋" w:asciiTheme="minorHAnsi" w:hAnsiTheme="minorHAnsi" w:cstheme="minorBidi"/>
          <w:kern w:val="2"/>
          <w:szCs w:val="24"/>
          <w:lang w:val="en-US" w:eastAsia="zh-CN" w:bidi="ar-SA"/>
        </w:rPr>
        <w:fldChar w:fldCharType="end"/>
      </w:r>
    </w:p>
    <w:p>
      <w:pPr>
        <w:pStyle w:val="10"/>
        <w:tabs>
          <w:tab w:val="right" w:leader="dot" w:pos="8306"/>
        </w:tabs>
        <w:rPr>
          <w:rFonts w:eastAsia="仿宋" w:asciiTheme="minorHAnsi" w:hAnsiTheme="minorHAnsi" w:cstheme="minorBidi"/>
          <w:kern w:val="2"/>
          <w:szCs w:val="24"/>
          <w:lang w:val="en-US" w:eastAsia="zh-CN" w:bidi="ar-SA"/>
        </w:rPr>
      </w:pPr>
      <w:r>
        <w:rPr>
          <w:rFonts w:hint="eastAsia" w:eastAsia="仿宋" w:asciiTheme="minorHAnsi" w:hAnsiTheme="minorHAnsi" w:cstheme="minorBidi"/>
          <w:kern w:val="2"/>
          <w:szCs w:val="24"/>
          <w:lang w:val="en-US" w:eastAsia="zh-CN" w:bidi="ar-SA"/>
        </w:rPr>
        <w:fldChar w:fldCharType="begin"/>
      </w:r>
      <w:r>
        <w:rPr>
          <w:rFonts w:hint="eastAsia" w:eastAsia="仿宋" w:asciiTheme="minorHAnsi" w:hAnsiTheme="minorHAnsi" w:cstheme="minorBidi"/>
          <w:kern w:val="2"/>
          <w:szCs w:val="24"/>
          <w:lang w:val="en-US" w:eastAsia="zh-CN" w:bidi="ar-SA"/>
        </w:rPr>
        <w:instrText xml:space="preserve"> HYPERLINK \l _Toc25952 </w:instrText>
      </w:r>
      <w:r>
        <w:rPr>
          <w:rFonts w:hint="eastAsia" w:eastAsia="仿宋" w:asciiTheme="minorHAnsi" w:hAnsiTheme="minorHAnsi" w:cstheme="minorBidi"/>
          <w:kern w:val="2"/>
          <w:szCs w:val="24"/>
          <w:lang w:val="en-US" w:eastAsia="zh-CN" w:bidi="ar-SA"/>
        </w:rPr>
        <w:fldChar w:fldCharType="separate"/>
      </w:r>
      <w:r>
        <w:rPr>
          <w:rFonts w:hint="eastAsia" w:ascii="仿宋" w:hAnsi="仿宋" w:eastAsia="仿宋" w:cs="仿宋"/>
          <w:bCs/>
          <w:kern w:val="2"/>
          <w:szCs w:val="32"/>
          <w:lang w:val="en-US" w:eastAsia="zh-CN" w:bidi="ar-SA"/>
        </w:rPr>
        <w:t>第五章 服务技术标准及要求</w:t>
      </w:r>
      <w:r>
        <w:rPr>
          <w:rFonts w:eastAsia="仿宋" w:asciiTheme="minorHAnsi" w:hAnsiTheme="minorHAnsi" w:cstheme="minorBidi"/>
          <w:kern w:val="2"/>
          <w:szCs w:val="24"/>
          <w:lang w:val="en-US" w:eastAsia="zh-CN" w:bidi="ar-SA"/>
        </w:rPr>
        <w:tab/>
      </w:r>
      <w:r>
        <w:rPr>
          <w:rFonts w:eastAsia="仿宋" w:asciiTheme="minorHAnsi" w:hAnsiTheme="minorHAnsi" w:cstheme="minorBidi"/>
          <w:kern w:val="2"/>
          <w:szCs w:val="24"/>
          <w:lang w:val="en-US" w:eastAsia="zh-CN" w:bidi="ar-SA"/>
        </w:rPr>
        <w:fldChar w:fldCharType="begin"/>
      </w:r>
      <w:r>
        <w:rPr>
          <w:rFonts w:eastAsia="仿宋" w:asciiTheme="minorHAnsi" w:hAnsiTheme="minorHAnsi" w:cstheme="minorBidi"/>
          <w:kern w:val="2"/>
          <w:szCs w:val="24"/>
          <w:lang w:val="en-US" w:eastAsia="zh-CN" w:bidi="ar-SA"/>
        </w:rPr>
        <w:instrText xml:space="preserve"> PAGEREF _Toc25952 </w:instrText>
      </w:r>
      <w:r>
        <w:rPr>
          <w:rFonts w:eastAsia="仿宋" w:asciiTheme="minorHAnsi" w:hAnsiTheme="minorHAnsi" w:cstheme="minorBidi"/>
          <w:kern w:val="2"/>
          <w:szCs w:val="24"/>
          <w:lang w:val="en-US" w:eastAsia="zh-CN" w:bidi="ar-SA"/>
        </w:rPr>
        <w:fldChar w:fldCharType="separate"/>
      </w:r>
      <w:r>
        <w:rPr>
          <w:rFonts w:eastAsia="仿宋" w:asciiTheme="minorHAnsi" w:hAnsiTheme="minorHAnsi" w:cstheme="minorBidi"/>
          <w:kern w:val="2"/>
          <w:szCs w:val="24"/>
          <w:lang w:val="en-US" w:eastAsia="zh-CN" w:bidi="ar-SA"/>
        </w:rPr>
        <w:t>63</w:t>
      </w:r>
      <w:r>
        <w:rPr>
          <w:rFonts w:eastAsia="仿宋" w:asciiTheme="minorHAnsi" w:hAnsiTheme="minorHAnsi" w:cstheme="minorBidi"/>
          <w:kern w:val="2"/>
          <w:szCs w:val="24"/>
          <w:lang w:val="en-US" w:eastAsia="zh-CN" w:bidi="ar-SA"/>
        </w:rPr>
        <w:fldChar w:fldCharType="end"/>
      </w:r>
      <w:r>
        <w:rPr>
          <w:rFonts w:hint="eastAsia" w:eastAsia="仿宋" w:asciiTheme="minorHAnsi" w:hAnsiTheme="minorHAnsi" w:cstheme="minorBidi"/>
          <w:kern w:val="2"/>
          <w:szCs w:val="24"/>
          <w:lang w:val="en-US" w:eastAsia="zh-CN" w:bidi="ar-SA"/>
        </w:rPr>
        <w:fldChar w:fldCharType="end"/>
      </w:r>
    </w:p>
    <w:p>
      <w:pPr>
        <w:pStyle w:val="10"/>
        <w:tabs>
          <w:tab w:val="right" w:leader="dot" w:pos="8306"/>
        </w:tabs>
        <w:rPr>
          <w:rFonts w:eastAsia="仿宋" w:asciiTheme="minorHAnsi" w:hAnsiTheme="minorHAnsi" w:cstheme="minorBidi"/>
          <w:kern w:val="2"/>
          <w:szCs w:val="24"/>
          <w:lang w:val="en-US" w:eastAsia="zh-CN" w:bidi="ar-SA"/>
        </w:rPr>
      </w:pPr>
      <w:r>
        <w:rPr>
          <w:rFonts w:hint="eastAsia" w:eastAsia="仿宋" w:asciiTheme="minorHAnsi" w:hAnsiTheme="minorHAnsi" w:cstheme="minorBidi"/>
          <w:kern w:val="2"/>
          <w:szCs w:val="24"/>
          <w:lang w:val="en-US" w:eastAsia="zh-CN" w:bidi="ar-SA"/>
        </w:rPr>
        <w:fldChar w:fldCharType="begin"/>
      </w:r>
      <w:r>
        <w:rPr>
          <w:rFonts w:hint="eastAsia" w:eastAsia="仿宋" w:asciiTheme="minorHAnsi" w:hAnsiTheme="minorHAnsi" w:cstheme="minorBidi"/>
          <w:kern w:val="2"/>
          <w:szCs w:val="24"/>
          <w:lang w:val="en-US" w:eastAsia="zh-CN" w:bidi="ar-SA"/>
        </w:rPr>
        <w:instrText xml:space="preserve"> HYPERLINK \l _Toc6079 </w:instrText>
      </w:r>
      <w:r>
        <w:rPr>
          <w:rFonts w:hint="eastAsia" w:eastAsia="仿宋" w:asciiTheme="minorHAnsi" w:hAnsiTheme="minorHAnsi" w:cstheme="minorBidi"/>
          <w:kern w:val="2"/>
          <w:szCs w:val="24"/>
          <w:lang w:val="en-US" w:eastAsia="zh-CN" w:bidi="ar-SA"/>
        </w:rPr>
        <w:fldChar w:fldCharType="separate"/>
      </w:r>
      <w:r>
        <w:rPr>
          <w:rFonts w:hint="eastAsia" w:ascii="仿宋" w:hAnsi="仿宋" w:eastAsia="仿宋" w:cs="仿宋"/>
          <w:bCs/>
          <w:kern w:val="0"/>
          <w:szCs w:val="32"/>
          <w:lang w:val="en-US" w:eastAsia="zh-CN" w:bidi="ar-SA"/>
        </w:rPr>
        <w:t>第六章 投标文件格式</w:t>
      </w:r>
      <w:r>
        <w:rPr>
          <w:rFonts w:eastAsia="仿宋" w:asciiTheme="minorHAnsi" w:hAnsiTheme="minorHAnsi" w:cstheme="minorBidi"/>
          <w:kern w:val="2"/>
          <w:szCs w:val="24"/>
          <w:lang w:val="en-US" w:eastAsia="zh-CN" w:bidi="ar-SA"/>
        </w:rPr>
        <w:tab/>
      </w:r>
      <w:r>
        <w:rPr>
          <w:rFonts w:eastAsia="仿宋" w:asciiTheme="minorHAnsi" w:hAnsiTheme="minorHAnsi" w:cstheme="minorBidi"/>
          <w:kern w:val="2"/>
          <w:szCs w:val="24"/>
          <w:lang w:val="en-US" w:eastAsia="zh-CN" w:bidi="ar-SA"/>
        </w:rPr>
        <w:fldChar w:fldCharType="begin"/>
      </w:r>
      <w:r>
        <w:rPr>
          <w:rFonts w:eastAsia="仿宋" w:asciiTheme="minorHAnsi" w:hAnsiTheme="minorHAnsi" w:cstheme="minorBidi"/>
          <w:kern w:val="2"/>
          <w:szCs w:val="24"/>
          <w:lang w:val="en-US" w:eastAsia="zh-CN" w:bidi="ar-SA"/>
        </w:rPr>
        <w:instrText xml:space="preserve"> PAGEREF _Toc6079 </w:instrText>
      </w:r>
      <w:r>
        <w:rPr>
          <w:rFonts w:eastAsia="仿宋" w:asciiTheme="minorHAnsi" w:hAnsiTheme="minorHAnsi" w:cstheme="minorBidi"/>
          <w:kern w:val="2"/>
          <w:szCs w:val="24"/>
          <w:lang w:val="en-US" w:eastAsia="zh-CN" w:bidi="ar-SA"/>
        </w:rPr>
        <w:fldChar w:fldCharType="separate"/>
      </w:r>
      <w:r>
        <w:rPr>
          <w:rFonts w:eastAsia="仿宋" w:asciiTheme="minorHAnsi" w:hAnsiTheme="minorHAnsi" w:cstheme="minorBidi"/>
          <w:kern w:val="2"/>
          <w:szCs w:val="24"/>
          <w:lang w:val="en-US" w:eastAsia="zh-CN" w:bidi="ar-SA"/>
        </w:rPr>
        <w:t>74</w:t>
      </w:r>
      <w:r>
        <w:rPr>
          <w:rFonts w:eastAsia="仿宋" w:asciiTheme="minorHAnsi" w:hAnsiTheme="minorHAnsi" w:cstheme="minorBidi"/>
          <w:kern w:val="2"/>
          <w:szCs w:val="24"/>
          <w:lang w:val="en-US" w:eastAsia="zh-CN" w:bidi="ar-SA"/>
        </w:rPr>
        <w:fldChar w:fldCharType="end"/>
      </w:r>
      <w:r>
        <w:rPr>
          <w:rFonts w:hint="eastAsia" w:eastAsia="仿宋" w:asciiTheme="minorHAnsi" w:hAnsiTheme="minorHAnsi" w:cstheme="minorBidi"/>
          <w:kern w:val="2"/>
          <w:szCs w:val="24"/>
          <w:lang w:val="en-US" w:eastAsia="zh-CN" w:bidi="ar-SA"/>
        </w:rPr>
        <w:fldChar w:fldCharType="end"/>
      </w:r>
    </w:p>
    <w:p>
      <w:pPr>
        <w:ind w:firstLine="640"/>
        <w:sectPr>
          <w:footerReference r:id="rId4" w:type="default"/>
          <w:pgSz w:w="11906" w:h="16838"/>
          <w:pgMar w:top="1440" w:right="1800" w:bottom="1440" w:left="1800" w:header="851" w:footer="992" w:gutter="0"/>
          <w:cols w:space="425" w:num="1"/>
          <w:docGrid w:type="lines" w:linePitch="312" w:charSpace="0"/>
        </w:sectPr>
      </w:pPr>
      <w:r>
        <w:rPr>
          <w:rFonts w:hint="eastAsia" w:eastAsia="仿宋" w:asciiTheme="minorHAnsi" w:hAnsiTheme="minorHAnsi" w:cstheme="minorBidi"/>
          <w:kern w:val="2"/>
          <w:szCs w:val="24"/>
          <w:lang w:val="en-US" w:eastAsia="zh-CN" w:bidi="ar-SA"/>
        </w:rPr>
        <w:fldChar w:fldCharType="end"/>
      </w:r>
    </w:p>
    <w:p>
      <w:pPr>
        <w:keepNext/>
        <w:keepLines/>
        <w:ind w:firstLine="643"/>
        <w:jc w:val="center"/>
        <w:outlineLvl w:val="0"/>
        <w:rPr>
          <w:rFonts w:ascii="仿宋" w:hAnsi="仿宋" w:cs="仿宋"/>
          <w:b/>
          <w:bCs/>
          <w:kern w:val="0"/>
          <w:szCs w:val="32"/>
        </w:rPr>
      </w:pPr>
      <w:bookmarkStart w:id="5" w:name="_Toc24784"/>
      <w:bookmarkStart w:id="6" w:name="_Toc8110"/>
      <w:bookmarkStart w:id="7" w:name="_Toc18642"/>
      <w:bookmarkStart w:id="8" w:name="_Toc6832"/>
      <w:bookmarkStart w:id="9" w:name="_Toc6581"/>
      <w:bookmarkStart w:id="10" w:name="_Toc22293"/>
      <w:bookmarkStart w:id="11" w:name="_Toc7641"/>
      <w:bookmarkStart w:id="12" w:name="_Toc24932"/>
      <w:bookmarkStart w:id="13" w:name="_Toc14628"/>
      <w:bookmarkStart w:id="14" w:name="_Toc1766"/>
      <w:bookmarkStart w:id="15" w:name="_Toc13396"/>
      <w:bookmarkStart w:id="16" w:name="_Toc28916"/>
      <w:bookmarkStart w:id="17" w:name="_Toc26096"/>
      <w:bookmarkStart w:id="18" w:name="_Toc17525"/>
      <w:bookmarkStart w:id="19" w:name="_Toc448002982"/>
      <w:r>
        <w:rPr>
          <w:rFonts w:hint="eastAsia" w:ascii="仿宋" w:hAnsi="仿宋" w:cs="仿宋"/>
          <w:b/>
          <w:bCs/>
          <w:kern w:val="0"/>
          <w:szCs w:val="32"/>
        </w:rPr>
        <w:t xml:space="preserve">第一章 </w:t>
      </w:r>
      <w:bookmarkEnd w:id="5"/>
      <w:bookmarkEnd w:id="6"/>
      <w:bookmarkEnd w:id="7"/>
      <w:bookmarkEnd w:id="8"/>
      <w:bookmarkEnd w:id="9"/>
      <w:bookmarkEnd w:id="10"/>
      <w:bookmarkEnd w:id="11"/>
      <w:bookmarkEnd w:id="12"/>
      <w:bookmarkEnd w:id="13"/>
      <w:r>
        <w:rPr>
          <w:rFonts w:hint="eastAsia" w:ascii="仿宋" w:hAnsi="仿宋" w:cs="仿宋"/>
          <w:b/>
          <w:bCs/>
          <w:kern w:val="0"/>
          <w:szCs w:val="32"/>
        </w:rPr>
        <w:t>招标公告</w:t>
      </w:r>
      <w:bookmarkEnd w:id="14"/>
      <w:bookmarkEnd w:id="15"/>
      <w:bookmarkEnd w:id="16"/>
      <w:bookmarkEnd w:id="17"/>
      <w:bookmarkEnd w:id="18"/>
      <w:bookmarkEnd w:id="19"/>
    </w:p>
    <w:p>
      <w:pPr>
        <w:widowControl/>
        <w:adjustRightInd w:val="0"/>
        <w:snapToGrid w:val="0"/>
        <w:ind w:firstLine="643"/>
        <w:rPr>
          <w:rFonts w:ascii="仿宋" w:hAnsi="仿宋" w:cs="仿宋"/>
          <w:b/>
          <w:bCs/>
          <w:kern w:val="0"/>
          <w:szCs w:val="32"/>
        </w:rPr>
      </w:pPr>
      <w:r>
        <w:rPr>
          <w:rFonts w:hint="eastAsia" w:ascii="仿宋" w:hAnsi="仿宋" w:cs="仿宋"/>
          <w:b/>
          <w:bCs/>
          <w:kern w:val="0"/>
          <w:szCs w:val="32"/>
        </w:rPr>
        <w:t>一、招标范围及内容</w:t>
      </w:r>
    </w:p>
    <w:p>
      <w:pPr>
        <w:widowControl/>
        <w:adjustRightInd w:val="0"/>
        <w:snapToGrid w:val="0"/>
        <w:spacing w:line="440" w:lineRule="exact"/>
        <w:ind w:firstLine="640"/>
        <w:rPr>
          <w:rFonts w:ascii="仿宋" w:hAnsi="仿宋" w:cs="仿宋"/>
          <w:kern w:val="0"/>
          <w:szCs w:val="32"/>
        </w:rPr>
      </w:pPr>
      <w:r>
        <w:rPr>
          <w:rFonts w:hint="eastAsia" w:ascii="仿宋" w:hAnsi="仿宋" w:cs="仿宋"/>
          <w:kern w:val="0"/>
          <w:szCs w:val="32"/>
        </w:rPr>
        <w:t>（1）杭州萧山国际机场 2023 年西区翔天河分河段清淤及水环境治理项目施工监理已批准实施，项目委托人为杭州萧山国际机场有限公司，建设资金来源为自筹，出资比例100%。项目已具备招标条件，现对杭州萧山国际机场 2023 年西区翔天河分河段清淤及水环境治理项目的施工监理进行公开招标。</w:t>
      </w:r>
    </w:p>
    <w:p>
      <w:pPr>
        <w:widowControl/>
        <w:adjustRightInd w:val="0"/>
        <w:snapToGrid w:val="0"/>
        <w:spacing w:line="440" w:lineRule="exact"/>
        <w:ind w:firstLine="640"/>
        <w:rPr>
          <w:rFonts w:ascii="仿宋" w:hAnsi="仿宋" w:cs="仿宋"/>
          <w:kern w:val="0"/>
          <w:szCs w:val="32"/>
          <w:lang w:val="zh-CN"/>
        </w:rPr>
      </w:pPr>
      <w:r>
        <w:rPr>
          <w:rFonts w:hint="eastAsia" w:ascii="仿宋" w:hAnsi="仿宋" w:cs="仿宋"/>
          <w:kern w:val="0"/>
          <w:szCs w:val="32"/>
        </w:rPr>
        <w:t>（2）项目概况：通过综合治理翔天河分河段水体，恢复水体自我净化能力。综合性水环境治理路线为河床整治---排查报告污水口---底质修复---生态系统修复---水质调节---景观提升---常态养护。</w:t>
      </w:r>
    </w:p>
    <w:p>
      <w:pPr>
        <w:widowControl/>
        <w:numPr>
          <w:ilvl w:val="0"/>
          <w:numId w:val="1"/>
        </w:numPr>
        <w:adjustRightInd w:val="0"/>
        <w:snapToGrid w:val="0"/>
        <w:spacing w:line="440" w:lineRule="exact"/>
        <w:ind w:firstLine="640"/>
        <w:jc w:val="both"/>
        <w:rPr>
          <w:rFonts w:ascii="仿宋" w:hAnsi="仿宋" w:cs="仿宋"/>
          <w:kern w:val="0"/>
          <w:szCs w:val="32"/>
        </w:rPr>
      </w:pPr>
      <w:r>
        <w:rPr>
          <w:rFonts w:hint="eastAsia" w:ascii="仿宋" w:hAnsi="仿宋" w:cs="仿宋"/>
          <w:kern w:val="0"/>
          <w:szCs w:val="32"/>
        </w:rPr>
        <w:t>招标范围：本项目施工阶段及缺陷责任期（保修期）的全过程监理服务；包括施工准备阶段、施工阶段、竣工验收阶段和保修阶段全过程监理（含协助审计结束全过程）以及委托人现场通知的其他内容等；工作内容包括对工程进行质量、安全、进度、投资（含工程竣工结算审核工作）四大控制和合同管理、信息管理、文明施工管理，组织协调施工现场各方关系，工程竣工结算初步审核等。项目位于杭州萧山国际机场内，具体要求详见第五章“服务技术标准及要求”。</w:t>
      </w:r>
    </w:p>
    <w:p>
      <w:pPr>
        <w:widowControl/>
        <w:adjustRightInd w:val="0"/>
        <w:snapToGrid w:val="0"/>
        <w:spacing w:line="440" w:lineRule="exact"/>
        <w:ind w:firstLine="640"/>
        <w:jc w:val="both"/>
        <w:rPr>
          <w:rFonts w:ascii="仿宋" w:hAnsi="仿宋" w:cs="仿宋"/>
          <w:kern w:val="0"/>
          <w:szCs w:val="32"/>
        </w:rPr>
      </w:pPr>
      <w:r>
        <w:rPr>
          <w:rFonts w:hint="eastAsia" w:ascii="仿宋" w:hAnsi="仿宋" w:cs="仿宋"/>
          <w:kern w:val="0"/>
          <w:szCs w:val="32"/>
        </w:rPr>
        <w:t>（4）服务期：60日历天。</w:t>
      </w:r>
    </w:p>
    <w:p>
      <w:pPr>
        <w:widowControl/>
        <w:snapToGrid w:val="0"/>
        <w:spacing w:line="440" w:lineRule="exact"/>
        <w:ind w:firstLine="0" w:firstLineChars="0"/>
        <w:rPr>
          <w:rFonts w:ascii="仿宋" w:hAnsi="仿宋" w:cs="仿宋"/>
          <w:b/>
          <w:bCs/>
          <w:kern w:val="0"/>
          <w:szCs w:val="32"/>
        </w:rPr>
      </w:pPr>
      <w:r>
        <w:rPr>
          <w:rFonts w:hint="eastAsia" w:ascii="仿宋" w:hAnsi="仿宋" w:cs="仿宋"/>
          <w:b/>
          <w:bCs/>
          <w:kern w:val="0"/>
          <w:szCs w:val="32"/>
        </w:rPr>
        <w:t>二、 投标人资格要求 </w:t>
      </w:r>
    </w:p>
    <w:p>
      <w:pPr>
        <w:widowControl/>
        <w:adjustRightInd w:val="0"/>
        <w:snapToGrid w:val="0"/>
        <w:spacing w:line="440" w:lineRule="exact"/>
        <w:ind w:firstLine="640"/>
        <w:jc w:val="both"/>
        <w:rPr>
          <w:rFonts w:ascii="仿宋" w:hAnsi="仿宋" w:cs="仿宋"/>
          <w:kern w:val="0"/>
          <w:szCs w:val="32"/>
        </w:rPr>
      </w:pPr>
      <w:r>
        <w:rPr>
          <w:rFonts w:hint="eastAsia" w:ascii="仿宋" w:hAnsi="仿宋" w:cs="仿宋"/>
          <w:kern w:val="0"/>
          <w:szCs w:val="32"/>
        </w:rPr>
        <w:t>（1）具有独立法人资格，持有有效营业执照；需提供营业执照复印件并加盖投标人公章作为证明材料，原件备查。如营业执照未登记注册资本的，须另外提供企业在“国家企业信用信息公示系统”中自行公示的出资实缴情况，附相关公示网页复制件，并加盖投标人公章。</w:t>
      </w:r>
    </w:p>
    <w:p>
      <w:pPr>
        <w:widowControl/>
        <w:adjustRightInd w:val="0"/>
        <w:snapToGrid w:val="0"/>
        <w:spacing w:line="440" w:lineRule="exact"/>
        <w:ind w:firstLine="640"/>
        <w:jc w:val="both"/>
        <w:rPr>
          <w:rFonts w:ascii="仿宋" w:hAnsi="仿宋" w:cs="仿宋"/>
          <w:kern w:val="0"/>
          <w:szCs w:val="32"/>
        </w:rPr>
      </w:pPr>
      <w:r>
        <w:rPr>
          <w:rFonts w:hint="eastAsia" w:ascii="仿宋" w:hAnsi="仿宋" w:cs="仿宋"/>
          <w:kern w:val="0"/>
          <w:szCs w:val="32"/>
        </w:rPr>
        <w:t>（2）未被列入失信被执行人名单（通过信用中国网站www.creditchina.gov.cn 查询，查询结果以网站页面显示内容为准，投标时提供查询结果并加盖投标人公章作为证明材料或在投标函中承诺投标人不是失信被执行人）。若在中标候选人公示期间发现中标候选人在投标截止日前为失信被执行人的，招标人将依法取消其中标候选人资格</w:t>
      </w:r>
    </w:p>
    <w:p>
      <w:pPr>
        <w:widowControl/>
        <w:adjustRightInd w:val="0"/>
        <w:snapToGrid w:val="0"/>
        <w:spacing w:line="440" w:lineRule="exact"/>
        <w:ind w:firstLine="640"/>
        <w:jc w:val="both"/>
        <w:rPr>
          <w:rFonts w:ascii="仿宋" w:hAnsi="仿宋" w:cs="仿宋"/>
          <w:kern w:val="0"/>
          <w:szCs w:val="32"/>
        </w:rPr>
      </w:pPr>
      <w:r>
        <w:rPr>
          <w:rFonts w:hint="eastAsia" w:ascii="仿宋" w:hAnsi="仿宋" w:cs="仿宋"/>
          <w:kern w:val="0"/>
          <w:szCs w:val="32"/>
        </w:rPr>
        <w:t xml:space="preserve">（3）2020年1月1日起至投标截止日止，投标人、拟派项目负责人无行贿犯罪记录(以中国裁判文书网查询结果为准)。投标时提供查询结果并加盖投标人公章作为证明材料或在投标函中承诺投标人在规定期限内无行贿犯罪记录)。若在中标候选人公示期间发现中标候选人在投标截止日前存在行贿犯罪记录的，招标人将依法取消其中标候选人资格。 </w:t>
      </w:r>
    </w:p>
    <w:p>
      <w:pPr>
        <w:widowControl/>
        <w:numPr>
          <w:ilvl w:val="0"/>
          <w:numId w:val="1"/>
        </w:numPr>
        <w:adjustRightInd w:val="0"/>
        <w:snapToGrid w:val="0"/>
        <w:spacing w:line="440" w:lineRule="exact"/>
        <w:ind w:firstLine="640"/>
        <w:jc w:val="both"/>
        <w:rPr>
          <w:rFonts w:ascii="仿宋" w:hAnsi="仿宋" w:cs="仿宋"/>
          <w:kern w:val="0"/>
          <w:szCs w:val="32"/>
        </w:rPr>
      </w:pPr>
      <w:r>
        <w:rPr>
          <w:rFonts w:hint="eastAsia" w:ascii="仿宋" w:hAnsi="仿宋" w:cs="仿宋"/>
          <w:kern w:val="0"/>
          <w:szCs w:val="32"/>
        </w:rPr>
        <w:t>具有一般纳税人资格，可提供增值税专用发票(需提供下列三项证明材料中任意一项：1、主管税务部门出具的一般纳税人资格认定《税务事项通知书》；2、《增值税一般纳税人登记表》；3、打印投标人电子税务局一般纳税人资格查询网页)；</w:t>
      </w:r>
    </w:p>
    <w:p>
      <w:pPr>
        <w:widowControl/>
        <w:numPr>
          <w:ilvl w:val="0"/>
          <w:numId w:val="1"/>
        </w:numPr>
        <w:adjustRightInd w:val="0"/>
        <w:snapToGrid w:val="0"/>
        <w:spacing w:line="440" w:lineRule="exact"/>
        <w:ind w:firstLine="640"/>
        <w:jc w:val="both"/>
        <w:rPr>
          <w:rFonts w:ascii="仿宋" w:hAnsi="仿宋" w:cs="仿宋"/>
          <w:kern w:val="0"/>
          <w:szCs w:val="32"/>
        </w:rPr>
      </w:pPr>
      <w:r>
        <w:rPr>
          <w:rFonts w:hint="eastAsia" w:ascii="仿宋" w:hAnsi="仿宋" w:cs="仿宋"/>
          <w:kern w:val="0"/>
          <w:szCs w:val="32"/>
        </w:rPr>
        <w:t>投标人须具备具有</w:t>
      </w:r>
      <w:bookmarkStart w:id="20" w:name="EB03eb38d4526f481689a7b49010b9a05d"/>
      <w:r>
        <w:rPr>
          <w:rFonts w:hint="eastAsia" w:ascii="仿宋" w:hAnsi="仿宋" w:cs="仿宋"/>
          <w:kern w:val="0"/>
          <w:szCs w:val="32"/>
        </w:rPr>
        <w:t>建设行政主管部门核发的水利水电工程监理或市政公用工程监理丙级及以上</w:t>
      </w:r>
      <w:bookmarkEnd w:id="20"/>
      <w:r>
        <w:rPr>
          <w:rFonts w:hint="eastAsia" w:ascii="仿宋" w:hAnsi="仿宋" w:cs="仿宋"/>
          <w:kern w:val="0"/>
          <w:szCs w:val="32"/>
        </w:rPr>
        <w:t>资质，并在人员、设备、资金等方面具有相应的能力；</w:t>
      </w:r>
    </w:p>
    <w:p>
      <w:pPr>
        <w:widowControl/>
        <w:numPr>
          <w:ilvl w:val="0"/>
          <w:numId w:val="1"/>
        </w:numPr>
        <w:adjustRightInd w:val="0"/>
        <w:snapToGrid w:val="0"/>
        <w:spacing w:line="440" w:lineRule="exact"/>
        <w:ind w:firstLine="640"/>
        <w:jc w:val="both"/>
        <w:rPr>
          <w:rFonts w:ascii="仿宋" w:hAnsi="仿宋" w:cs="仿宋"/>
          <w:kern w:val="0"/>
          <w:szCs w:val="32"/>
        </w:rPr>
      </w:pPr>
      <w:r>
        <w:rPr>
          <w:rFonts w:hint="eastAsia" w:ascii="仿宋" w:hAnsi="仿宋" w:cs="仿宋"/>
          <w:kern w:val="0"/>
          <w:szCs w:val="32"/>
        </w:rPr>
        <w:t>自2020年1月1日（以竣工验收时间为准）以来完成过水利水电工程或市政公用工程类监理合同监理业绩；（必须同时提供以下有效证明材料的原件扫描件：1、中标通知书或监理合同；2、竣工验收记录或竣工验收备案表）；</w:t>
      </w:r>
    </w:p>
    <w:p>
      <w:pPr>
        <w:widowControl/>
        <w:adjustRightInd w:val="0"/>
        <w:snapToGrid w:val="0"/>
        <w:spacing w:line="440" w:lineRule="exact"/>
        <w:ind w:firstLine="640"/>
        <w:jc w:val="both"/>
        <w:rPr>
          <w:rFonts w:ascii="仿宋" w:hAnsi="仿宋" w:cs="仿宋"/>
          <w:kern w:val="0"/>
          <w:szCs w:val="32"/>
        </w:rPr>
      </w:pPr>
      <w:r>
        <w:rPr>
          <w:rFonts w:hint="eastAsia" w:ascii="仿宋" w:hAnsi="仿宋" w:cs="仿宋"/>
          <w:kern w:val="0"/>
          <w:szCs w:val="32"/>
        </w:rPr>
        <w:t>（7）本次招标不接受联合体投标。</w:t>
      </w:r>
    </w:p>
    <w:p>
      <w:pPr>
        <w:widowControl/>
        <w:snapToGrid w:val="0"/>
        <w:spacing w:line="440" w:lineRule="exact"/>
        <w:ind w:firstLine="0" w:firstLineChars="0"/>
        <w:rPr>
          <w:rFonts w:ascii="仿宋" w:hAnsi="仿宋" w:cs="仿宋"/>
          <w:b/>
          <w:bCs/>
          <w:kern w:val="0"/>
          <w:szCs w:val="32"/>
        </w:rPr>
      </w:pPr>
      <w:r>
        <w:rPr>
          <w:rFonts w:hint="eastAsia" w:ascii="仿宋" w:hAnsi="仿宋" w:cs="仿宋"/>
          <w:b/>
          <w:bCs/>
          <w:kern w:val="0"/>
          <w:szCs w:val="32"/>
        </w:rPr>
        <w:t>三、招标文件获取</w:t>
      </w:r>
    </w:p>
    <w:p>
      <w:pPr>
        <w:widowControl/>
        <w:snapToGrid w:val="0"/>
        <w:spacing w:line="440" w:lineRule="exact"/>
        <w:ind w:firstLine="640"/>
        <w:rPr>
          <w:rFonts w:ascii="仿宋" w:hAnsi="仿宋" w:cs="仿宋"/>
          <w:kern w:val="0"/>
          <w:szCs w:val="32"/>
        </w:rPr>
      </w:pPr>
      <w:r>
        <w:rPr>
          <w:rFonts w:hint="eastAsia" w:ascii="仿宋" w:hAnsi="仿宋" w:cs="仿宋"/>
          <w:kern w:val="0"/>
          <w:szCs w:val="32"/>
        </w:rPr>
        <w:t>（1） 本项目招标文件和补充（答疑、澄清）、修改文件通过网络下载方式发放。</w:t>
      </w:r>
    </w:p>
    <w:p>
      <w:pPr>
        <w:widowControl/>
        <w:snapToGrid w:val="0"/>
        <w:spacing w:line="440" w:lineRule="exact"/>
        <w:ind w:firstLine="640"/>
        <w:rPr>
          <w:rFonts w:ascii="仿宋" w:hAnsi="仿宋" w:cs="仿宋"/>
          <w:kern w:val="0"/>
          <w:szCs w:val="32"/>
        </w:rPr>
      </w:pPr>
      <w:r>
        <w:rPr>
          <w:rFonts w:hint="eastAsia" w:ascii="仿宋" w:hAnsi="仿宋" w:cs="仿宋"/>
          <w:kern w:val="0"/>
          <w:szCs w:val="32"/>
        </w:rPr>
        <w:t>（2）凡符合资格条件并有投标意向的潜在投标人，请通过杭州萧山机场有限公司主页招投标信息栏http://www.hzairport.com/tender/index.html 自行下载招标文件。</w:t>
      </w:r>
    </w:p>
    <w:p>
      <w:pPr>
        <w:widowControl/>
        <w:snapToGrid w:val="0"/>
        <w:spacing w:line="440" w:lineRule="exact"/>
        <w:ind w:firstLine="640"/>
        <w:rPr>
          <w:rFonts w:ascii="仿宋" w:hAnsi="仿宋" w:cs="仿宋"/>
          <w:kern w:val="0"/>
          <w:szCs w:val="32"/>
        </w:rPr>
      </w:pPr>
      <w:r>
        <w:rPr>
          <w:rFonts w:hint="eastAsia" w:ascii="仿宋" w:hAnsi="仿宋" w:cs="仿宋"/>
          <w:kern w:val="0"/>
          <w:szCs w:val="32"/>
        </w:rPr>
        <w:t>（3）补充（答疑、澄清）、修改文件，潜在投标人应自行关注网站公告，招标人不再一一通知。投标人因自身贻误行为导致投标失败的，责任自负。</w:t>
      </w:r>
    </w:p>
    <w:p>
      <w:pPr>
        <w:widowControl/>
        <w:snapToGrid w:val="0"/>
        <w:spacing w:line="440" w:lineRule="exact"/>
        <w:ind w:firstLine="0" w:firstLineChars="0"/>
        <w:rPr>
          <w:rFonts w:ascii="仿宋" w:hAnsi="仿宋" w:cs="仿宋"/>
          <w:b/>
          <w:bCs/>
          <w:kern w:val="0"/>
          <w:szCs w:val="32"/>
        </w:rPr>
      </w:pPr>
      <w:r>
        <w:rPr>
          <w:rFonts w:hint="eastAsia" w:ascii="仿宋" w:hAnsi="仿宋" w:cs="仿宋"/>
          <w:b/>
          <w:bCs/>
          <w:kern w:val="0"/>
          <w:szCs w:val="32"/>
        </w:rPr>
        <w:t>四、投标文件的递交</w:t>
      </w:r>
    </w:p>
    <w:p>
      <w:pPr>
        <w:widowControl/>
        <w:adjustRightInd w:val="0"/>
        <w:snapToGrid w:val="0"/>
        <w:spacing w:line="440" w:lineRule="exact"/>
        <w:ind w:firstLine="640"/>
        <w:jc w:val="both"/>
        <w:rPr>
          <w:rFonts w:ascii="仿宋" w:hAnsi="仿宋" w:cs="仿宋"/>
          <w:kern w:val="0"/>
          <w:szCs w:val="32"/>
          <w:highlight w:val="none"/>
        </w:rPr>
      </w:pPr>
      <w:r>
        <w:rPr>
          <w:rFonts w:hint="eastAsia" w:ascii="仿宋" w:hAnsi="仿宋" w:cs="仿宋"/>
          <w:kern w:val="0"/>
          <w:szCs w:val="32"/>
        </w:rPr>
        <w:t>（1</w:t>
      </w:r>
      <w:r>
        <w:rPr>
          <w:rFonts w:hint="eastAsia" w:ascii="仿宋" w:hAnsi="仿宋" w:cs="仿宋"/>
          <w:kern w:val="0"/>
          <w:szCs w:val="32"/>
          <w:highlight w:val="none"/>
        </w:rPr>
        <w:t>）投标文件递交截止时间：2023年5月</w:t>
      </w:r>
      <w:r>
        <w:rPr>
          <w:rFonts w:hint="eastAsia" w:ascii="仿宋" w:hAnsi="仿宋" w:cs="仿宋"/>
          <w:kern w:val="0"/>
          <w:szCs w:val="32"/>
          <w:highlight w:val="none"/>
          <w:lang w:val="en-US" w:eastAsia="zh-CN"/>
        </w:rPr>
        <w:t>31</w:t>
      </w:r>
      <w:r>
        <w:rPr>
          <w:rFonts w:hint="eastAsia" w:ascii="仿宋" w:hAnsi="仿宋" w:cs="仿宋"/>
          <w:kern w:val="0"/>
          <w:szCs w:val="32"/>
          <w:highlight w:val="none"/>
        </w:rPr>
        <w:t>日</w:t>
      </w:r>
      <w:r>
        <w:rPr>
          <w:rFonts w:hint="eastAsia" w:ascii="仿宋" w:hAnsi="仿宋" w:cs="仿宋"/>
          <w:kern w:val="0"/>
          <w:szCs w:val="32"/>
          <w:highlight w:val="none"/>
          <w:lang w:val="en-US" w:eastAsia="zh-CN"/>
        </w:rPr>
        <w:t>11</w:t>
      </w:r>
      <w:r>
        <w:rPr>
          <w:rFonts w:hint="eastAsia" w:ascii="仿宋" w:hAnsi="仿宋" w:cs="仿宋"/>
          <w:kern w:val="0"/>
          <w:szCs w:val="32"/>
          <w:highlight w:val="none"/>
        </w:rPr>
        <w:t>时30分（北京时间）。</w:t>
      </w:r>
    </w:p>
    <w:p>
      <w:pPr>
        <w:widowControl/>
        <w:adjustRightInd w:val="0"/>
        <w:snapToGrid w:val="0"/>
        <w:spacing w:line="440" w:lineRule="exact"/>
        <w:ind w:firstLine="640"/>
        <w:jc w:val="both"/>
        <w:rPr>
          <w:rFonts w:ascii="仿宋" w:hAnsi="仿宋" w:cs="仿宋"/>
          <w:kern w:val="0"/>
          <w:szCs w:val="32"/>
          <w:highlight w:val="none"/>
        </w:rPr>
      </w:pPr>
      <w:r>
        <w:rPr>
          <w:rFonts w:hint="eastAsia" w:ascii="仿宋" w:hAnsi="仿宋" w:cs="仿宋"/>
          <w:kern w:val="0"/>
          <w:szCs w:val="32"/>
          <w:highlight w:val="none"/>
        </w:rPr>
        <w:t>（2）投标文件递交地点：杭州萧山国际机场空港大厦C座805 章工15267428813/0571-83833456</w:t>
      </w:r>
    </w:p>
    <w:p>
      <w:pPr>
        <w:widowControl/>
        <w:adjustRightInd w:val="0"/>
        <w:snapToGrid w:val="0"/>
        <w:spacing w:line="440" w:lineRule="exact"/>
        <w:ind w:firstLine="640"/>
        <w:jc w:val="both"/>
        <w:rPr>
          <w:rFonts w:ascii="仿宋" w:hAnsi="仿宋" w:cs="仿宋"/>
          <w:kern w:val="0"/>
          <w:szCs w:val="32"/>
        </w:rPr>
      </w:pPr>
      <w:r>
        <w:rPr>
          <w:rFonts w:hint="eastAsia" w:ascii="仿宋" w:hAnsi="仿宋" w:cs="仿宋"/>
          <w:kern w:val="0"/>
          <w:szCs w:val="32"/>
        </w:rPr>
        <w:t>（3）逾期送达、未送达指定地点的投标文件，招标人不予受理。</w:t>
      </w:r>
    </w:p>
    <w:p>
      <w:pPr>
        <w:widowControl/>
        <w:snapToGrid w:val="0"/>
        <w:spacing w:line="440" w:lineRule="exact"/>
        <w:ind w:firstLine="0" w:firstLineChars="0"/>
        <w:rPr>
          <w:rFonts w:ascii="仿宋" w:hAnsi="仿宋" w:cs="仿宋"/>
          <w:b/>
          <w:bCs/>
          <w:kern w:val="0"/>
          <w:szCs w:val="32"/>
        </w:rPr>
      </w:pPr>
      <w:r>
        <w:rPr>
          <w:rFonts w:hint="eastAsia" w:ascii="仿宋" w:hAnsi="仿宋" w:cs="仿宋"/>
          <w:b/>
          <w:bCs/>
          <w:kern w:val="0"/>
          <w:szCs w:val="32"/>
        </w:rPr>
        <w:t>五、发布公告的媒介</w:t>
      </w:r>
    </w:p>
    <w:p>
      <w:pPr>
        <w:widowControl/>
        <w:snapToGrid w:val="0"/>
        <w:spacing w:line="440" w:lineRule="exact"/>
        <w:ind w:firstLine="640"/>
        <w:rPr>
          <w:rFonts w:ascii="仿宋" w:hAnsi="仿宋" w:cs="仿宋"/>
          <w:szCs w:val="32"/>
        </w:rPr>
      </w:pPr>
      <w:r>
        <w:rPr>
          <w:rFonts w:hint="eastAsia" w:ascii="仿宋" w:hAnsi="仿宋" w:cs="仿宋"/>
          <w:szCs w:val="32"/>
        </w:rPr>
        <w:t>本次招标公告在以下媒介上发布：</w:t>
      </w:r>
    </w:p>
    <w:p>
      <w:pPr>
        <w:widowControl/>
        <w:snapToGrid w:val="0"/>
        <w:spacing w:line="440" w:lineRule="exact"/>
        <w:ind w:firstLine="640"/>
        <w:rPr>
          <w:rFonts w:ascii="仿宋" w:hAnsi="仿宋" w:cs="仿宋"/>
          <w:szCs w:val="32"/>
        </w:rPr>
      </w:pPr>
      <w:r>
        <w:rPr>
          <w:rFonts w:hint="eastAsia" w:ascii="仿宋" w:hAnsi="仿宋" w:cs="仿宋"/>
          <w:szCs w:val="32"/>
        </w:rPr>
        <w:t>6.1 政采云平台企业购：https：//b.zhengcaiyun.cn</w:t>
      </w:r>
    </w:p>
    <w:p>
      <w:pPr>
        <w:widowControl/>
        <w:snapToGrid w:val="0"/>
        <w:spacing w:line="440" w:lineRule="exact"/>
        <w:ind w:firstLine="640"/>
        <w:rPr>
          <w:rFonts w:ascii="仿宋" w:hAnsi="仿宋" w:cs="仿宋"/>
          <w:szCs w:val="32"/>
        </w:rPr>
      </w:pPr>
      <w:r>
        <w:rPr>
          <w:rFonts w:hint="eastAsia" w:ascii="仿宋" w:hAnsi="仿宋" w:cs="仿宋"/>
          <w:szCs w:val="32"/>
        </w:rPr>
        <w:t>6.2 浙江省机场集团有限公司官网：http://www.zjpairport.com</w:t>
      </w:r>
    </w:p>
    <w:p>
      <w:pPr>
        <w:widowControl/>
        <w:snapToGrid w:val="0"/>
        <w:spacing w:line="440" w:lineRule="exact"/>
        <w:ind w:firstLine="640"/>
        <w:rPr>
          <w:rFonts w:ascii="仿宋" w:hAnsi="仿宋" w:cs="仿宋"/>
          <w:szCs w:val="32"/>
        </w:rPr>
      </w:pPr>
      <w:r>
        <w:rPr>
          <w:rFonts w:hint="eastAsia" w:ascii="仿宋" w:hAnsi="仿宋" w:cs="仿宋"/>
          <w:szCs w:val="32"/>
        </w:rPr>
        <w:t>6.3 杭州萧山国际机场有限公司官网：http://www.hzairport.com</w:t>
      </w:r>
    </w:p>
    <w:p>
      <w:pPr>
        <w:widowControl/>
        <w:snapToGrid w:val="0"/>
        <w:spacing w:line="440" w:lineRule="exact"/>
        <w:ind w:firstLine="640"/>
        <w:rPr>
          <w:rFonts w:ascii="仿宋" w:hAnsi="仿宋" w:cs="仿宋"/>
          <w:szCs w:val="32"/>
        </w:rPr>
      </w:pPr>
      <w:r>
        <w:rPr>
          <w:rFonts w:hint="eastAsia" w:ascii="仿宋" w:hAnsi="仿宋" w:cs="仿宋"/>
          <w:szCs w:val="32"/>
        </w:rPr>
        <w:t>6.4 招天下：</w:t>
      </w:r>
      <w:r>
        <w:fldChar w:fldCharType="begin"/>
      </w:r>
      <w:r>
        <w:instrText xml:space="preserve"> HYPERLINK "https://www.zhaotx.cn" </w:instrText>
      </w:r>
      <w:r>
        <w:fldChar w:fldCharType="separate"/>
      </w:r>
      <w:r>
        <w:rPr>
          <w:rStyle w:val="14"/>
          <w:rFonts w:hint="eastAsia" w:ascii="仿宋" w:hAnsi="仿宋" w:cs="仿宋"/>
          <w:szCs w:val="32"/>
          <w:u w:val="none"/>
        </w:rPr>
        <w:t>https://www.zhaotx.cn</w:t>
      </w:r>
      <w:r>
        <w:rPr>
          <w:rStyle w:val="14"/>
          <w:rFonts w:hint="eastAsia" w:ascii="仿宋" w:hAnsi="仿宋" w:cs="仿宋"/>
          <w:szCs w:val="32"/>
          <w:u w:val="none"/>
        </w:rPr>
        <w:fldChar w:fldCharType="end"/>
      </w:r>
    </w:p>
    <w:p>
      <w:pPr>
        <w:widowControl/>
        <w:snapToGrid w:val="0"/>
        <w:spacing w:line="440" w:lineRule="exact"/>
        <w:ind w:firstLine="0" w:firstLineChars="0"/>
        <w:rPr>
          <w:rFonts w:ascii="仿宋" w:hAnsi="仿宋" w:cs="仿宋"/>
          <w:b/>
          <w:bCs/>
          <w:kern w:val="0"/>
          <w:szCs w:val="32"/>
        </w:rPr>
      </w:pPr>
      <w:r>
        <w:rPr>
          <w:rFonts w:hint="eastAsia" w:ascii="仿宋" w:hAnsi="仿宋" w:cs="仿宋"/>
          <w:b/>
          <w:bCs/>
          <w:kern w:val="0"/>
          <w:szCs w:val="32"/>
        </w:rPr>
        <w:t>六、其他事项</w:t>
      </w:r>
    </w:p>
    <w:p>
      <w:pPr>
        <w:widowControl/>
        <w:adjustRightInd w:val="0"/>
        <w:snapToGrid w:val="0"/>
        <w:spacing w:line="440" w:lineRule="exact"/>
        <w:ind w:firstLine="640"/>
        <w:jc w:val="both"/>
        <w:rPr>
          <w:rFonts w:ascii="仿宋" w:hAnsi="仿宋" w:cs="仿宋"/>
          <w:kern w:val="0"/>
          <w:szCs w:val="32"/>
        </w:rPr>
      </w:pPr>
      <w:r>
        <w:rPr>
          <w:rFonts w:hint="eastAsia" w:ascii="仿宋" w:hAnsi="仿宋" w:cs="仿宋"/>
          <w:kern w:val="0"/>
          <w:szCs w:val="32"/>
        </w:rPr>
        <w:t>(1)潜在投标人若对招标文件中的投标人资格条件、星号条款等重要内容有异议的，可在招标文件规定时间前通过书面形式提出，若招标人予以采纳，将对招标文件进行完善并以补充文件或更正公告形式发布。</w:t>
      </w:r>
    </w:p>
    <w:p>
      <w:pPr>
        <w:widowControl/>
        <w:adjustRightInd w:val="0"/>
        <w:snapToGrid w:val="0"/>
        <w:spacing w:line="440" w:lineRule="exact"/>
        <w:ind w:firstLine="640"/>
        <w:jc w:val="both"/>
        <w:rPr>
          <w:rFonts w:ascii="仿宋" w:hAnsi="仿宋" w:cs="仿宋"/>
          <w:kern w:val="0"/>
          <w:szCs w:val="32"/>
        </w:rPr>
      </w:pPr>
      <w:r>
        <w:rPr>
          <w:rFonts w:hint="eastAsia" w:ascii="仿宋" w:hAnsi="仿宋" w:cs="仿宋"/>
          <w:kern w:val="0"/>
          <w:szCs w:val="32"/>
        </w:rPr>
        <w:t>(2)当投标文件由委托代理人签署时，该委托代理人必须是投标人单位正式员工(即委托代理人的当前参保单位信息显示为投标人)，证明方式为下列三个中的任意一个：①投标文件中提供委托代理人的社会保险参保证明(证明显示的打印时间要求在投标截止日前十五日内)；②在开标现场出示委托代理人的社保在线查询记录；③询标阶段，投标人在评标委员会规定时间内提供有效参保证明(方式不限)。</w:t>
      </w:r>
    </w:p>
    <w:p>
      <w:pPr>
        <w:widowControl/>
        <w:snapToGrid w:val="0"/>
        <w:spacing w:line="440" w:lineRule="exact"/>
        <w:ind w:firstLine="0" w:firstLineChars="0"/>
        <w:rPr>
          <w:rFonts w:ascii="仿宋" w:hAnsi="仿宋" w:cs="仿宋"/>
          <w:b/>
          <w:bCs/>
          <w:kern w:val="0"/>
          <w:szCs w:val="32"/>
        </w:rPr>
      </w:pPr>
      <w:r>
        <w:rPr>
          <w:rFonts w:hint="eastAsia" w:ascii="仿宋" w:hAnsi="仿宋" w:cs="仿宋"/>
          <w:b/>
          <w:bCs/>
          <w:kern w:val="0"/>
          <w:szCs w:val="32"/>
        </w:rPr>
        <w:t>七、联系方式</w:t>
      </w:r>
    </w:p>
    <w:p>
      <w:pPr>
        <w:tabs>
          <w:tab w:val="left" w:pos="4394"/>
          <w:tab w:val="left" w:pos="5990"/>
        </w:tabs>
        <w:spacing w:after="120" w:line="440" w:lineRule="exact"/>
        <w:ind w:left="420" w:right="157" w:firstLine="419" w:firstLineChars="0"/>
        <w:jc w:val="both"/>
        <w:rPr>
          <w:rFonts w:ascii="仿宋" w:hAnsi="仿宋" w:cs="仿宋"/>
          <w:color w:val="000000"/>
          <w:szCs w:val="32"/>
        </w:rPr>
      </w:pPr>
      <w:bookmarkStart w:id="21" w:name="_Toc19698495"/>
      <w:r>
        <w:rPr>
          <w:rFonts w:hint="eastAsia" w:ascii="仿宋" w:hAnsi="仿宋" w:cs="仿宋"/>
          <w:color w:val="000000"/>
          <w:szCs w:val="32"/>
        </w:rPr>
        <w:t>招标联系人：</w:t>
      </w:r>
      <w:bookmarkStart w:id="22" w:name="_Toc52726302"/>
      <w:bookmarkEnd w:id="21"/>
      <w:r>
        <w:rPr>
          <w:rFonts w:hint="eastAsia" w:ascii="仿宋" w:hAnsi="仿宋" w:cs="仿宋"/>
          <w:color w:val="000000"/>
          <w:szCs w:val="32"/>
        </w:rPr>
        <w:t>章工        联系电话：0571-83833456</w:t>
      </w:r>
    </w:p>
    <w:p>
      <w:pPr>
        <w:tabs>
          <w:tab w:val="left" w:pos="4394"/>
          <w:tab w:val="left" w:pos="5990"/>
        </w:tabs>
        <w:spacing w:after="120" w:line="440" w:lineRule="exact"/>
        <w:ind w:left="420" w:right="157" w:firstLine="419" w:firstLineChars="0"/>
        <w:jc w:val="both"/>
        <w:rPr>
          <w:rFonts w:ascii="仿宋" w:hAnsi="仿宋" w:cs="仿宋"/>
          <w:color w:val="000000"/>
          <w:szCs w:val="32"/>
        </w:rPr>
      </w:pPr>
      <w:r>
        <w:rPr>
          <w:rFonts w:hint="eastAsia" w:ascii="仿宋" w:hAnsi="仿宋" w:cs="仿宋"/>
          <w:color w:val="000000"/>
          <w:szCs w:val="32"/>
        </w:rPr>
        <w:t>项目监督人:</w:t>
      </w:r>
      <w:bookmarkEnd w:id="22"/>
      <w:r>
        <w:rPr>
          <w:rFonts w:hint="eastAsia" w:ascii="仿宋" w:hAnsi="仿宋" w:cs="仿宋"/>
          <w:color w:val="000000"/>
          <w:szCs w:val="32"/>
        </w:rPr>
        <w:t>方工        联系电话：0571-86662182</w:t>
      </w:r>
    </w:p>
    <w:p>
      <w:pPr>
        <w:ind w:firstLine="0" w:firstLineChars="0"/>
        <w:jc w:val="center"/>
        <w:rPr>
          <w:rFonts w:ascii="仿宋" w:hAnsi="仿宋" w:cs="仿宋"/>
          <w:bCs/>
          <w:szCs w:val="32"/>
        </w:rPr>
        <w:sectPr>
          <w:footerReference r:id="rId5" w:type="default"/>
          <w:pgSz w:w="11906" w:h="16838"/>
          <w:pgMar w:top="1440" w:right="1800" w:bottom="1440" w:left="1800" w:header="851" w:footer="992" w:gutter="0"/>
          <w:pgNumType w:start="1"/>
          <w:cols w:space="425" w:num="1"/>
          <w:docGrid w:type="lines" w:linePitch="312" w:charSpace="0"/>
        </w:sectPr>
      </w:pPr>
    </w:p>
    <w:p>
      <w:pPr>
        <w:keepNext/>
        <w:keepLines/>
        <w:ind w:right="57" w:firstLine="0" w:firstLineChars="0"/>
        <w:jc w:val="center"/>
        <w:outlineLvl w:val="0"/>
        <w:rPr>
          <w:rFonts w:ascii="仿宋" w:hAnsi="仿宋" w:cs="仿宋"/>
          <w:b/>
          <w:bCs/>
          <w:color w:val="000000"/>
          <w:kern w:val="44"/>
          <w:szCs w:val="32"/>
        </w:rPr>
      </w:pPr>
      <w:bookmarkStart w:id="23" w:name="_Toc18349"/>
      <w:bookmarkStart w:id="24" w:name="_Toc5738"/>
      <w:bookmarkStart w:id="25" w:name="_Toc29233"/>
      <w:bookmarkStart w:id="26" w:name="_Toc16128"/>
      <w:bookmarkStart w:id="27" w:name="_Toc32344"/>
      <w:r>
        <w:rPr>
          <w:rFonts w:hint="eastAsia" w:ascii="仿宋" w:hAnsi="仿宋" w:cs="仿宋"/>
          <w:b/>
          <w:bCs/>
          <w:color w:val="000000"/>
          <w:kern w:val="44"/>
          <w:szCs w:val="32"/>
        </w:rPr>
        <w:t>第二章    投标人须知</w:t>
      </w:r>
      <w:bookmarkEnd w:id="23"/>
      <w:bookmarkEnd w:id="24"/>
      <w:bookmarkEnd w:id="25"/>
      <w:bookmarkEnd w:id="26"/>
      <w:bookmarkEnd w:id="27"/>
    </w:p>
    <w:p>
      <w:pPr>
        <w:ind w:firstLine="0" w:firstLineChars="0"/>
        <w:jc w:val="center"/>
        <w:rPr>
          <w:rFonts w:ascii="仿宋" w:hAnsi="仿宋" w:cs="仿宋"/>
          <w:color w:val="000000"/>
          <w:szCs w:val="32"/>
        </w:rPr>
      </w:pPr>
      <w:bookmarkStart w:id="28" w:name="_bookmark19"/>
      <w:bookmarkEnd w:id="28"/>
      <w:bookmarkStart w:id="29" w:name="_Toc9238"/>
      <w:bookmarkStart w:id="30" w:name="_Toc7274"/>
      <w:bookmarkStart w:id="31" w:name="_Toc3427"/>
      <w:r>
        <w:rPr>
          <w:rFonts w:hint="eastAsia" w:ascii="仿宋" w:hAnsi="仿宋" w:cs="仿宋"/>
          <w:color w:val="000000"/>
          <w:szCs w:val="32"/>
        </w:rPr>
        <w:t>投标人须知前附表</w:t>
      </w:r>
      <w:bookmarkEnd w:id="29"/>
      <w:bookmarkEnd w:id="30"/>
      <w:bookmarkEnd w:id="31"/>
    </w:p>
    <w:tbl>
      <w:tblPr>
        <w:tblStyle w:val="16"/>
        <w:tblW w:w="9849" w:type="dxa"/>
        <w:jc w:val="center"/>
        <w:tblInd w:w="0" w:type="dxa"/>
        <w:tblLayout w:type="fixed"/>
        <w:tblCellMar>
          <w:top w:w="0" w:type="dxa"/>
          <w:left w:w="0" w:type="dxa"/>
          <w:bottom w:w="0" w:type="dxa"/>
          <w:right w:w="0" w:type="dxa"/>
        </w:tblCellMar>
      </w:tblPr>
      <w:tblGrid>
        <w:gridCol w:w="11"/>
        <w:gridCol w:w="1407"/>
        <w:gridCol w:w="1843"/>
        <w:gridCol w:w="6588"/>
      </w:tblGrid>
      <w:tr>
        <w:tblPrEx>
          <w:tblLayout w:type="fixed"/>
          <w:tblCellMar>
            <w:top w:w="0" w:type="dxa"/>
            <w:left w:w="0" w:type="dxa"/>
            <w:bottom w:w="0" w:type="dxa"/>
            <w:right w:w="0" w:type="dxa"/>
          </w:tblCellMar>
        </w:tblPrEx>
        <w:trPr>
          <w:trHeight w:val="23" w:hRule="atLeast"/>
          <w:jc w:val="center"/>
        </w:trPr>
        <w:tc>
          <w:tcPr>
            <w:tcW w:w="1418" w:type="dxa"/>
            <w:gridSpan w:val="2"/>
            <w:tcBorders>
              <w:top w:val="single" w:color="000000" w:sz="4" w:space="0"/>
              <w:left w:val="single" w:color="000000" w:sz="4" w:space="0"/>
              <w:bottom w:val="single" w:color="000000" w:sz="4" w:space="0"/>
              <w:right w:val="single" w:color="000000" w:sz="4" w:space="0"/>
            </w:tcBorders>
          </w:tcPr>
          <w:p>
            <w:pPr>
              <w:pStyle w:val="18"/>
              <w:kinsoku w:val="0"/>
              <w:overflowPunct w:val="0"/>
              <w:spacing w:before="41" w:line="440" w:lineRule="exact"/>
              <w:ind w:left="259"/>
              <w:rPr>
                <w:rFonts w:ascii="仿宋" w:hAnsi="仿宋" w:eastAsia="仿宋" w:cs="仿宋"/>
                <w:sz w:val="28"/>
                <w:szCs w:val="28"/>
              </w:rPr>
            </w:pPr>
            <w:r>
              <w:rPr>
                <w:rFonts w:hint="eastAsia" w:ascii="仿宋" w:hAnsi="仿宋" w:eastAsia="仿宋" w:cs="仿宋"/>
                <w:b/>
                <w:bCs/>
                <w:sz w:val="28"/>
                <w:szCs w:val="28"/>
              </w:rPr>
              <w:t>条款号</w:t>
            </w:r>
          </w:p>
        </w:tc>
        <w:tc>
          <w:tcPr>
            <w:tcW w:w="1843" w:type="dxa"/>
            <w:tcBorders>
              <w:top w:val="single" w:color="000000" w:sz="4" w:space="0"/>
              <w:left w:val="single" w:color="000000" w:sz="4" w:space="0"/>
              <w:bottom w:val="single" w:color="000000" w:sz="4" w:space="0"/>
              <w:right w:val="single" w:color="000000" w:sz="4" w:space="0"/>
            </w:tcBorders>
          </w:tcPr>
          <w:p>
            <w:pPr>
              <w:pStyle w:val="18"/>
              <w:kinsoku w:val="0"/>
              <w:overflowPunct w:val="0"/>
              <w:spacing w:before="41" w:line="440" w:lineRule="exact"/>
              <w:jc w:val="center"/>
              <w:rPr>
                <w:rFonts w:ascii="仿宋" w:hAnsi="仿宋" w:eastAsia="仿宋" w:cs="仿宋"/>
                <w:sz w:val="28"/>
                <w:szCs w:val="28"/>
              </w:rPr>
            </w:pPr>
            <w:r>
              <w:rPr>
                <w:rFonts w:hint="eastAsia" w:ascii="仿宋" w:hAnsi="仿宋" w:eastAsia="仿宋" w:cs="仿宋"/>
                <w:b/>
                <w:bCs/>
                <w:sz w:val="28"/>
                <w:szCs w:val="28"/>
              </w:rPr>
              <w:t>条款名称</w:t>
            </w:r>
          </w:p>
        </w:tc>
        <w:tc>
          <w:tcPr>
            <w:tcW w:w="6588" w:type="dxa"/>
            <w:tcBorders>
              <w:top w:val="single" w:color="000000" w:sz="4" w:space="0"/>
              <w:left w:val="single" w:color="000000" w:sz="4" w:space="0"/>
              <w:bottom w:val="single" w:color="000000" w:sz="4" w:space="0"/>
              <w:right w:val="single" w:color="000000" w:sz="4" w:space="0"/>
            </w:tcBorders>
          </w:tcPr>
          <w:p>
            <w:pPr>
              <w:pStyle w:val="18"/>
              <w:kinsoku w:val="0"/>
              <w:overflowPunct w:val="0"/>
              <w:spacing w:before="41" w:line="440" w:lineRule="exact"/>
              <w:ind w:left="2"/>
              <w:jc w:val="center"/>
              <w:rPr>
                <w:rFonts w:ascii="仿宋" w:hAnsi="仿宋" w:eastAsia="仿宋" w:cs="仿宋"/>
                <w:sz w:val="28"/>
                <w:szCs w:val="28"/>
              </w:rPr>
            </w:pPr>
            <w:r>
              <w:rPr>
                <w:rFonts w:hint="eastAsia" w:ascii="仿宋" w:hAnsi="仿宋" w:eastAsia="仿宋" w:cs="仿宋"/>
                <w:b/>
                <w:bCs/>
                <w:sz w:val="28"/>
                <w:szCs w:val="28"/>
              </w:rPr>
              <w:t>编列内容</w:t>
            </w:r>
          </w:p>
        </w:tc>
      </w:tr>
      <w:tr>
        <w:tblPrEx>
          <w:tblLayout w:type="fixed"/>
          <w:tblCellMar>
            <w:top w:w="0" w:type="dxa"/>
            <w:left w:w="0" w:type="dxa"/>
            <w:bottom w:w="0" w:type="dxa"/>
            <w:right w:w="0" w:type="dxa"/>
          </w:tblCellMar>
        </w:tblPrEx>
        <w:trPr>
          <w:trHeight w:val="23" w:hRule="atLeast"/>
          <w:jc w:val="center"/>
        </w:trPr>
        <w:tc>
          <w:tcPr>
            <w:tcW w:w="1418" w:type="dxa"/>
            <w:gridSpan w:val="2"/>
            <w:tcBorders>
              <w:top w:val="single" w:color="000000" w:sz="4" w:space="0"/>
              <w:left w:val="single" w:color="000000" w:sz="4" w:space="0"/>
              <w:bottom w:val="single" w:color="000000" w:sz="4" w:space="0"/>
              <w:right w:val="single" w:color="000000" w:sz="4" w:space="0"/>
            </w:tcBorders>
            <w:vAlign w:val="center"/>
          </w:tcPr>
          <w:p>
            <w:pPr>
              <w:pStyle w:val="18"/>
              <w:kinsoku w:val="0"/>
              <w:overflowPunct w:val="0"/>
              <w:spacing w:line="440" w:lineRule="exact"/>
              <w:jc w:val="center"/>
              <w:rPr>
                <w:rFonts w:ascii="仿宋" w:hAnsi="仿宋" w:eastAsia="仿宋" w:cs="仿宋"/>
                <w:sz w:val="28"/>
                <w:szCs w:val="28"/>
              </w:rPr>
            </w:pPr>
            <w:r>
              <w:rPr>
                <w:rFonts w:hint="eastAsia" w:ascii="仿宋" w:hAnsi="仿宋" w:eastAsia="仿宋" w:cs="仿宋"/>
                <w:sz w:val="28"/>
                <w:szCs w:val="28"/>
              </w:rPr>
              <w:t>1.1.2</w:t>
            </w:r>
          </w:p>
        </w:tc>
        <w:tc>
          <w:tcPr>
            <w:tcW w:w="1843" w:type="dxa"/>
            <w:tcBorders>
              <w:top w:val="single" w:color="000000" w:sz="4" w:space="0"/>
              <w:left w:val="single" w:color="000000" w:sz="4" w:space="0"/>
              <w:bottom w:val="single" w:color="000000" w:sz="4" w:space="0"/>
              <w:right w:val="single" w:color="000000" w:sz="4" w:space="0"/>
            </w:tcBorders>
            <w:vAlign w:val="center"/>
          </w:tcPr>
          <w:p>
            <w:pPr>
              <w:pStyle w:val="18"/>
              <w:kinsoku w:val="0"/>
              <w:overflowPunct w:val="0"/>
              <w:spacing w:line="440" w:lineRule="exact"/>
              <w:jc w:val="center"/>
              <w:rPr>
                <w:rFonts w:ascii="仿宋" w:hAnsi="仿宋" w:eastAsia="仿宋" w:cs="仿宋"/>
                <w:sz w:val="28"/>
                <w:szCs w:val="28"/>
              </w:rPr>
            </w:pPr>
            <w:r>
              <w:rPr>
                <w:rFonts w:hint="eastAsia" w:ascii="仿宋" w:hAnsi="仿宋" w:eastAsia="仿宋" w:cs="仿宋"/>
                <w:sz w:val="28"/>
                <w:szCs w:val="28"/>
              </w:rPr>
              <w:t>招标人</w:t>
            </w:r>
          </w:p>
        </w:tc>
        <w:tc>
          <w:tcPr>
            <w:tcW w:w="6588" w:type="dxa"/>
            <w:tcBorders>
              <w:top w:val="single" w:color="000000" w:sz="4" w:space="0"/>
              <w:left w:val="single" w:color="000000" w:sz="4" w:space="0"/>
              <w:bottom w:val="single" w:color="000000" w:sz="4" w:space="0"/>
              <w:right w:val="single" w:color="000000" w:sz="4" w:space="0"/>
            </w:tcBorders>
          </w:tcPr>
          <w:p>
            <w:pPr>
              <w:pStyle w:val="18"/>
              <w:kinsoku w:val="0"/>
              <w:overflowPunct w:val="0"/>
              <w:spacing w:before="40" w:line="440" w:lineRule="exact"/>
              <w:ind w:left="103"/>
              <w:rPr>
                <w:rFonts w:ascii="仿宋" w:hAnsi="仿宋" w:eastAsia="仿宋" w:cs="仿宋"/>
                <w:sz w:val="28"/>
                <w:szCs w:val="28"/>
              </w:rPr>
            </w:pPr>
            <w:r>
              <w:rPr>
                <w:rFonts w:hint="eastAsia" w:ascii="仿宋" w:hAnsi="仿宋" w:eastAsia="仿宋" w:cs="仿宋"/>
                <w:sz w:val="28"/>
                <w:szCs w:val="28"/>
              </w:rPr>
              <w:t>名称：杭州萧山国际机场有限公司</w:t>
            </w:r>
          </w:p>
          <w:p>
            <w:pPr>
              <w:pStyle w:val="18"/>
              <w:kinsoku w:val="0"/>
              <w:overflowPunct w:val="0"/>
              <w:spacing w:before="40" w:line="440" w:lineRule="exact"/>
              <w:ind w:left="103"/>
              <w:rPr>
                <w:rFonts w:ascii="仿宋" w:hAnsi="仿宋" w:eastAsia="仿宋" w:cs="仿宋"/>
                <w:sz w:val="28"/>
                <w:szCs w:val="28"/>
              </w:rPr>
            </w:pPr>
            <w:r>
              <w:rPr>
                <w:rFonts w:hint="eastAsia" w:ascii="仿宋" w:hAnsi="仿宋" w:eastAsia="仿宋" w:cs="仿宋"/>
                <w:sz w:val="28"/>
                <w:szCs w:val="28"/>
              </w:rPr>
              <w:t>地址：杭州萧山国际机场内</w:t>
            </w:r>
          </w:p>
          <w:p>
            <w:pPr>
              <w:pStyle w:val="18"/>
              <w:kinsoku w:val="0"/>
              <w:overflowPunct w:val="0"/>
              <w:spacing w:before="40" w:line="440" w:lineRule="exact"/>
              <w:ind w:left="103"/>
              <w:rPr>
                <w:rFonts w:ascii="仿宋" w:hAnsi="仿宋" w:eastAsia="仿宋" w:cs="仿宋"/>
                <w:sz w:val="28"/>
                <w:szCs w:val="28"/>
              </w:rPr>
            </w:pPr>
            <w:r>
              <w:rPr>
                <w:rFonts w:hint="eastAsia" w:ascii="仿宋" w:hAnsi="仿宋" w:eastAsia="仿宋" w:cs="仿宋"/>
                <w:sz w:val="28"/>
                <w:szCs w:val="28"/>
              </w:rPr>
              <w:t>联系人：章工</w:t>
            </w:r>
          </w:p>
          <w:p>
            <w:pPr>
              <w:pStyle w:val="18"/>
              <w:kinsoku w:val="0"/>
              <w:overflowPunct w:val="0"/>
              <w:spacing w:before="40" w:line="440" w:lineRule="exact"/>
              <w:ind w:left="103"/>
              <w:rPr>
                <w:rFonts w:ascii="仿宋" w:hAnsi="仿宋" w:eastAsia="仿宋" w:cs="仿宋"/>
                <w:sz w:val="28"/>
                <w:szCs w:val="28"/>
              </w:rPr>
            </w:pPr>
            <w:r>
              <w:rPr>
                <w:rFonts w:hint="eastAsia" w:ascii="仿宋" w:hAnsi="仿宋" w:eastAsia="仿宋" w:cs="仿宋"/>
                <w:sz w:val="28"/>
                <w:szCs w:val="28"/>
              </w:rPr>
              <w:t>电话：0571-83833456</w:t>
            </w:r>
          </w:p>
        </w:tc>
      </w:tr>
      <w:tr>
        <w:tblPrEx>
          <w:tblLayout w:type="fixed"/>
          <w:tblCellMar>
            <w:top w:w="0" w:type="dxa"/>
            <w:left w:w="0" w:type="dxa"/>
            <w:bottom w:w="0" w:type="dxa"/>
            <w:right w:w="0" w:type="dxa"/>
          </w:tblCellMar>
        </w:tblPrEx>
        <w:trPr>
          <w:trHeight w:val="23" w:hRule="atLeast"/>
          <w:jc w:val="center"/>
        </w:trPr>
        <w:tc>
          <w:tcPr>
            <w:tcW w:w="1418" w:type="dxa"/>
            <w:gridSpan w:val="2"/>
            <w:tcBorders>
              <w:top w:val="single" w:color="000000" w:sz="4" w:space="0"/>
              <w:left w:val="single" w:color="000000" w:sz="4" w:space="0"/>
              <w:bottom w:val="single" w:color="000000" w:sz="4" w:space="0"/>
              <w:right w:val="single" w:color="000000" w:sz="4" w:space="0"/>
            </w:tcBorders>
            <w:vAlign w:val="center"/>
          </w:tcPr>
          <w:p>
            <w:pPr>
              <w:pStyle w:val="18"/>
              <w:kinsoku w:val="0"/>
              <w:overflowPunct w:val="0"/>
              <w:spacing w:before="159" w:line="440" w:lineRule="exact"/>
              <w:jc w:val="center"/>
              <w:rPr>
                <w:rFonts w:ascii="仿宋" w:hAnsi="仿宋" w:eastAsia="仿宋" w:cs="仿宋"/>
                <w:sz w:val="28"/>
                <w:szCs w:val="28"/>
              </w:rPr>
            </w:pPr>
            <w:r>
              <w:rPr>
                <w:rFonts w:hint="eastAsia" w:ascii="仿宋" w:hAnsi="仿宋" w:eastAsia="仿宋" w:cs="仿宋"/>
                <w:sz w:val="28"/>
                <w:szCs w:val="28"/>
              </w:rPr>
              <w:t>1.1.4</w:t>
            </w:r>
          </w:p>
        </w:tc>
        <w:tc>
          <w:tcPr>
            <w:tcW w:w="1843" w:type="dxa"/>
            <w:tcBorders>
              <w:top w:val="single" w:color="000000" w:sz="4" w:space="0"/>
              <w:left w:val="single" w:color="000000" w:sz="4" w:space="0"/>
              <w:bottom w:val="single" w:color="000000" w:sz="4" w:space="0"/>
              <w:right w:val="single" w:color="000000" w:sz="4" w:space="0"/>
            </w:tcBorders>
            <w:vAlign w:val="center"/>
          </w:tcPr>
          <w:p>
            <w:pPr>
              <w:pStyle w:val="18"/>
              <w:kinsoku w:val="0"/>
              <w:overflowPunct w:val="0"/>
              <w:spacing w:before="110" w:line="440" w:lineRule="exact"/>
              <w:jc w:val="center"/>
              <w:rPr>
                <w:rFonts w:ascii="仿宋" w:hAnsi="仿宋" w:eastAsia="仿宋" w:cs="仿宋"/>
                <w:sz w:val="28"/>
                <w:szCs w:val="28"/>
              </w:rPr>
            </w:pPr>
            <w:r>
              <w:rPr>
                <w:rFonts w:hint="eastAsia" w:ascii="仿宋" w:hAnsi="仿宋" w:eastAsia="仿宋" w:cs="仿宋"/>
                <w:sz w:val="28"/>
                <w:szCs w:val="28"/>
              </w:rPr>
              <w:t>工程名称</w:t>
            </w:r>
          </w:p>
        </w:tc>
        <w:tc>
          <w:tcPr>
            <w:tcW w:w="6588" w:type="dxa"/>
            <w:tcBorders>
              <w:top w:val="single" w:color="000000" w:sz="4" w:space="0"/>
              <w:left w:val="single" w:color="000000" w:sz="4" w:space="0"/>
              <w:bottom w:val="single" w:color="000000" w:sz="4" w:space="0"/>
              <w:right w:val="single" w:color="000000" w:sz="4" w:space="0"/>
            </w:tcBorders>
            <w:vAlign w:val="center"/>
          </w:tcPr>
          <w:p>
            <w:pPr>
              <w:ind w:firstLine="0" w:firstLineChars="0"/>
              <w:rPr>
                <w:rFonts w:ascii="仿宋" w:hAnsi="仿宋" w:cs="仿宋"/>
                <w:sz w:val="28"/>
                <w:szCs w:val="28"/>
              </w:rPr>
            </w:pPr>
            <w:r>
              <w:rPr>
                <w:rFonts w:hint="eastAsia" w:ascii="仿宋" w:hAnsi="仿宋" w:cs="仿宋"/>
                <w:kern w:val="0"/>
                <w:sz w:val="28"/>
                <w:szCs w:val="28"/>
              </w:rPr>
              <w:t>杭州萧山国际机场 2023 年西区翔天河分河段清淤及水环境治理项目施工监理</w:t>
            </w:r>
          </w:p>
        </w:tc>
      </w:tr>
      <w:tr>
        <w:tblPrEx>
          <w:tblLayout w:type="fixed"/>
          <w:tblCellMar>
            <w:top w:w="0" w:type="dxa"/>
            <w:left w:w="0" w:type="dxa"/>
            <w:bottom w:w="0" w:type="dxa"/>
            <w:right w:w="0" w:type="dxa"/>
          </w:tblCellMar>
        </w:tblPrEx>
        <w:trPr>
          <w:trHeight w:val="23" w:hRule="atLeast"/>
          <w:jc w:val="center"/>
        </w:trPr>
        <w:tc>
          <w:tcPr>
            <w:tcW w:w="1418" w:type="dxa"/>
            <w:gridSpan w:val="2"/>
            <w:tcBorders>
              <w:top w:val="single" w:color="000000" w:sz="4" w:space="0"/>
              <w:left w:val="single" w:color="000000" w:sz="4" w:space="0"/>
              <w:bottom w:val="single" w:color="000000" w:sz="4" w:space="0"/>
              <w:right w:val="single" w:color="000000" w:sz="4" w:space="0"/>
            </w:tcBorders>
            <w:vAlign w:val="center"/>
          </w:tcPr>
          <w:p>
            <w:pPr>
              <w:pStyle w:val="18"/>
              <w:kinsoku w:val="0"/>
              <w:overflowPunct w:val="0"/>
              <w:spacing w:before="156" w:line="440" w:lineRule="exact"/>
              <w:jc w:val="center"/>
              <w:rPr>
                <w:rFonts w:ascii="仿宋" w:hAnsi="仿宋" w:eastAsia="仿宋" w:cs="仿宋"/>
                <w:sz w:val="28"/>
                <w:szCs w:val="28"/>
              </w:rPr>
            </w:pPr>
            <w:r>
              <w:rPr>
                <w:rFonts w:hint="eastAsia" w:ascii="仿宋" w:hAnsi="仿宋" w:eastAsia="仿宋" w:cs="仿宋"/>
                <w:sz w:val="28"/>
                <w:szCs w:val="28"/>
              </w:rPr>
              <w:t>1.1.5</w:t>
            </w:r>
          </w:p>
        </w:tc>
        <w:tc>
          <w:tcPr>
            <w:tcW w:w="1843" w:type="dxa"/>
            <w:tcBorders>
              <w:top w:val="single" w:color="000000" w:sz="4" w:space="0"/>
              <w:left w:val="single" w:color="000000" w:sz="4" w:space="0"/>
              <w:bottom w:val="single" w:color="000000" w:sz="4" w:space="0"/>
              <w:right w:val="single" w:color="000000" w:sz="4" w:space="0"/>
            </w:tcBorders>
            <w:vAlign w:val="center"/>
          </w:tcPr>
          <w:p>
            <w:pPr>
              <w:pStyle w:val="18"/>
              <w:kinsoku w:val="0"/>
              <w:overflowPunct w:val="0"/>
              <w:spacing w:before="107" w:line="440" w:lineRule="exact"/>
              <w:jc w:val="center"/>
              <w:rPr>
                <w:rFonts w:ascii="仿宋" w:hAnsi="仿宋" w:eastAsia="仿宋" w:cs="仿宋"/>
                <w:sz w:val="28"/>
                <w:szCs w:val="28"/>
              </w:rPr>
            </w:pPr>
            <w:r>
              <w:rPr>
                <w:rFonts w:hint="eastAsia" w:ascii="仿宋" w:hAnsi="仿宋" w:eastAsia="仿宋" w:cs="仿宋"/>
                <w:sz w:val="28"/>
                <w:szCs w:val="28"/>
              </w:rPr>
              <w:t>建设地点</w:t>
            </w:r>
          </w:p>
        </w:tc>
        <w:tc>
          <w:tcPr>
            <w:tcW w:w="6588" w:type="dxa"/>
            <w:tcBorders>
              <w:top w:val="single" w:color="000000" w:sz="4" w:space="0"/>
              <w:left w:val="single" w:color="000000" w:sz="4" w:space="0"/>
              <w:bottom w:val="single" w:color="000000" w:sz="4" w:space="0"/>
              <w:right w:val="single" w:color="000000" w:sz="4" w:space="0"/>
            </w:tcBorders>
            <w:vAlign w:val="center"/>
          </w:tcPr>
          <w:p>
            <w:pPr>
              <w:pStyle w:val="18"/>
              <w:kinsoku w:val="0"/>
              <w:overflowPunct w:val="0"/>
              <w:spacing w:before="38" w:line="440" w:lineRule="exact"/>
              <w:ind w:left="103"/>
              <w:jc w:val="both"/>
              <w:rPr>
                <w:rFonts w:ascii="仿宋" w:hAnsi="仿宋" w:eastAsia="仿宋" w:cs="仿宋"/>
                <w:sz w:val="28"/>
                <w:szCs w:val="28"/>
              </w:rPr>
            </w:pPr>
            <w:r>
              <w:rPr>
                <w:rFonts w:hint="eastAsia" w:ascii="仿宋" w:hAnsi="仿宋" w:eastAsia="仿宋" w:cs="仿宋"/>
                <w:sz w:val="28"/>
                <w:szCs w:val="28"/>
              </w:rPr>
              <w:t>杭州萧山国际机场内</w:t>
            </w:r>
          </w:p>
        </w:tc>
      </w:tr>
      <w:tr>
        <w:tblPrEx>
          <w:tblLayout w:type="fixed"/>
          <w:tblCellMar>
            <w:top w:w="0" w:type="dxa"/>
            <w:left w:w="0" w:type="dxa"/>
            <w:bottom w:w="0" w:type="dxa"/>
            <w:right w:w="0" w:type="dxa"/>
          </w:tblCellMar>
        </w:tblPrEx>
        <w:trPr>
          <w:trHeight w:val="23" w:hRule="atLeast"/>
          <w:jc w:val="center"/>
        </w:trPr>
        <w:tc>
          <w:tcPr>
            <w:tcW w:w="1418" w:type="dxa"/>
            <w:gridSpan w:val="2"/>
            <w:tcBorders>
              <w:top w:val="single" w:color="000000" w:sz="4" w:space="0"/>
              <w:left w:val="single" w:color="000000" w:sz="4" w:space="0"/>
              <w:bottom w:val="single" w:color="000000" w:sz="4" w:space="0"/>
              <w:right w:val="single" w:color="000000" w:sz="4" w:space="0"/>
            </w:tcBorders>
            <w:vAlign w:val="center"/>
          </w:tcPr>
          <w:p>
            <w:pPr>
              <w:pStyle w:val="18"/>
              <w:kinsoku w:val="0"/>
              <w:overflowPunct w:val="0"/>
              <w:spacing w:before="156" w:line="440" w:lineRule="exact"/>
              <w:jc w:val="center"/>
              <w:rPr>
                <w:rFonts w:ascii="仿宋" w:hAnsi="仿宋" w:eastAsia="仿宋" w:cs="仿宋"/>
                <w:sz w:val="28"/>
                <w:szCs w:val="28"/>
              </w:rPr>
            </w:pPr>
            <w:r>
              <w:rPr>
                <w:rFonts w:hint="eastAsia" w:ascii="仿宋" w:hAnsi="仿宋" w:eastAsia="仿宋" w:cs="仿宋"/>
                <w:sz w:val="28"/>
                <w:szCs w:val="28"/>
              </w:rPr>
              <w:t>1.1.6</w:t>
            </w:r>
          </w:p>
        </w:tc>
        <w:tc>
          <w:tcPr>
            <w:tcW w:w="1843" w:type="dxa"/>
            <w:tcBorders>
              <w:top w:val="single" w:color="000000" w:sz="4" w:space="0"/>
              <w:left w:val="single" w:color="000000" w:sz="4" w:space="0"/>
              <w:bottom w:val="single" w:color="000000" w:sz="4" w:space="0"/>
              <w:right w:val="single" w:color="000000" w:sz="4" w:space="0"/>
            </w:tcBorders>
            <w:vAlign w:val="center"/>
          </w:tcPr>
          <w:p>
            <w:pPr>
              <w:pStyle w:val="18"/>
              <w:kinsoku w:val="0"/>
              <w:overflowPunct w:val="0"/>
              <w:spacing w:before="107" w:line="440" w:lineRule="exact"/>
              <w:jc w:val="center"/>
              <w:rPr>
                <w:rFonts w:ascii="仿宋" w:hAnsi="仿宋" w:eastAsia="仿宋" w:cs="仿宋"/>
                <w:sz w:val="28"/>
                <w:szCs w:val="28"/>
              </w:rPr>
            </w:pPr>
            <w:r>
              <w:rPr>
                <w:rFonts w:hint="eastAsia" w:ascii="仿宋" w:hAnsi="仿宋" w:eastAsia="仿宋" w:cs="仿宋"/>
                <w:sz w:val="28"/>
                <w:szCs w:val="28"/>
              </w:rPr>
              <w:t>建设规模</w:t>
            </w:r>
          </w:p>
        </w:tc>
        <w:tc>
          <w:tcPr>
            <w:tcW w:w="6588"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440" w:lineRule="exact"/>
              <w:ind w:firstLine="0" w:firstLineChars="0"/>
              <w:rPr>
                <w:rFonts w:ascii="仿宋" w:hAnsi="仿宋" w:cs="仿宋"/>
                <w:sz w:val="28"/>
                <w:szCs w:val="28"/>
              </w:rPr>
            </w:pPr>
            <w:r>
              <w:rPr>
                <w:rFonts w:hint="eastAsia" w:ascii="仿宋" w:hAnsi="仿宋" w:cs="仿宋"/>
                <w:sz w:val="28"/>
                <w:szCs w:val="28"/>
              </w:rPr>
              <w:t>在翔天河（P3停车场进口以东段）进行河床整治---排查报告污水口---底质修复---生态系统修复---水质调节---景观提升---常态养护。</w:t>
            </w:r>
          </w:p>
        </w:tc>
      </w:tr>
      <w:tr>
        <w:tblPrEx>
          <w:tblLayout w:type="fixed"/>
          <w:tblCellMar>
            <w:top w:w="0" w:type="dxa"/>
            <w:left w:w="0" w:type="dxa"/>
            <w:bottom w:w="0" w:type="dxa"/>
            <w:right w:w="0" w:type="dxa"/>
          </w:tblCellMar>
        </w:tblPrEx>
        <w:trPr>
          <w:trHeight w:val="23" w:hRule="atLeast"/>
          <w:jc w:val="center"/>
        </w:trPr>
        <w:tc>
          <w:tcPr>
            <w:tcW w:w="1418" w:type="dxa"/>
            <w:gridSpan w:val="2"/>
            <w:tcBorders>
              <w:top w:val="single" w:color="000000" w:sz="4" w:space="0"/>
              <w:left w:val="single" w:color="000000" w:sz="4" w:space="0"/>
              <w:bottom w:val="single" w:color="000000" w:sz="4" w:space="0"/>
              <w:right w:val="single" w:color="000000" w:sz="4" w:space="0"/>
            </w:tcBorders>
            <w:vAlign w:val="center"/>
          </w:tcPr>
          <w:p>
            <w:pPr>
              <w:pStyle w:val="18"/>
              <w:kinsoku w:val="0"/>
              <w:overflowPunct w:val="0"/>
              <w:spacing w:before="107" w:line="440" w:lineRule="exact"/>
              <w:jc w:val="center"/>
              <w:rPr>
                <w:rFonts w:ascii="仿宋" w:hAnsi="仿宋" w:eastAsia="仿宋" w:cs="仿宋"/>
                <w:sz w:val="28"/>
                <w:szCs w:val="28"/>
              </w:rPr>
            </w:pPr>
            <w:r>
              <w:rPr>
                <w:rFonts w:hint="eastAsia" w:ascii="仿宋" w:hAnsi="仿宋" w:eastAsia="仿宋" w:cs="仿宋"/>
                <w:sz w:val="28"/>
                <w:szCs w:val="28"/>
              </w:rPr>
              <w:t>1.1.7</w:t>
            </w:r>
          </w:p>
        </w:tc>
        <w:tc>
          <w:tcPr>
            <w:tcW w:w="1843" w:type="dxa"/>
            <w:tcBorders>
              <w:top w:val="single" w:color="000000" w:sz="4" w:space="0"/>
              <w:left w:val="single" w:color="000000" w:sz="4" w:space="0"/>
              <w:bottom w:val="single" w:color="000000" w:sz="4" w:space="0"/>
              <w:right w:val="single" w:color="000000" w:sz="4" w:space="0"/>
            </w:tcBorders>
            <w:vAlign w:val="center"/>
          </w:tcPr>
          <w:p>
            <w:pPr>
              <w:pStyle w:val="18"/>
              <w:kinsoku w:val="0"/>
              <w:overflowPunct w:val="0"/>
              <w:spacing w:before="107" w:line="440" w:lineRule="exact"/>
              <w:jc w:val="center"/>
              <w:rPr>
                <w:rFonts w:ascii="仿宋" w:hAnsi="仿宋" w:eastAsia="仿宋" w:cs="仿宋"/>
                <w:sz w:val="28"/>
                <w:szCs w:val="28"/>
              </w:rPr>
            </w:pPr>
            <w:r>
              <w:rPr>
                <w:rFonts w:hint="eastAsia" w:ascii="仿宋" w:hAnsi="仿宋" w:eastAsia="仿宋" w:cs="仿宋"/>
                <w:sz w:val="28"/>
                <w:szCs w:val="28"/>
              </w:rPr>
              <w:t>工程项目施工预计开工日期和建设周期</w:t>
            </w:r>
          </w:p>
        </w:tc>
        <w:tc>
          <w:tcPr>
            <w:tcW w:w="6588" w:type="dxa"/>
            <w:tcBorders>
              <w:top w:val="single" w:color="000000" w:sz="4" w:space="0"/>
              <w:left w:val="single" w:color="000000" w:sz="4" w:space="0"/>
              <w:bottom w:val="single" w:color="000000" w:sz="4" w:space="0"/>
              <w:right w:val="single" w:color="000000" w:sz="4" w:space="0"/>
            </w:tcBorders>
            <w:vAlign w:val="center"/>
          </w:tcPr>
          <w:p>
            <w:pPr>
              <w:pStyle w:val="18"/>
              <w:kinsoku w:val="0"/>
              <w:overflowPunct w:val="0"/>
              <w:spacing w:before="107" w:line="440" w:lineRule="exact"/>
              <w:rPr>
                <w:rFonts w:ascii="仿宋" w:hAnsi="仿宋" w:eastAsia="仿宋" w:cs="仿宋"/>
                <w:sz w:val="28"/>
                <w:szCs w:val="28"/>
              </w:rPr>
            </w:pPr>
            <w:r>
              <w:rPr>
                <w:rFonts w:hint="eastAsia" w:ascii="仿宋" w:hAnsi="仿宋" w:eastAsia="仿宋" w:cs="仿宋"/>
                <w:sz w:val="28"/>
                <w:szCs w:val="28"/>
              </w:rPr>
              <w:t>预计开工日期：</w:t>
            </w:r>
            <w:r>
              <w:rPr>
                <w:rFonts w:hint="eastAsia" w:ascii="仿宋" w:hAnsi="仿宋" w:eastAsia="仿宋" w:cs="仿宋"/>
                <w:sz w:val="28"/>
                <w:szCs w:val="28"/>
                <w:highlight w:val="none"/>
              </w:rPr>
              <w:t>2023年06月</w:t>
            </w:r>
            <w:r>
              <w:rPr>
                <w:rFonts w:hint="eastAsia" w:ascii="仿宋" w:hAnsi="仿宋" w:eastAsia="仿宋" w:cs="仿宋"/>
                <w:sz w:val="28"/>
                <w:szCs w:val="28"/>
                <w:highlight w:val="none"/>
                <w:lang w:val="en-US" w:eastAsia="zh-CN"/>
              </w:rPr>
              <w:t>10</w:t>
            </w:r>
            <w:r>
              <w:rPr>
                <w:rFonts w:hint="eastAsia" w:ascii="仿宋" w:hAnsi="仿宋" w:eastAsia="仿宋" w:cs="仿宋"/>
                <w:sz w:val="28"/>
                <w:szCs w:val="28"/>
                <w:highlight w:val="none"/>
              </w:rPr>
              <w:t>日</w:t>
            </w:r>
          </w:p>
          <w:p>
            <w:pPr>
              <w:pStyle w:val="18"/>
              <w:kinsoku w:val="0"/>
              <w:overflowPunct w:val="0"/>
              <w:spacing w:before="107" w:line="440" w:lineRule="exact"/>
              <w:rPr>
                <w:rFonts w:ascii="仿宋" w:hAnsi="仿宋" w:eastAsia="仿宋" w:cs="仿宋"/>
                <w:sz w:val="28"/>
                <w:szCs w:val="28"/>
              </w:rPr>
            </w:pPr>
            <w:r>
              <w:rPr>
                <w:rFonts w:hint="eastAsia" w:ascii="仿宋" w:hAnsi="仿宋" w:eastAsia="仿宋" w:cs="仿宋"/>
                <w:sz w:val="28"/>
                <w:szCs w:val="28"/>
              </w:rPr>
              <w:t>建设周期：60日历天</w:t>
            </w:r>
          </w:p>
        </w:tc>
      </w:tr>
      <w:tr>
        <w:tblPrEx>
          <w:tblLayout w:type="fixed"/>
          <w:tblCellMar>
            <w:top w:w="0" w:type="dxa"/>
            <w:left w:w="0" w:type="dxa"/>
            <w:bottom w:w="0" w:type="dxa"/>
            <w:right w:w="0" w:type="dxa"/>
          </w:tblCellMar>
        </w:tblPrEx>
        <w:trPr>
          <w:trHeight w:val="1265" w:hRule="atLeast"/>
          <w:jc w:val="center"/>
        </w:trPr>
        <w:tc>
          <w:tcPr>
            <w:tcW w:w="1418" w:type="dxa"/>
            <w:gridSpan w:val="2"/>
            <w:tcBorders>
              <w:top w:val="single" w:color="000000" w:sz="4" w:space="0"/>
              <w:left w:val="single" w:color="000000" w:sz="4" w:space="0"/>
              <w:bottom w:val="single" w:color="000000" w:sz="4" w:space="0"/>
              <w:right w:val="single" w:color="000000" w:sz="4" w:space="0"/>
            </w:tcBorders>
          </w:tcPr>
          <w:p>
            <w:pPr>
              <w:pStyle w:val="18"/>
              <w:kinsoku w:val="0"/>
              <w:overflowPunct w:val="0"/>
              <w:spacing w:before="107" w:line="440" w:lineRule="exact"/>
              <w:jc w:val="center"/>
              <w:rPr>
                <w:rFonts w:ascii="仿宋" w:hAnsi="仿宋" w:eastAsia="仿宋" w:cs="仿宋"/>
                <w:sz w:val="28"/>
                <w:szCs w:val="28"/>
              </w:rPr>
            </w:pPr>
            <w:r>
              <w:rPr>
                <w:rFonts w:hint="eastAsia" w:ascii="仿宋" w:hAnsi="仿宋" w:eastAsia="仿宋" w:cs="仿宋"/>
                <w:sz w:val="28"/>
                <w:szCs w:val="28"/>
              </w:rPr>
              <w:t>1.1.8</w:t>
            </w:r>
          </w:p>
        </w:tc>
        <w:tc>
          <w:tcPr>
            <w:tcW w:w="1843" w:type="dxa"/>
            <w:tcBorders>
              <w:top w:val="single" w:color="000000" w:sz="4" w:space="0"/>
              <w:left w:val="single" w:color="000000" w:sz="4" w:space="0"/>
              <w:bottom w:val="single" w:color="000000" w:sz="4" w:space="0"/>
              <w:right w:val="single" w:color="000000" w:sz="4" w:space="0"/>
            </w:tcBorders>
          </w:tcPr>
          <w:p>
            <w:pPr>
              <w:pStyle w:val="18"/>
              <w:kinsoku w:val="0"/>
              <w:overflowPunct w:val="0"/>
              <w:spacing w:before="107" w:line="440" w:lineRule="exact"/>
              <w:jc w:val="center"/>
              <w:rPr>
                <w:rFonts w:ascii="仿宋" w:hAnsi="仿宋" w:eastAsia="仿宋" w:cs="仿宋"/>
                <w:sz w:val="28"/>
                <w:szCs w:val="28"/>
              </w:rPr>
            </w:pPr>
            <w:r>
              <w:rPr>
                <w:rFonts w:hint="eastAsia" w:ascii="仿宋" w:hAnsi="仿宋" w:eastAsia="仿宋" w:cs="仿宋"/>
                <w:sz w:val="28"/>
                <w:szCs w:val="28"/>
              </w:rPr>
              <w:t>建筑安装工程费/</w:t>
            </w:r>
          </w:p>
          <w:p>
            <w:pPr>
              <w:pStyle w:val="18"/>
              <w:kinsoku w:val="0"/>
              <w:overflowPunct w:val="0"/>
              <w:spacing w:before="107" w:line="440" w:lineRule="exact"/>
              <w:jc w:val="center"/>
              <w:rPr>
                <w:rFonts w:ascii="仿宋" w:hAnsi="仿宋" w:eastAsia="仿宋" w:cs="仿宋"/>
                <w:sz w:val="28"/>
                <w:szCs w:val="28"/>
              </w:rPr>
            </w:pPr>
            <w:r>
              <w:rPr>
                <w:rFonts w:hint="eastAsia" w:ascii="仿宋" w:hAnsi="仿宋" w:eastAsia="仿宋" w:cs="仿宋"/>
                <w:sz w:val="28"/>
                <w:szCs w:val="28"/>
              </w:rPr>
              <w:t>工程概算</w:t>
            </w:r>
          </w:p>
        </w:tc>
        <w:tc>
          <w:tcPr>
            <w:tcW w:w="6588" w:type="dxa"/>
            <w:tcBorders>
              <w:top w:val="single" w:color="000000" w:sz="4" w:space="0"/>
              <w:left w:val="single" w:color="000000" w:sz="4" w:space="0"/>
              <w:bottom w:val="single" w:color="000000" w:sz="4" w:space="0"/>
              <w:right w:val="single" w:color="000000" w:sz="4" w:space="0"/>
            </w:tcBorders>
            <w:vAlign w:val="center"/>
          </w:tcPr>
          <w:p>
            <w:pPr>
              <w:pStyle w:val="18"/>
              <w:kinsoku w:val="0"/>
              <w:overflowPunct w:val="0"/>
              <w:spacing w:before="107" w:line="440" w:lineRule="exact"/>
              <w:rPr>
                <w:rFonts w:ascii="仿宋" w:hAnsi="仿宋" w:eastAsia="仿宋" w:cs="仿宋"/>
                <w:sz w:val="28"/>
                <w:szCs w:val="28"/>
              </w:rPr>
            </w:pPr>
            <w:r>
              <w:rPr>
                <w:rFonts w:hint="eastAsia" w:ascii="仿宋" w:hAnsi="仿宋" w:eastAsia="仿宋" w:cs="仿宋"/>
                <w:sz w:val="28"/>
                <w:szCs w:val="28"/>
              </w:rPr>
              <w:t>杭州萧山国际机场 2023 年西区翔天河分河段清淤及水环境治理项目</w:t>
            </w:r>
            <w:r>
              <w:rPr>
                <w:rFonts w:hint="eastAsia" w:ascii="仿宋" w:hAnsi="仿宋" w:eastAsia="仿宋" w:cs="仿宋"/>
                <w:sz w:val="28"/>
                <w:szCs w:val="28"/>
                <w:highlight w:val="none"/>
              </w:rPr>
              <w:t>工程费137.14万元</w:t>
            </w:r>
          </w:p>
        </w:tc>
      </w:tr>
      <w:tr>
        <w:tblPrEx>
          <w:tblLayout w:type="fixed"/>
          <w:tblCellMar>
            <w:top w:w="0" w:type="dxa"/>
            <w:left w:w="0" w:type="dxa"/>
            <w:bottom w:w="0" w:type="dxa"/>
            <w:right w:w="0" w:type="dxa"/>
          </w:tblCellMar>
        </w:tblPrEx>
        <w:trPr>
          <w:trHeight w:val="23" w:hRule="atLeast"/>
          <w:jc w:val="center"/>
        </w:trPr>
        <w:tc>
          <w:tcPr>
            <w:tcW w:w="1418" w:type="dxa"/>
            <w:gridSpan w:val="2"/>
            <w:tcBorders>
              <w:top w:val="single" w:color="000000" w:sz="4" w:space="0"/>
              <w:left w:val="single" w:color="000000" w:sz="4" w:space="0"/>
              <w:bottom w:val="single" w:color="000000" w:sz="4" w:space="0"/>
              <w:right w:val="single" w:color="000000" w:sz="4" w:space="0"/>
            </w:tcBorders>
            <w:vAlign w:val="center"/>
          </w:tcPr>
          <w:p>
            <w:pPr>
              <w:pStyle w:val="18"/>
              <w:kinsoku w:val="0"/>
              <w:overflowPunct w:val="0"/>
              <w:spacing w:before="159" w:line="440" w:lineRule="exact"/>
              <w:jc w:val="center"/>
              <w:rPr>
                <w:rFonts w:ascii="仿宋" w:hAnsi="仿宋" w:eastAsia="仿宋" w:cs="仿宋"/>
                <w:sz w:val="28"/>
                <w:szCs w:val="28"/>
              </w:rPr>
            </w:pPr>
            <w:r>
              <w:rPr>
                <w:rFonts w:hint="eastAsia" w:ascii="仿宋" w:hAnsi="仿宋" w:eastAsia="仿宋" w:cs="仿宋"/>
                <w:sz w:val="28"/>
                <w:szCs w:val="28"/>
              </w:rPr>
              <w:t>1.2.1</w:t>
            </w:r>
          </w:p>
        </w:tc>
        <w:tc>
          <w:tcPr>
            <w:tcW w:w="1843" w:type="dxa"/>
            <w:tcBorders>
              <w:top w:val="single" w:color="000000" w:sz="4" w:space="0"/>
              <w:left w:val="single" w:color="000000" w:sz="4" w:space="0"/>
              <w:bottom w:val="single" w:color="000000" w:sz="4" w:space="0"/>
              <w:right w:val="single" w:color="000000" w:sz="4" w:space="0"/>
            </w:tcBorders>
            <w:vAlign w:val="center"/>
          </w:tcPr>
          <w:p>
            <w:pPr>
              <w:pStyle w:val="18"/>
              <w:kinsoku w:val="0"/>
              <w:overflowPunct w:val="0"/>
              <w:spacing w:before="110" w:line="440" w:lineRule="exact"/>
              <w:jc w:val="center"/>
              <w:rPr>
                <w:rFonts w:ascii="仿宋" w:hAnsi="仿宋" w:eastAsia="仿宋" w:cs="仿宋"/>
                <w:sz w:val="28"/>
                <w:szCs w:val="28"/>
              </w:rPr>
            </w:pPr>
            <w:r>
              <w:rPr>
                <w:rFonts w:hint="eastAsia" w:ascii="仿宋" w:hAnsi="仿宋" w:eastAsia="仿宋" w:cs="仿宋"/>
                <w:sz w:val="28"/>
                <w:szCs w:val="28"/>
              </w:rPr>
              <w:t>资金来源及比例</w:t>
            </w:r>
          </w:p>
        </w:tc>
        <w:tc>
          <w:tcPr>
            <w:tcW w:w="6588"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pacing w:line="440" w:lineRule="exact"/>
              <w:ind w:firstLine="0" w:firstLineChars="0"/>
              <w:jc w:val="both"/>
              <w:rPr>
                <w:rFonts w:ascii="仿宋" w:hAnsi="仿宋" w:cs="仿宋"/>
                <w:kern w:val="0"/>
                <w:sz w:val="28"/>
                <w:szCs w:val="28"/>
              </w:rPr>
            </w:pPr>
            <w:r>
              <w:rPr>
                <w:rFonts w:hint="eastAsia" w:ascii="仿宋" w:hAnsi="仿宋" w:cs="仿宋"/>
                <w:color w:val="000000"/>
                <w:kern w:val="0"/>
                <w:sz w:val="28"/>
                <w:szCs w:val="28"/>
              </w:rPr>
              <w:t>国有自筹100%</w:t>
            </w:r>
          </w:p>
        </w:tc>
      </w:tr>
      <w:tr>
        <w:tblPrEx>
          <w:tblLayout w:type="fixed"/>
          <w:tblCellMar>
            <w:top w:w="0" w:type="dxa"/>
            <w:left w:w="0" w:type="dxa"/>
            <w:bottom w:w="0" w:type="dxa"/>
            <w:right w:w="0" w:type="dxa"/>
          </w:tblCellMar>
        </w:tblPrEx>
        <w:trPr>
          <w:trHeight w:val="23" w:hRule="atLeast"/>
          <w:jc w:val="center"/>
        </w:trPr>
        <w:tc>
          <w:tcPr>
            <w:tcW w:w="1418" w:type="dxa"/>
            <w:gridSpan w:val="2"/>
            <w:tcBorders>
              <w:top w:val="single" w:color="000000" w:sz="4" w:space="0"/>
              <w:left w:val="single" w:color="000000" w:sz="4" w:space="0"/>
              <w:bottom w:val="single" w:color="000000" w:sz="4" w:space="0"/>
              <w:right w:val="single" w:color="000000" w:sz="4" w:space="0"/>
            </w:tcBorders>
            <w:vAlign w:val="center"/>
          </w:tcPr>
          <w:p>
            <w:pPr>
              <w:pStyle w:val="18"/>
              <w:kinsoku w:val="0"/>
              <w:overflowPunct w:val="0"/>
              <w:spacing w:before="156" w:line="440" w:lineRule="exact"/>
              <w:jc w:val="center"/>
              <w:rPr>
                <w:rFonts w:ascii="仿宋" w:hAnsi="仿宋" w:eastAsia="仿宋" w:cs="仿宋"/>
                <w:sz w:val="28"/>
                <w:szCs w:val="28"/>
              </w:rPr>
            </w:pPr>
            <w:r>
              <w:rPr>
                <w:rFonts w:hint="eastAsia" w:ascii="仿宋" w:hAnsi="仿宋" w:eastAsia="仿宋" w:cs="仿宋"/>
                <w:sz w:val="28"/>
                <w:szCs w:val="28"/>
              </w:rPr>
              <w:t>1.2.2</w:t>
            </w:r>
          </w:p>
        </w:tc>
        <w:tc>
          <w:tcPr>
            <w:tcW w:w="1843" w:type="dxa"/>
            <w:tcBorders>
              <w:top w:val="single" w:color="000000" w:sz="4" w:space="0"/>
              <w:left w:val="single" w:color="000000" w:sz="4" w:space="0"/>
              <w:bottom w:val="single" w:color="000000" w:sz="4" w:space="0"/>
              <w:right w:val="single" w:color="000000" w:sz="4" w:space="0"/>
            </w:tcBorders>
            <w:vAlign w:val="center"/>
          </w:tcPr>
          <w:p>
            <w:pPr>
              <w:pStyle w:val="18"/>
              <w:kinsoku w:val="0"/>
              <w:overflowPunct w:val="0"/>
              <w:spacing w:before="107" w:line="440" w:lineRule="exact"/>
              <w:jc w:val="center"/>
              <w:rPr>
                <w:rFonts w:ascii="仿宋" w:hAnsi="仿宋" w:eastAsia="仿宋" w:cs="仿宋"/>
                <w:sz w:val="28"/>
                <w:szCs w:val="28"/>
              </w:rPr>
            </w:pPr>
            <w:r>
              <w:rPr>
                <w:rFonts w:hint="eastAsia" w:ascii="仿宋" w:hAnsi="仿宋" w:eastAsia="仿宋" w:cs="仿宋"/>
                <w:sz w:val="28"/>
                <w:szCs w:val="28"/>
              </w:rPr>
              <w:t>资金落实情况</w:t>
            </w:r>
          </w:p>
        </w:tc>
        <w:tc>
          <w:tcPr>
            <w:tcW w:w="6588"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pacing w:line="440" w:lineRule="exact"/>
              <w:ind w:firstLine="0" w:firstLineChars="0"/>
              <w:jc w:val="both"/>
              <w:rPr>
                <w:rFonts w:ascii="仿宋" w:hAnsi="仿宋" w:cs="仿宋"/>
                <w:kern w:val="0"/>
                <w:sz w:val="28"/>
                <w:szCs w:val="28"/>
              </w:rPr>
            </w:pPr>
            <w:r>
              <w:rPr>
                <w:rFonts w:hint="eastAsia" w:ascii="仿宋" w:hAnsi="仿宋" w:cs="仿宋"/>
                <w:kern w:val="0"/>
                <w:sz w:val="28"/>
                <w:szCs w:val="28"/>
              </w:rPr>
              <w:t>已落实</w:t>
            </w:r>
          </w:p>
        </w:tc>
      </w:tr>
      <w:tr>
        <w:tblPrEx>
          <w:tblLayout w:type="fixed"/>
          <w:tblCellMar>
            <w:top w:w="0" w:type="dxa"/>
            <w:left w:w="0" w:type="dxa"/>
            <w:bottom w:w="0" w:type="dxa"/>
            <w:right w:w="0" w:type="dxa"/>
          </w:tblCellMar>
        </w:tblPrEx>
        <w:trPr>
          <w:trHeight w:val="23" w:hRule="atLeast"/>
          <w:jc w:val="center"/>
        </w:trPr>
        <w:tc>
          <w:tcPr>
            <w:tcW w:w="1418" w:type="dxa"/>
            <w:gridSpan w:val="2"/>
            <w:tcBorders>
              <w:top w:val="single" w:color="000000" w:sz="4" w:space="0"/>
              <w:left w:val="single" w:color="000000" w:sz="4" w:space="0"/>
              <w:bottom w:val="single" w:color="000000" w:sz="4" w:space="0"/>
              <w:right w:val="single" w:color="000000" w:sz="4" w:space="0"/>
            </w:tcBorders>
            <w:vAlign w:val="center"/>
          </w:tcPr>
          <w:p>
            <w:pPr>
              <w:pStyle w:val="18"/>
              <w:kinsoku w:val="0"/>
              <w:overflowPunct w:val="0"/>
              <w:spacing w:before="159" w:line="440" w:lineRule="exact"/>
              <w:jc w:val="center"/>
              <w:rPr>
                <w:rFonts w:ascii="仿宋" w:hAnsi="仿宋" w:eastAsia="仿宋" w:cs="仿宋"/>
                <w:sz w:val="28"/>
                <w:szCs w:val="28"/>
              </w:rPr>
            </w:pPr>
            <w:r>
              <w:rPr>
                <w:rFonts w:hint="eastAsia" w:ascii="仿宋" w:hAnsi="仿宋" w:eastAsia="仿宋" w:cs="仿宋"/>
                <w:sz w:val="28"/>
                <w:szCs w:val="28"/>
              </w:rPr>
              <w:t>1.3.1</w:t>
            </w:r>
          </w:p>
        </w:tc>
        <w:tc>
          <w:tcPr>
            <w:tcW w:w="1843" w:type="dxa"/>
            <w:tcBorders>
              <w:top w:val="single" w:color="000000" w:sz="4" w:space="0"/>
              <w:left w:val="single" w:color="000000" w:sz="4" w:space="0"/>
              <w:bottom w:val="single" w:color="000000" w:sz="4" w:space="0"/>
              <w:right w:val="single" w:color="000000" w:sz="4" w:space="0"/>
            </w:tcBorders>
            <w:vAlign w:val="center"/>
          </w:tcPr>
          <w:p>
            <w:pPr>
              <w:pStyle w:val="18"/>
              <w:kinsoku w:val="0"/>
              <w:overflowPunct w:val="0"/>
              <w:spacing w:before="110" w:line="440" w:lineRule="exact"/>
              <w:ind w:right="1"/>
              <w:jc w:val="center"/>
              <w:rPr>
                <w:rFonts w:ascii="仿宋" w:hAnsi="仿宋" w:eastAsia="仿宋" w:cs="仿宋"/>
                <w:sz w:val="28"/>
                <w:szCs w:val="28"/>
              </w:rPr>
            </w:pPr>
            <w:r>
              <w:rPr>
                <w:rFonts w:hint="eastAsia" w:ascii="仿宋" w:hAnsi="仿宋" w:eastAsia="仿宋" w:cs="仿宋"/>
                <w:sz w:val="28"/>
                <w:szCs w:val="28"/>
              </w:rPr>
              <w:t>招标范围</w:t>
            </w:r>
          </w:p>
        </w:tc>
        <w:tc>
          <w:tcPr>
            <w:tcW w:w="6588"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pacing w:line="440" w:lineRule="exact"/>
              <w:ind w:firstLine="0" w:firstLineChars="0"/>
              <w:jc w:val="both"/>
              <w:rPr>
                <w:rFonts w:ascii="仿宋" w:hAnsi="仿宋" w:cs="仿宋"/>
                <w:kern w:val="0"/>
                <w:sz w:val="28"/>
                <w:szCs w:val="28"/>
              </w:rPr>
            </w:pPr>
            <w:r>
              <w:rPr>
                <w:rFonts w:hint="eastAsia" w:ascii="仿宋" w:hAnsi="仿宋" w:cs="仿宋"/>
                <w:color w:val="000000"/>
                <w:kern w:val="0"/>
                <w:sz w:val="28"/>
                <w:szCs w:val="28"/>
              </w:rPr>
              <w:t>详见招标公告</w:t>
            </w:r>
          </w:p>
        </w:tc>
      </w:tr>
      <w:tr>
        <w:tblPrEx>
          <w:tblLayout w:type="fixed"/>
          <w:tblCellMar>
            <w:top w:w="0" w:type="dxa"/>
            <w:left w:w="0" w:type="dxa"/>
            <w:bottom w:w="0" w:type="dxa"/>
            <w:right w:w="0" w:type="dxa"/>
          </w:tblCellMar>
        </w:tblPrEx>
        <w:trPr>
          <w:trHeight w:val="23" w:hRule="atLeast"/>
          <w:jc w:val="center"/>
        </w:trPr>
        <w:tc>
          <w:tcPr>
            <w:tcW w:w="1418" w:type="dxa"/>
            <w:gridSpan w:val="2"/>
            <w:tcBorders>
              <w:top w:val="single" w:color="000000" w:sz="4" w:space="0"/>
              <w:left w:val="single" w:color="000000" w:sz="4" w:space="0"/>
              <w:bottom w:val="single" w:color="000000" w:sz="4" w:space="0"/>
              <w:right w:val="single" w:color="000000" w:sz="4" w:space="0"/>
            </w:tcBorders>
            <w:vAlign w:val="center"/>
          </w:tcPr>
          <w:p>
            <w:pPr>
              <w:pStyle w:val="18"/>
              <w:kinsoku w:val="0"/>
              <w:overflowPunct w:val="0"/>
              <w:spacing w:before="156" w:line="440" w:lineRule="exact"/>
              <w:jc w:val="center"/>
              <w:rPr>
                <w:rFonts w:ascii="仿宋" w:hAnsi="仿宋" w:eastAsia="仿宋" w:cs="仿宋"/>
                <w:sz w:val="28"/>
                <w:szCs w:val="28"/>
              </w:rPr>
            </w:pPr>
            <w:r>
              <w:rPr>
                <w:rFonts w:hint="eastAsia" w:ascii="仿宋" w:hAnsi="仿宋" w:eastAsia="仿宋" w:cs="仿宋"/>
                <w:sz w:val="28"/>
                <w:szCs w:val="28"/>
              </w:rPr>
              <w:t>1.3.2</w:t>
            </w:r>
          </w:p>
        </w:tc>
        <w:tc>
          <w:tcPr>
            <w:tcW w:w="1843" w:type="dxa"/>
            <w:tcBorders>
              <w:top w:val="single" w:color="000000" w:sz="4" w:space="0"/>
              <w:left w:val="single" w:color="000000" w:sz="4" w:space="0"/>
              <w:bottom w:val="single" w:color="000000" w:sz="4" w:space="0"/>
              <w:right w:val="single" w:color="000000" w:sz="4" w:space="0"/>
            </w:tcBorders>
            <w:vAlign w:val="center"/>
          </w:tcPr>
          <w:p>
            <w:pPr>
              <w:pStyle w:val="18"/>
              <w:kinsoku w:val="0"/>
              <w:overflowPunct w:val="0"/>
              <w:spacing w:before="107" w:line="440" w:lineRule="exact"/>
              <w:jc w:val="center"/>
              <w:rPr>
                <w:rFonts w:ascii="仿宋" w:hAnsi="仿宋" w:eastAsia="仿宋" w:cs="仿宋"/>
                <w:sz w:val="28"/>
                <w:szCs w:val="28"/>
              </w:rPr>
            </w:pPr>
            <w:r>
              <w:rPr>
                <w:rFonts w:hint="eastAsia" w:ascii="仿宋" w:hAnsi="仿宋" w:eastAsia="仿宋" w:cs="仿宋"/>
                <w:sz w:val="28"/>
                <w:szCs w:val="28"/>
              </w:rPr>
              <w:t>监理服务期限</w:t>
            </w:r>
          </w:p>
        </w:tc>
        <w:tc>
          <w:tcPr>
            <w:tcW w:w="6588"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pacing w:line="440" w:lineRule="exact"/>
              <w:ind w:firstLine="0" w:firstLineChars="0"/>
              <w:jc w:val="both"/>
              <w:rPr>
                <w:rFonts w:ascii="仿宋" w:hAnsi="仿宋" w:cs="仿宋"/>
                <w:kern w:val="0"/>
                <w:sz w:val="28"/>
                <w:szCs w:val="28"/>
              </w:rPr>
            </w:pPr>
            <w:r>
              <w:rPr>
                <w:rFonts w:hint="eastAsia" w:ascii="仿宋" w:hAnsi="仿宋" w:cs="仿宋"/>
                <w:color w:val="000000"/>
                <w:kern w:val="0"/>
                <w:sz w:val="28"/>
                <w:szCs w:val="28"/>
              </w:rPr>
              <w:t>60日历天。</w:t>
            </w:r>
          </w:p>
        </w:tc>
      </w:tr>
      <w:tr>
        <w:tblPrEx>
          <w:tblLayout w:type="fixed"/>
          <w:tblCellMar>
            <w:top w:w="0" w:type="dxa"/>
            <w:left w:w="0" w:type="dxa"/>
            <w:bottom w:w="0" w:type="dxa"/>
            <w:right w:w="0" w:type="dxa"/>
          </w:tblCellMar>
        </w:tblPrEx>
        <w:trPr>
          <w:trHeight w:val="23" w:hRule="atLeast"/>
          <w:jc w:val="center"/>
        </w:trPr>
        <w:tc>
          <w:tcPr>
            <w:tcW w:w="1418" w:type="dxa"/>
            <w:gridSpan w:val="2"/>
            <w:tcBorders>
              <w:top w:val="single" w:color="000000" w:sz="4" w:space="0"/>
              <w:left w:val="single" w:color="000000" w:sz="4" w:space="0"/>
              <w:bottom w:val="single" w:color="000000" w:sz="4" w:space="0"/>
              <w:right w:val="single" w:color="000000" w:sz="4" w:space="0"/>
            </w:tcBorders>
            <w:vAlign w:val="center"/>
          </w:tcPr>
          <w:p>
            <w:pPr>
              <w:pStyle w:val="18"/>
              <w:kinsoku w:val="0"/>
              <w:overflowPunct w:val="0"/>
              <w:spacing w:before="159" w:line="440" w:lineRule="exact"/>
              <w:jc w:val="center"/>
              <w:rPr>
                <w:rFonts w:ascii="仿宋" w:hAnsi="仿宋" w:eastAsia="仿宋" w:cs="仿宋"/>
                <w:sz w:val="28"/>
                <w:szCs w:val="28"/>
              </w:rPr>
            </w:pPr>
            <w:r>
              <w:rPr>
                <w:rFonts w:hint="eastAsia" w:ascii="仿宋" w:hAnsi="仿宋" w:eastAsia="仿宋" w:cs="仿宋"/>
                <w:sz w:val="28"/>
                <w:szCs w:val="28"/>
              </w:rPr>
              <w:t>1.3.3</w:t>
            </w:r>
          </w:p>
        </w:tc>
        <w:tc>
          <w:tcPr>
            <w:tcW w:w="1843" w:type="dxa"/>
            <w:tcBorders>
              <w:top w:val="single" w:color="000000" w:sz="4" w:space="0"/>
              <w:left w:val="single" w:color="000000" w:sz="4" w:space="0"/>
              <w:bottom w:val="single" w:color="000000" w:sz="4" w:space="0"/>
              <w:right w:val="single" w:color="000000" w:sz="4" w:space="0"/>
            </w:tcBorders>
            <w:vAlign w:val="center"/>
          </w:tcPr>
          <w:p>
            <w:pPr>
              <w:pStyle w:val="18"/>
              <w:kinsoku w:val="0"/>
              <w:overflowPunct w:val="0"/>
              <w:spacing w:before="110" w:line="440" w:lineRule="exact"/>
              <w:ind w:right="1"/>
              <w:jc w:val="center"/>
              <w:rPr>
                <w:rFonts w:ascii="仿宋" w:hAnsi="仿宋" w:eastAsia="仿宋" w:cs="仿宋"/>
                <w:sz w:val="28"/>
                <w:szCs w:val="28"/>
              </w:rPr>
            </w:pPr>
            <w:r>
              <w:rPr>
                <w:rFonts w:hint="eastAsia" w:ascii="仿宋" w:hAnsi="仿宋" w:eastAsia="仿宋" w:cs="仿宋"/>
                <w:sz w:val="28"/>
                <w:szCs w:val="28"/>
              </w:rPr>
              <w:t>施工质量控制目标</w:t>
            </w:r>
          </w:p>
        </w:tc>
        <w:tc>
          <w:tcPr>
            <w:tcW w:w="6588"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pacing w:line="440" w:lineRule="exact"/>
              <w:ind w:firstLine="140" w:firstLineChars="50"/>
              <w:jc w:val="both"/>
              <w:rPr>
                <w:rFonts w:ascii="仿宋" w:hAnsi="仿宋" w:cs="仿宋"/>
                <w:color w:val="FF0000"/>
                <w:kern w:val="0"/>
                <w:sz w:val="28"/>
                <w:szCs w:val="28"/>
              </w:rPr>
            </w:pPr>
            <w:r>
              <w:rPr>
                <w:rFonts w:hint="eastAsia" w:ascii="仿宋" w:hAnsi="仿宋" w:cs="仿宋"/>
                <w:kern w:val="0"/>
                <w:sz w:val="28"/>
                <w:szCs w:val="28"/>
              </w:rPr>
              <w:t>合格</w:t>
            </w:r>
          </w:p>
        </w:tc>
      </w:tr>
      <w:tr>
        <w:tblPrEx>
          <w:tblLayout w:type="fixed"/>
          <w:tblCellMar>
            <w:top w:w="0" w:type="dxa"/>
            <w:left w:w="0" w:type="dxa"/>
            <w:bottom w:w="0" w:type="dxa"/>
            <w:right w:w="0" w:type="dxa"/>
          </w:tblCellMar>
        </w:tblPrEx>
        <w:trPr>
          <w:trHeight w:val="23" w:hRule="atLeast"/>
          <w:jc w:val="center"/>
        </w:trPr>
        <w:tc>
          <w:tcPr>
            <w:tcW w:w="1418" w:type="dxa"/>
            <w:gridSpan w:val="2"/>
            <w:tcBorders>
              <w:top w:val="single" w:color="000000" w:sz="4" w:space="0"/>
              <w:left w:val="single" w:color="000000" w:sz="4" w:space="0"/>
              <w:right w:val="single" w:color="000000" w:sz="4" w:space="0"/>
            </w:tcBorders>
            <w:vAlign w:val="center"/>
          </w:tcPr>
          <w:p>
            <w:pPr>
              <w:pStyle w:val="18"/>
              <w:kinsoku w:val="0"/>
              <w:overflowPunct w:val="0"/>
              <w:spacing w:line="440" w:lineRule="exact"/>
              <w:jc w:val="center"/>
              <w:rPr>
                <w:rFonts w:ascii="仿宋" w:hAnsi="仿宋" w:eastAsia="仿宋" w:cs="仿宋"/>
                <w:sz w:val="28"/>
                <w:szCs w:val="28"/>
              </w:rPr>
            </w:pPr>
            <w:r>
              <w:rPr>
                <w:rFonts w:hint="eastAsia" w:ascii="仿宋" w:hAnsi="仿宋" w:eastAsia="仿宋" w:cs="仿宋"/>
                <w:sz w:val="28"/>
                <w:szCs w:val="28"/>
              </w:rPr>
              <w:t>1.4.1</w:t>
            </w:r>
          </w:p>
        </w:tc>
        <w:tc>
          <w:tcPr>
            <w:tcW w:w="1843" w:type="dxa"/>
            <w:tcBorders>
              <w:top w:val="single" w:color="000000" w:sz="4" w:space="0"/>
              <w:left w:val="single" w:color="000000" w:sz="4" w:space="0"/>
              <w:right w:val="single" w:color="000000" w:sz="4" w:space="0"/>
            </w:tcBorders>
            <w:vAlign w:val="center"/>
          </w:tcPr>
          <w:p>
            <w:pPr>
              <w:pStyle w:val="18"/>
              <w:kinsoku w:val="0"/>
              <w:overflowPunct w:val="0"/>
              <w:spacing w:line="440" w:lineRule="exact"/>
              <w:jc w:val="center"/>
              <w:rPr>
                <w:rFonts w:ascii="仿宋" w:hAnsi="仿宋" w:eastAsia="仿宋" w:cs="仿宋"/>
                <w:sz w:val="28"/>
                <w:szCs w:val="28"/>
              </w:rPr>
            </w:pPr>
            <w:r>
              <w:rPr>
                <w:rFonts w:hint="eastAsia" w:ascii="仿宋" w:hAnsi="仿宋" w:eastAsia="仿宋" w:cs="仿宋"/>
                <w:sz w:val="28"/>
                <w:szCs w:val="28"/>
              </w:rPr>
              <w:t>投标人资质及要求</w:t>
            </w:r>
          </w:p>
        </w:tc>
        <w:tc>
          <w:tcPr>
            <w:tcW w:w="6588" w:type="dxa"/>
            <w:tcBorders>
              <w:top w:val="single" w:color="000000" w:sz="4" w:space="0"/>
              <w:left w:val="single" w:color="000000" w:sz="4" w:space="0"/>
              <w:right w:val="single" w:color="000000" w:sz="4" w:space="0"/>
            </w:tcBorders>
            <w:vAlign w:val="center"/>
          </w:tcPr>
          <w:p>
            <w:pPr>
              <w:pStyle w:val="18"/>
              <w:kinsoku w:val="0"/>
              <w:overflowPunct w:val="0"/>
              <w:spacing w:before="148" w:line="440" w:lineRule="exact"/>
              <w:ind w:firstLine="140" w:firstLineChars="50"/>
              <w:jc w:val="both"/>
              <w:rPr>
                <w:rFonts w:ascii="仿宋" w:hAnsi="仿宋" w:eastAsia="仿宋" w:cs="仿宋"/>
                <w:sz w:val="28"/>
                <w:szCs w:val="28"/>
              </w:rPr>
            </w:pPr>
            <w:r>
              <w:rPr>
                <w:rFonts w:hint="eastAsia" w:ascii="仿宋" w:hAnsi="仿宋" w:eastAsia="仿宋" w:cs="仿宋"/>
                <w:sz w:val="28"/>
                <w:szCs w:val="28"/>
              </w:rPr>
              <w:t>☑见招标公告</w:t>
            </w:r>
          </w:p>
        </w:tc>
      </w:tr>
      <w:tr>
        <w:tblPrEx>
          <w:tblLayout w:type="fixed"/>
          <w:tblCellMar>
            <w:top w:w="0" w:type="dxa"/>
            <w:left w:w="0" w:type="dxa"/>
            <w:bottom w:w="0" w:type="dxa"/>
            <w:right w:w="0" w:type="dxa"/>
          </w:tblCellMar>
        </w:tblPrEx>
        <w:trPr>
          <w:trHeight w:val="23" w:hRule="atLeast"/>
          <w:jc w:val="center"/>
        </w:trPr>
        <w:tc>
          <w:tcPr>
            <w:tcW w:w="1418" w:type="dxa"/>
            <w:gridSpan w:val="2"/>
            <w:tcBorders>
              <w:top w:val="single" w:color="000000" w:sz="4" w:space="0"/>
              <w:left w:val="single" w:color="000000" w:sz="4" w:space="0"/>
              <w:bottom w:val="single" w:color="000000" w:sz="4" w:space="0"/>
              <w:right w:val="single" w:color="000000" w:sz="4" w:space="0"/>
            </w:tcBorders>
            <w:vAlign w:val="center"/>
          </w:tcPr>
          <w:p>
            <w:pPr>
              <w:pStyle w:val="18"/>
              <w:kinsoku w:val="0"/>
              <w:overflowPunct w:val="0"/>
              <w:spacing w:before="147" w:line="440" w:lineRule="exact"/>
              <w:jc w:val="center"/>
              <w:rPr>
                <w:rFonts w:ascii="仿宋" w:hAnsi="仿宋" w:eastAsia="仿宋" w:cs="仿宋"/>
                <w:sz w:val="28"/>
                <w:szCs w:val="28"/>
              </w:rPr>
            </w:pPr>
            <w:r>
              <w:rPr>
                <w:rFonts w:hint="eastAsia" w:ascii="仿宋" w:hAnsi="仿宋" w:eastAsia="仿宋" w:cs="仿宋"/>
                <w:sz w:val="28"/>
                <w:szCs w:val="28"/>
              </w:rPr>
              <w:t>1.4.2</w:t>
            </w:r>
          </w:p>
        </w:tc>
        <w:tc>
          <w:tcPr>
            <w:tcW w:w="1843" w:type="dxa"/>
            <w:tcBorders>
              <w:top w:val="single" w:color="000000" w:sz="4" w:space="0"/>
              <w:left w:val="single" w:color="000000" w:sz="4" w:space="0"/>
              <w:bottom w:val="single" w:color="000000" w:sz="4" w:space="0"/>
              <w:right w:val="single" w:color="000000" w:sz="4" w:space="0"/>
            </w:tcBorders>
            <w:vAlign w:val="center"/>
          </w:tcPr>
          <w:p>
            <w:pPr>
              <w:pStyle w:val="18"/>
              <w:kinsoku w:val="0"/>
              <w:overflowPunct w:val="0"/>
              <w:spacing w:line="440" w:lineRule="exact"/>
              <w:jc w:val="center"/>
              <w:rPr>
                <w:rFonts w:ascii="仿宋" w:hAnsi="仿宋" w:eastAsia="仿宋" w:cs="仿宋"/>
                <w:sz w:val="28"/>
                <w:szCs w:val="28"/>
              </w:rPr>
            </w:pPr>
            <w:r>
              <w:rPr>
                <w:rFonts w:hint="eastAsia" w:ascii="仿宋" w:hAnsi="仿宋" w:eastAsia="仿宋" w:cs="仿宋"/>
                <w:sz w:val="28"/>
                <w:szCs w:val="28"/>
              </w:rPr>
              <w:t>是否接受联合体投标</w:t>
            </w:r>
          </w:p>
        </w:tc>
        <w:tc>
          <w:tcPr>
            <w:tcW w:w="6588" w:type="dxa"/>
            <w:tcBorders>
              <w:top w:val="single" w:color="000000" w:sz="4" w:space="0"/>
              <w:left w:val="single" w:color="000000" w:sz="4" w:space="0"/>
              <w:bottom w:val="single" w:color="000000" w:sz="4" w:space="0"/>
              <w:right w:val="single" w:color="000000" w:sz="4" w:space="0"/>
            </w:tcBorders>
            <w:vAlign w:val="center"/>
          </w:tcPr>
          <w:p>
            <w:pPr>
              <w:pStyle w:val="7"/>
              <w:topLinePunct/>
              <w:snapToGrid w:val="0"/>
              <w:spacing w:line="440" w:lineRule="exact"/>
              <w:ind w:firstLine="140" w:firstLineChars="50"/>
              <w:rPr>
                <w:rFonts w:ascii="仿宋" w:hAnsi="仿宋" w:eastAsia="仿宋" w:cs="仿宋"/>
                <w:sz w:val="28"/>
                <w:szCs w:val="28"/>
              </w:rPr>
            </w:pPr>
            <w:r>
              <w:rPr>
                <w:rFonts w:hint="eastAsia" w:ascii="仿宋" w:hAnsi="仿宋" w:eastAsia="仿宋" w:cs="仿宋"/>
                <w:kern w:val="2"/>
                <w:sz w:val="28"/>
                <w:szCs w:val="28"/>
              </w:rPr>
              <w:t>☑不接受。</w:t>
            </w:r>
          </w:p>
        </w:tc>
      </w:tr>
      <w:tr>
        <w:tblPrEx>
          <w:tblLayout w:type="fixed"/>
          <w:tblCellMar>
            <w:top w:w="0" w:type="dxa"/>
            <w:left w:w="0" w:type="dxa"/>
            <w:bottom w:w="0" w:type="dxa"/>
            <w:right w:w="0" w:type="dxa"/>
          </w:tblCellMar>
        </w:tblPrEx>
        <w:trPr>
          <w:trHeight w:val="23" w:hRule="atLeast"/>
          <w:jc w:val="center"/>
        </w:trPr>
        <w:tc>
          <w:tcPr>
            <w:tcW w:w="1418" w:type="dxa"/>
            <w:gridSpan w:val="2"/>
            <w:tcBorders>
              <w:top w:val="single" w:color="000000" w:sz="4" w:space="0"/>
              <w:left w:val="single" w:color="000000" w:sz="4" w:space="0"/>
              <w:bottom w:val="single" w:color="000000" w:sz="4" w:space="0"/>
              <w:right w:val="single" w:color="000000" w:sz="4" w:space="0"/>
            </w:tcBorders>
            <w:vAlign w:val="center"/>
          </w:tcPr>
          <w:p>
            <w:pPr>
              <w:pStyle w:val="18"/>
              <w:kinsoku w:val="0"/>
              <w:overflowPunct w:val="0"/>
              <w:spacing w:before="147" w:line="440" w:lineRule="exact"/>
              <w:jc w:val="center"/>
              <w:rPr>
                <w:rFonts w:ascii="仿宋" w:hAnsi="仿宋" w:eastAsia="仿宋" w:cs="仿宋"/>
                <w:sz w:val="28"/>
                <w:szCs w:val="28"/>
              </w:rPr>
            </w:pPr>
            <w:r>
              <w:rPr>
                <w:rFonts w:hint="eastAsia" w:ascii="仿宋" w:hAnsi="仿宋" w:eastAsia="仿宋" w:cs="仿宋"/>
                <w:sz w:val="28"/>
                <w:szCs w:val="28"/>
              </w:rPr>
              <w:t>1.4.3</w:t>
            </w:r>
          </w:p>
        </w:tc>
        <w:tc>
          <w:tcPr>
            <w:tcW w:w="1843" w:type="dxa"/>
            <w:tcBorders>
              <w:top w:val="single" w:color="000000" w:sz="4" w:space="0"/>
              <w:left w:val="single" w:color="000000" w:sz="4" w:space="0"/>
              <w:bottom w:val="single" w:color="000000" w:sz="4" w:space="0"/>
              <w:right w:val="single" w:color="000000" w:sz="4" w:space="0"/>
            </w:tcBorders>
            <w:vAlign w:val="center"/>
          </w:tcPr>
          <w:p>
            <w:pPr>
              <w:pStyle w:val="18"/>
              <w:kinsoku w:val="0"/>
              <w:overflowPunct w:val="0"/>
              <w:spacing w:line="440" w:lineRule="exact"/>
              <w:jc w:val="center"/>
              <w:rPr>
                <w:rFonts w:ascii="仿宋" w:hAnsi="仿宋" w:eastAsia="仿宋" w:cs="仿宋"/>
                <w:sz w:val="28"/>
                <w:szCs w:val="28"/>
              </w:rPr>
            </w:pPr>
            <w:r>
              <w:rPr>
                <w:rFonts w:hint="eastAsia" w:ascii="仿宋" w:hAnsi="仿宋" w:eastAsia="仿宋" w:cs="仿宋"/>
                <w:sz w:val="28"/>
                <w:szCs w:val="28"/>
              </w:rPr>
              <w:t>资格审查方式</w:t>
            </w:r>
          </w:p>
        </w:tc>
        <w:tc>
          <w:tcPr>
            <w:tcW w:w="6588" w:type="dxa"/>
            <w:tcBorders>
              <w:top w:val="single" w:color="000000" w:sz="4" w:space="0"/>
              <w:left w:val="single" w:color="000000" w:sz="4" w:space="0"/>
              <w:bottom w:val="single" w:color="000000" w:sz="4" w:space="0"/>
              <w:right w:val="single" w:color="000000" w:sz="4" w:space="0"/>
            </w:tcBorders>
            <w:vAlign w:val="center"/>
          </w:tcPr>
          <w:p>
            <w:pPr>
              <w:pStyle w:val="18"/>
              <w:kinsoku w:val="0"/>
              <w:overflowPunct w:val="0"/>
              <w:spacing w:before="71" w:line="440" w:lineRule="exact"/>
              <w:ind w:left="103"/>
              <w:jc w:val="both"/>
              <w:rPr>
                <w:rFonts w:ascii="仿宋" w:hAnsi="仿宋" w:eastAsia="仿宋" w:cs="仿宋"/>
                <w:sz w:val="28"/>
                <w:szCs w:val="28"/>
              </w:rPr>
            </w:pPr>
            <w:r>
              <w:rPr>
                <w:rFonts w:hint="eastAsia" w:ascii="仿宋" w:hAnsi="仿宋" w:eastAsia="仿宋" w:cs="仿宋"/>
                <w:sz w:val="28"/>
                <w:szCs w:val="28"/>
              </w:rPr>
              <w:t>采用资格后审</w:t>
            </w:r>
          </w:p>
        </w:tc>
      </w:tr>
      <w:tr>
        <w:tblPrEx>
          <w:tblLayout w:type="fixed"/>
          <w:tblCellMar>
            <w:top w:w="0" w:type="dxa"/>
            <w:left w:w="0" w:type="dxa"/>
            <w:bottom w:w="0" w:type="dxa"/>
            <w:right w:w="0" w:type="dxa"/>
          </w:tblCellMar>
        </w:tblPrEx>
        <w:trPr>
          <w:trHeight w:val="23" w:hRule="atLeast"/>
          <w:jc w:val="center"/>
        </w:trPr>
        <w:tc>
          <w:tcPr>
            <w:tcW w:w="1418" w:type="dxa"/>
            <w:gridSpan w:val="2"/>
            <w:tcBorders>
              <w:top w:val="single" w:color="000000" w:sz="4" w:space="0"/>
              <w:left w:val="single" w:color="000000" w:sz="4" w:space="0"/>
              <w:bottom w:val="single" w:color="000000" w:sz="4" w:space="0"/>
              <w:right w:val="single" w:color="000000" w:sz="4" w:space="0"/>
            </w:tcBorders>
            <w:vAlign w:val="center"/>
          </w:tcPr>
          <w:p>
            <w:pPr>
              <w:pStyle w:val="18"/>
              <w:kinsoku w:val="0"/>
              <w:overflowPunct w:val="0"/>
              <w:spacing w:before="147" w:line="440" w:lineRule="exact"/>
              <w:jc w:val="center"/>
              <w:rPr>
                <w:rFonts w:ascii="仿宋" w:hAnsi="仿宋" w:eastAsia="仿宋" w:cs="仿宋"/>
                <w:sz w:val="28"/>
                <w:szCs w:val="28"/>
              </w:rPr>
            </w:pPr>
            <w:r>
              <w:rPr>
                <w:rFonts w:hint="eastAsia" w:ascii="仿宋" w:hAnsi="仿宋" w:eastAsia="仿宋" w:cs="仿宋"/>
                <w:sz w:val="28"/>
                <w:szCs w:val="28"/>
              </w:rPr>
              <w:t>1.6</w:t>
            </w:r>
          </w:p>
        </w:tc>
        <w:tc>
          <w:tcPr>
            <w:tcW w:w="1843" w:type="dxa"/>
            <w:tcBorders>
              <w:top w:val="single" w:color="000000" w:sz="4" w:space="0"/>
              <w:left w:val="single" w:color="000000" w:sz="4" w:space="0"/>
              <w:bottom w:val="single" w:color="000000" w:sz="4" w:space="0"/>
              <w:right w:val="single" w:color="000000" w:sz="4" w:space="0"/>
            </w:tcBorders>
            <w:vAlign w:val="center"/>
          </w:tcPr>
          <w:p>
            <w:pPr>
              <w:pStyle w:val="18"/>
              <w:kinsoku w:val="0"/>
              <w:overflowPunct w:val="0"/>
              <w:spacing w:line="440" w:lineRule="exact"/>
              <w:jc w:val="center"/>
              <w:rPr>
                <w:rFonts w:ascii="仿宋" w:hAnsi="仿宋" w:eastAsia="仿宋" w:cs="仿宋"/>
                <w:sz w:val="28"/>
                <w:szCs w:val="28"/>
              </w:rPr>
            </w:pPr>
            <w:r>
              <w:rPr>
                <w:rFonts w:hint="eastAsia" w:ascii="仿宋" w:hAnsi="仿宋" w:eastAsia="仿宋" w:cs="仿宋"/>
                <w:sz w:val="28"/>
                <w:szCs w:val="28"/>
              </w:rPr>
              <w:t>投标人资质条件、能力和信誉</w:t>
            </w:r>
          </w:p>
        </w:tc>
        <w:tc>
          <w:tcPr>
            <w:tcW w:w="6588" w:type="dxa"/>
            <w:tcBorders>
              <w:top w:val="single" w:color="000000" w:sz="4" w:space="0"/>
              <w:left w:val="single" w:color="000000" w:sz="4" w:space="0"/>
              <w:bottom w:val="single" w:color="000000" w:sz="4" w:space="0"/>
              <w:right w:val="single" w:color="000000" w:sz="4" w:space="0"/>
            </w:tcBorders>
            <w:vAlign w:val="center"/>
          </w:tcPr>
          <w:p>
            <w:pPr>
              <w:pStyle w:val="18"/>
              <w:kinsoku w:val="0"/>
              <w:overflowPunct w:val="0"/>
              <w:spacing w:before="71" w:line="440" w:lineRule="exact"/>
              <w:ind w:left="103"/>
              <w:jc w:val="both"/>
              <w:rPr>
                <w:rFonts w:ascii="仿宋" w:hAnsi="仿宋" w:eastAsia="仿宋" w:cs="仿宋"/>
                <w:sz w:val="28"/>
                <w:szCs w:val="28"/>
              </w:rPr>
            </w:pPr>
            <w:r>
              <w:rPr>
                <w:rFonts w:hint="eastAsia" w:ascii="仿宋" w:hAnsi="仿宋" w:eastAsia="仿宋" w:cs="仿宋"/>
                <w:sz w:val="28"/>
                <w:szCs w:val="28"/>
              </w:rPr>
              <w:t>详见招标公告“投标人资格要求”</w:t>
            </w:r>
          </w:p>
        </w:tc>
      </w:tr>
      <w:tr>
        <w:tblPrEx>
          <w:tblLayout w:type="fixed"/>
          <w:tblCellMar>
            <w:top w:w="0" w:type="dxa"/>
            <w:left w:w="0" w:type="dxa"/>
            <w:bottom w:w="0" w:type="dxa"/>
            <w:right w:w="0" w:type="dxa"/>
          </w:tblCellMar>
        </w:tblPrEx>
        <w:trPr>
          <w:trHeight w:val="23" w:hRule="atLeast"/>
          <w:jc w:val="center"/>
        </w:trPr>
        <w:tc>
          <w:tcPr>
            <w:tcW w:w="1418" w:type="dxa"/>
            <w:gridSpan w:val="2"/>
            <w:tcBorders>
              <w:top w:val="single" w:color="000000" w:sz="4" w:space="0"/>
              <w:left w:val="single" w:color="000000" w:sz="4" w:space="0"/>
              <w:bottom w:val="single" w:color="000000" w:sz="4" w:space="0"/>
              <w:right w:val="single" w:color="000000" w:sz="4" w:space="0"/>
            </w:tcBorders>
            <w:vAlign w:val="center"/>
          </w:tcPr>
          <w:p>
            <w:pPr>
              <w:pStyle w:val="18"/>
              <w:kinsoku w:val="0"/>
              <w:overflowPunct w:val="0"/>
              <w:spacing w:line="440" w:lineRule="exact"/>
              <w:jc w:val="center"/>
              <w:rPr>
                <w:rFonts w:ascii="仿宋" w:hAnsi="仿宋" w:eastAsia="仿宋" w:cs="仿宋"/>
                <w:sz w:val="28"/>
                <w:szCs w:val="28"/>
              </w:rPr>
            </w:pPr>
            <w:r>
              <w:rPr>
                <w:rFonts w:hint="eastAsia" w:ascii="仿宋" w:hAnsi="仿宋" w:eastAsia="仿宋" w:cs="仿宋"/>
                <w:sz w:val="28"/>
                <w:szCs w:val="28"/>
              </w:rPr>
              <w:t>1.9.1</w:t>
            </w:r>
          </w:p>
        </w:tc>
        <w:tc>
          <w:tcPr>
            <w:tcW w:w="1843" w:type="dxa"/>
            <w:tcBorders>
              <w:top w:val="single" w:color="000000" w:sz="4" w:space="0"/>
              <w:left w:val="single" w:color="000000" w:sz="4" w:space="0"/>
              <w:bottom w:val="single" w:color="000000" w:sz="4" w:space="0"/>
              <w:right w:val="single" w:color="000000" w:sz="4" w:space="0"/>
            </w:tcBorders>
            <w:vAlign w:val="center"/>
          </w:tcPr>
          <w:p>
            <w:pPr>
              <w:pStyle w:val="18"/>
              <w:kinsoku w:val="0"/>
              <w:overflowPunct w:val="0"/>
              <w:spacing w:line="440" w:lineRule="exact"/>
              <w:jc w:val="center"/>
              <w:rPr>
                <w:rFonts w:ascii="仿宋" w:hAnsi="仿宋" w:eastAsia="仿宋" w:cs="仿宋"/>
                <w:sz w:val="28"/>
                <w:szCs w:val="28"/>
              </w:rPr>
            </w:pPr>
            <w:r>
              <w:rPr>
                <w:rFonts w:hint="eastAsia" w:ascii="仿宋" w:hAnsi="仿宋" w:eastAsia="仿宋" w:cs="仿宋"/>
                <w:sz w:val="28"/>
                <w:szCs w:val="28"/>
              </w:rPr>
              <w:t>踏勘现场</w:t>
            </w:r>
          </w:p>
        </w:tc>
        <w:tc>
          <w:tcPr>
            <w:tcW w:w="6588"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spacing w:line="440" w:lineRule="exact"/>
              <w:ind w:firstLine="0" w:firstLineChars="0"/>
              <w:jc w:val="both"/>
              <w:rPr>
                <w:rFonts w:ascii="仿宋" w:hAnsi="仿宋" w:cs="仿宋"/>
                <w:kern w:val="0"/>
                <w:sz w:val="28"/>
                <w:szCs w:val="28"/>
              </w:rPr>
            </w:pPr>
            <w:r>
              <w:rPr>
                <w:rFonts w:hint="eastAsia" w:ascii="仿宋" w:hAnsi="仿宋" w:cs="仿宋"/>
                <w:sz w:val="28"/>
                <w:szCs w:val="28"/>
              </w:rPr>
              <w:t>☑</w:t>
            </w:r>
            <w:r>
              <w:rPr>
                <w:rFonts w:hint="eastAsia" w:ascii="仿宋" w:hAnsi="仿宋" w:cs="仿宋"/>
                <w:kern w:val="0"/>
                <w:sz w:val="28"/>
                <w:szCs w:val="28"/>
              </w:rPr>
              <w:t>不组织</w:t>
            </w:r>
          </w:p>
        </w:tc>
      </w:tr>
      <w:tr>
        <w:tblPrEx>
          <w:tblLayout w:type="fixed"/>
          <w:tblCellMar>
            <w:top w:w="0" w:type="dxa"/>
            <w:left w:w="0" w:type="dxa"/>
            <w:bottom w:w="0" w:type="dxa"/>
            <w:right w:w="0" w:type="dxa"/>
          </w:tblCellMar>
        </w:tblPrEx>
        <w:trPr>
          <w:trHeight w:val="23" w:hRule="atLeast"/>
          <w:jc w:val="center"/>
        </w:trPr>
        <w:tc>
          <w:tcPr>
            <w:tcW w:w="1418" w:type="dxa"/>
            <w:gridSpan w:val="2"/>
            <w:tcBorders>
              <w:top w:val="single" w:color="000000" w:sz="4" w:space="0"/>
              <w:left w:val="single" w:color="000000" w:sz="4" w:space="0"/>
              <w:bottom w:val="single" w:color="000000" w:sz="4" w:space="0"/>
              <w:right w:val="single" w:color="000000" w:sz="4" w:space="0"/>
            </w:tcBorders>
            <w:vAlign w:val="center"/>
          </w:tcPr>
          <w:p>
            <w:pPr>
              <w:pStyle w:val="18"/>
              <w:kinsoku w:val="0"/>
              <w:overflowPunct w:val="0"/>
              <w:spacing w:before="116" w:line="440" w:lineRule="exact"/>
              <w:jc w:val="center"/>
              <w:rPr>
                <w:rFonts w:ascii="仿宋" w:hAnsi="仿宋" w:eastAsia="仿宋" w:cs="仿宋"/>
                <w:sz w:val="28"/>
                <w:szCs w:val="28"/>
              </w:rPr>
            </w:pPr>
            <w:r>
              <w:rPr>
                <w:rFonts w:hint="eastAsia" w:ascii="仿宋" w:hAnsi="仿宋" w:eastAsia="仿宋" w:cs="仿宋"/>
                <w:sz w:val="28"/>
                <w:szCs w:val="28"/>
              </w:rPr>
              <w:t>1.10.1</w:t>
            </w:r>
          </w:p>
        </w:tc>
        <w:tc>
          <w:tcPr>
            <w:tcW w:w="1843" w:type="dxa"/>
            <w:tcBorders>
              <w:top w:val="single" w:color="000000" w:sz="4" w:space="0"/>
              <w:left w:val="single" w:color="000000" w:sz="4" w:space="0"/>
              <w:bottom w:val="single" w:color="000000" w:sz="4" w:space="0"/>
              <w:right w:val="single" w:color="000000" w:sz="4" w:space="0"/>
            </w:tcBorders>
            <w:vAlign w:val="center"/>
          </w:tcPr>
          <w:p>
            <w:pPr>
              <w:pStyle w:val="18"/>
              <w:kinsoku w:val="0"/>
              <w:overflowPunct w:val="0"/>
              <w:spacing w:line="440" w:lineRule="exact"/>
              <w:ind w:right="1"/>
              <w:jc w:val="center"/>
              <w:rPr>
                <w:rFonts w:ascii="仿宋" w:hAnsi="仿宋" w:eastAsia="仿宋" w:cs="仿宋"/>
                <w:sz w:val="28"/>
                <w:szCs w:val="28"/>
              </w:rPr>
            </w:pPr>
            <w:r>
              <w:rPr>
                <w:rFonts w:hint="eastAsia" w:ascii="仿宋" w:hAnsi="仿宋" w:eastAsia="仿宋" w:cs="仿宋"/>
                <w:sz w:val="28"/>
                <w:szCs w:val="28"/>
              </w:rPr>
              <w:t>投标预备会</w:t>
            </w:r>
          </w:p>
        </w:tc>
        <w:tc>
          <w:tcPr>
            <w:tcW w:w="6588" w:type="dxa"/>
            <w:tcBorders>
              <w:top w:val="single" w:color="000000" w:sz="4" w:space="0"/>
              <w:left w:val="single" w:color="000000" w:sz="4" w:space="0"/>
              <w:bottom w:val="single" w:color="000000" w:sz="4" w:space="0"/>
              <w:right w:val="single" w:color="000000" w:sz="4" w:space="0"/>
            </w:tcBorders>
            <w:vAlign w:val="center"/>
          </w:tcPr>
          <w:p>
            <w:pPr>
              <w:pStyle w:val="18"/>
              <w:kinsoku w:val="0"/>
              <w:overflowPunct w:val="0"/>
              <w:spacing w:line="440" w:lineRule="exact"/>
              <w:jc w:val="both"/>
              <w:rPr>
                <w:rFonts w:ascii="仿宋" w:hAnsi="仿宋" w:eastAsia="仿宋" w:cs="仿宋"/>
                <w:kern w:val="2"/>
                <w:sz w:val="28"/>
                <w:szCs w:val="28"/>
              </w:rPr>
            </w:pPr>
            <w:r>
              <w:rPr>
                <w:rFonts w:hint="eastAsia" w:ascii="仿宋" w:hAnsi="仿宋" w:eastAsia="仿宋" w:cs="仿宋"/>
                <w:sz w:val="28"/>
                <w:szCs w:val="28"/>
              </w:rPr>
              <w:t>☑不召开</w:t>
            </w:r>
          </w:p>
        </w:tc>
      </w:tr>
      <w:tr>
        <w:tblPrEx>
          <w:tblLayout w:type="fixed"/>
          <w:tblCellMar>
            <w:top w:w="0" w:type="dxa"/>
            <w:left w:w="0" w:type="dxa"/>
            <w:bottom w:w="0" w:type="dxa"/>
            <w:right w:w="0" w:type="dxa"/>
          </w:tblCellMar>
        </w:tblPrEx>
        <w:trPr>
          <w:trHeight w:val="23" w:hRule="atLeast"/>
          <w:jc w:val="center"/>
        </w:trPr>
        <w:tc>
          <w:tcPr>
            <w:tcW w:w="1418" w:type="dxa"/>
            <w:gridSpan w:val="2"/>
            <w:tcBorders>
              <w:top w:val="single" w:color="000000" w:sz="4" w:space="0"/>
              <w:left w:val="single" w:color="000000" w:sz="4" w:space="0"/>
              <w:bottom w:val="single" w:color="000000" w:sz="4" w:space="0"/>
              <w:right w:val="single" w:color="000000" w:sz="4" w:space="0"/>
            </w:tcBorders>
            <w:vAlign w:val="center"/>
          </w:tcPr>
          <w:p>
            <w:pPr>
              <w:pStyle w:val="18"/>
              <w:kinsoku w:val="0"/>
              <w:overflowPunct w:val="0"/>
              <w:spacing w:before="156" w:line="440" w:lineRule="exact"/>
              <w:jc w:val="center"/>
              <w:rPr>
                <w:rFonts w:ascii="仿宋" w:hAnsi="仿宋" w:eastAsia="仿宋" w:cs="仿宋"/>
                <w:sz w:val="28"/>
                <w:szCs w:val="28"/>
              </w:rPr>
            </w:pPr>
            <w:r>
              <w:rPr>
                <w:rFonts w:hint="eastAsia" w:ascii="仿宋" w:hAnsi="仿宋" w:eastAsia="仿宋" w:cs="仿宋"/>
                <w:sz w:val="28"/>
                <w:szCs w:val="28"/>
              </w:rPr>
              <w:t>1.12.1</w:t>
            </w:r>
          </w:p>
        </w:tc>
        <w:tc>
          <w:tcPr>
            <w:tcW w:w="1843" w:type="dxa"/>
            <w:tcBorders>
              <w:top w:val="single" w:color="000000" w:sz="4" w:space="0"/>
              <w:left w:val="single" w:color="000000" w:sz="4" w:space="0"/>
              <w:bottom w:val="single" w:color="000000" w:sz="4" w:space="0"/>
              <w:right w:val="single" w:color="000000" w:sz="4" w:space="0"/>
            </w:tcBorders>
            <w:vAlign w:val="center"/>
          </w:tcPr>
          <w:p>
            <w:pPr>
              <w:pStyle w:val="18"/>
              <w:kinsoku w:val="0"/>
              <w:overflowPunct w:val="0"/>
              <w:spacing w:before="107" w:line="440" w:lineRule="exact"/>
              <w:jc w:val="center"/>
              <w:rPr>
                <w:rFonts w:ascii="仿宋" w:hAnsi="仿宋" w:eastAsia="仿宋" w:cs="仿宋"/>
                <w:sz w:val="28"/>
                <w:szCs w:val="28"/>
              </w:rPr>
            </w:pPr>
            <w:r>
              <w:rPr>
                <w:rFonts w:hint="eastAsia" w:ascii="仿宋" w:hAnsi="仿宋" w:eastAsia="仿宋" w:cs="仿宋"/>
                <w:sz w:val="28"/>
                <w:szCs w:val="28"/>
              </w:rPr>
              <w:t>实质性要求和条件</w:t>
            </w:r>
          </w:p>
        </w:tc>
        <w:tc>
          <w:tcPr>
            <w:tcW w:w="6588" w:type="dxa"/>
            <w:tcBorders>
              <w:top w:val="single" w:color="000000" w:sz="4" w:space="0"/>
              <w:left w:val="single" w:color="000000" w:sz="4" w:space="0"/>
              <w:bottom w:val="single" w:color="000000" w:sz="4" w:space="0"/>
              <w:right w:val="single" w:color="000000" w:sz="4" w:space="0"/>
            </w:tcBorders>
          </w:tcPr>
          <w:p>
            <w:pPr>
              <w:pStyle w:val="18"/>
              <w:kinsoku w:val="0"/>
              <w:overflowPunct w:val="0"/>
              <w:spacing w:before="54" w:line="440" w:lineRule="exact"/>
              <w:ind w:firstLine="140" w:firstLineChars="50"/>
              <w:rPr>
                <w:rFonts w:ascii="仿宋" w:hAnsi="仿宋" w:eastAsia="仿宋" w:cs="仿宋"/>
                <w:spacing w:val="-103"/>
                <w:sz w:val="28"/>
                <w:szCs w:val="28"/>
              </w:rPr>
            </w:pPr>
            <w:r>
              <w:rPr>
                <w:rFonts w:hint="eastAsia" w:ascii="仿宋" w:hAnsi="仿宋" w:eastAsia="仿宋" w:cs="仿宋"/>
                <w:sz w:val="28"/>
                <w:szCs w:val="28"/>
              </w:rPr>
              <w:t>到位率：施工期间监理人员必须每日到场。</w:t>
            </w:r>
          </w:p>
        </w:tc>
      </w:tr>
      <w:tr>
        <w:tblPrEx>
          <w:tblLayout w:type="fixed"/>
          <w:tblCellMar>
            <w:top w:w="0" w:type="dxa"/>
            <w:left w:w="0" w:type="dxa"/>
            <w:bottom w:w="0" w:type="dxa"/>
            <w:right w:w="0" w:type="dxa"/>
          </w:tblCellMar>
        </w:tblPrEx>
        <w:trPr>
          <w:trHeight w:val="23" w:hRule="atLeast"/>
          <w:jc w:val="center"/>
        </w:trPr>
        <w:tc>
          <w:tcPr>
            <w:tcW w:w="1418" w:type="dxa"/>
            <w:gridSpan w:val="2"/>
            <w:tcBorders>
              <w:top w:val="single" w:color="000000" w:sz="4" w:space="0"/>
              <w:left w:val="single" w:color="000000" w:sz="4" w:space="0"/>
              <w:bottom w:val="single" w:color="000000" w:sz="4" w:space="0"/>
              <w:right w:val="single" w:color="000000" w:sz="4" w:space="0"/>
            </w:tcBorders>
            <w:vAlign w:val="center"/>
          </w:tcPr>
          <w:p>
            <w:pPr>
              <w:pStyle w:val="18"/>
              <w:kinsoku w:val="0"/>
              <w:overflowPunct w:val="0"/>
              <w:spacing w:line="440" w:lineRule="exact"/>
              <w:jc w:val="center"/>
              <w:rPr>
                <w:rFonts w:ascii="仿宋" w:hAnsi="仿宋" w:eastAsia="仿宋" w:cs="仿宋"/>
                <w:sz w:val="28"/>
                <w:szCs w:val="28"/>
              </w:rPr>
            </w:pPr>
            <w:r>
              <w:rPr>
                <w:rFonts w:hint="eastAsia" w:ascii="仿宋" w:hAnsi="仿宋" w:eastAsia="仿宋" w:cs="仿宋"/>
                <w:sz w:val="28"/>
                <w:szCs w:val="28"/>
              </w:rPr>
              <w:t>1.12.3</w:t>
            </w:r>
          </w:p>
        </w:tc>
        <w:tc>
          <w:tcPr>
            <w:tcW w:w="1843" w:type="dxa"/>
            <w:tcBorders>
              <w:top w:val="single" w:color="000000" w:sz="4" w:space="0"/>
              <w:left w:val="single" w:color="000000" w:sz="4" w:space="0"/>
              <w:bottom w:val="single" w:color="000000" w:sz="4" w:space="0"/>
              <w:right w:val="single" w:color="000000" w:sz="4" w:space="0"/>
            </w:tcBorders>
            <w:vAlign w:val="center"/>
          </w:tcPr>
          <w:p>
            <w:pPr>
              <w:pStyle w:val="18"/>
              <w:kinsoku w:val="0"/>
              <w:overflowPunct w:val="0"/>
              <w:spacing w:line="440" w:lineRule="exact"/>
              <w:jc w:val="center"/>
              <w:rPr>
                <w:rFonts w:ascii="仿宋" w:hAnsi="仿宋" w:eastAsia="仿宋" w:cs="仿宋"/>
                <w:sz w:val="28"/>
                <w:szCs w:val="28"/>
              </w:rPr>
            </w:pPr>
            <w:r>
              <w:rPr>
                <w:rFonts w:hint="eastAsia" w:ascii="仿宋" w:hAnsi="仿宋" w:eastAsia="仿宋" w:cs="仿宋"/>
                <w:sz w:val="28"/>
                <w:szCs w:val="28"/>
              </w:rPr>
              <w:t>偏差</w:t>
            </w:r>
          </w:p>
        </w:tc>
        <w:tc>
          <w:tcPr>
            <w:tcW w:w="6588" w:type="dxa"/>
            <w:tcBorders>
              <w:top w:val="single" w:color="000000" w:sz="4" w:space="0"/>
              <w:left w:val="single" w:color="000000" w:sz="4" w:space="0"/>
              <w:bottom w:val="single" w:color="000000" w:sz="4" w:space="0"/>
              <w:right w:val="single" w:color="000000" w:sz="4" w:space="0"/>
            </w:tcBorders>
            <w:vAlign w:val="center"/>
          </w:tcPr>
          <w:p>
            <w:pPr>
              <w:pStyle w:val="18"/>
              <w:kinsoku w:val="0"/>
              <w:overflowPunct w:val="0"/>
              <w:spacing w:before="54" w:line="440" w:lineRule="exact"/>
              <w:jc w:val="both"/>
              <w:rPr>
                <w:rFonts w:ascii="仿宋" w:hAnsi="仿宋" w:eastAsia="仿宋" w:cs="仿宋"/>
                <w:sz w:val="28"/>
                <w:szCs w:val="28"/>
              </w:rPr>
            </w:pPr>
            <w:r>
              <w:rPr>
                <w:rFonts w:hint="eastAsia" w:ascii="仿宋" w:hAnsi="仿宋" w:eastAsia="仿宋" w:cs="仿宋"/>
                <w:sz w:val="28"/>
                <w:szCs w:val="28"/>
              </w:rPr>
              <w:t>☑不允许</w:t>
            </w:r>
          </w:p>
        </w:tc>
      </w:tr>
      <w:tr>
        <w:tblPrEx>
          <w:tblLayout w:type="fixed"/>
          <w:tblCellMar>
            <w:top w:w="0" w:type="dxa"/>
            <w:left w:w="0" w:type="dxa"/>
            <w:bottom w:w="0" w:type="dxa"/>
            <w:right w:w="0" w:type="dxa"/>
          </w:tblCellMar>
        </w:tblPrEx>
        <w:trPr>
          <w:trHeight w:val="23" w:hRule="atLeast"/>
          <w:jc w:val="center"/>
        </w:trPr>
        <w:tc>
          <w:tcPr>
            <w:tcW w:w="1418" w:type="dxa"/>
            <w:gridSpan w:val="2"/>
            <w:tcBorders>
              <w:top w:val="single" w:color="000000" w:sz="4" w:space="0"/>
              <w:left w:val="single" w:color="000000" w:sz="4" w:space="0"/>
              <w:bottom w:val="single" w:color="000000" w:sz="4" w:space="0"/>
              <w:right w:val="single" w:color="000000" w:sz="4" w:space="0"/>
            </w:tcBorders>
            <w:vAlign w:val="center"/>
          </w:tcPr>
          <w:p>
            <w:pPr>
              <w:pStyle w:val="18"/>
              <w:kinsoku w:val="0"/>
              <w:overflowPunct w:val="0"/>
              <w:spacing w:before="156" w:line="440" w:lineRule="exact"/>
              <w:ind w:left="2"/>
              <w:jc w:val="center"/>
              <w:rPr>
                <w:rFonts w:ascii="仿宋" w:hAnsi="仿宋" w:eastAsia="仿宋" w:cs="仿宋"/>
                <w:sz w:val="28"/>
                <w:szCs w:val="28"/>
              </w:rPr>
            </w:pPr>
            <w:r>
              <w:rPr>
                <w:rFonts w:hint="eastAsia" w:ascii="仿宋" w:hAnsi="仿宋" w:eastAsia="仿宋" w:cs="仿宋"/>
                <w:sz w:val="28"/>
                <w:szCs w:val="28"/>
              </w:rPr>
              <w:t>2.1</w:t>
            </w:r>
          </w:p>
        </w:tc>
        <w:tc>
          <w:tcPr>
            <w:tcW w:w="1843" w:type="dxa"/>
            <w:tcBorders>
              <w:top w:val="single" w:color="000000" w:sz="4" w:space="0"/>
              <w:left w:val="single" w:color="000000" w:sz="4" w:space="0"/>
              <w:bottom w:val="single" w:color="000000" w:sz="4" w:space="0"/>
              <w:right w:val="single" w:color="000000" w:sz="4" w:space="0"/>
            </w:tcBorders>
            <w:vAlign w:val="center"/>
          </w:tcPr>
          <w:p>
            <w:pPr>
              <w:pStyle w:val="18"/>
              <w:kinsoku w:val="0"/>
              <w:overflowPunct w:val="0"/>
              <w:spacing w:before="107" w:line="440" w:lineRule="exact"/>
              <w:jc w:val="center"/>
              <w:rPr>
                <w:rFonts w:ascii="仿宋" w:hAnsi="仿宋" w:eastAsia="仿宋" w:cs="仿宋"/>
                <w:sz w:val="28"/>
                <w:szCs w:val="28"/>
              </w:rPr>
            </w:pPr>
            <w:r>
              <w:rPr>
                <w:rFonts w:hint="eastAsia" w:ascii="仿宋" w:hAnsi="仿宋" w:eastAsia="仿宋" w:cs="仿宋"/>
                <w:sz w:val="28"/>
                <w:szCs w:val="28"/>
              </w:rPr>
              <w:t>构成招标文件的其他资料</w:t>
            </w:r>
          </w:p>
        </w:tc>
        <w:tc>
          <w:tcPr>
            <w:tcW w:w="6588"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pacing w:line="440" w:lineRule="exact"/>
              <w:ind w:firstLine="0" w:firstLineChars="0"/>
              <w:rPr>
                <w:rFonts w:ascii="仿宋" w:hAnsi="仿宋" w:cs="仿宋"/>
                <w:kern w:val="0"/>
                <w:sz w:val="28"/>
                <w:szCs w:val="28"/>
              </w:rPr>
            </w:pPr>
            <w:r>
              <w:rPr>
                <w:rFonts w:hint="eastAsia" w:ascii="仿宋" w:hAnsi="仿宋" w:cs="仿宋"/>
                <w:color w:val="000000"/>
                <w:kern w:val="0"/>
                <w:sz w:val="28"/>
                <w:szCs w:val="28"/>
              </w:rPr>
              <w:t>图纸（电子版）含设计回复（如有）、招标补充文件（如有）</w:t>
            </w:r>
          </w:p>
        </w:tc>
      </w:tr>
      <w:tr>
        <w:tblPrEx>
          <w:tblLayout w:type="fixed"/>
          <w:tblCellMar>
            <w:top w:w="0" w:type="dxa"/>
            <w:left w:w="0" w:type="dxa"/>
            <w:bottom w:w="0" w:type="dxa"/>
            <w:right w:w="0" w:type="dxa"/>
          </w:tblCellMar>
        </w:tblPrEx>
        <w:trPr>
          <w:trHeight w:val="23" w:hRule="atLeast"/>
          <w:jc w:val="center"/>
        </w:trPr>
        <w:tc>
          <w:tcPr>
            <w:tcW w:w="1418" w:type="dxa"/>
            <w:gridSpan w:val="2"/>
            <w:tcBorders>
              <w:top w:val="single" w:color="000000" w:sz="4" w:space="0"/>
              <w:left w:val="single" w:color="000000" w:sz="4" w:space="0"/>
              <w:bottom w:val="single" w:color="000000" w:sz="4" w:space="0"/>
              <w:right w:val="single" w:color="000000" w:sz="4" w:space="0"/>
            </w:tcBorders>
            <w:vAlign w:val="center"/>
          </w:tcPr>
          <w:p>
            <w:pPr>
              <w:pStyle w:val="18"/>
              <w:kinsoku w:val="0"/>
              <w:overflowPunct w:val="0"/>
              <w:spacing w:before="150" w:line="440" w:lineRule="exact"/>
              <w:jc w:val="center"/>
              <w:rPr>
                <w:rFonts w:ascii="仿宋" w:hAnsi="仿宋" w:eastAsia="仿宋" w:cs="仿宋"/>
                <w:sz w:val="28"/>
                <w:szCs w:val="28"/>
              </w:rPr>
            </w:pPr>
            <w:r>
              <w:rPr>
                <w:rFonts w:hint="eastAsia" w:ascii="仿宋" w:hAnsi="仿宋" w:eastAsia="仿宋" w:cs="仿宋"/>
                <w:sz w:val="28"/>
                <w:szCs w:val="28"/>
              </w:rPr>
              <w:t>2.2.1</w:t>
            </w:r>
          </w:p>
        </w:tc>
        <w:tc>
          <w:tcPr>
            <w:tcW w:w="1843" w:type="dxa"/>
            <w:tcBorders>
              <w:top w:val="single" w:color="000000" w:sz="4" w:space="0"/>
              <w:left w:val="single" w:color="000000" w:sz="4" w:space="0"/>
              <w:bottom w:val="single" w:color="000000" w:sz="4" w:space="0"/>
              <w:right w:val="single" w:color="000000" w:sz="4" w:space="0"/>
            </w:tcBorders>
            <w:vAlign w:val="center"/>
          </w:tcPr>
          <w:p>
            <w:pPr>
              <w:pStyle w:val="18"/>
              <w:kinsoku w:val="0"/>
              <w:overflowPunct w:val="0"/>
              <w:spacing w:line="440" w:lineRule="exact"/>
              <w:jc w:val="center"/>
              <w:rPr>
                <w:rFonts w:ascii="仿宋" w:hAnsi="仿宋" w:eastAsia="仿宋" w:cs="仿宋"/>
                <w:sz w:val="28"/>
                <w:szCs w:val="28"/>
              </w:rPr>
            </w:pPr>
            <w:r>
              <w:rPr>
                <w:rFonts w:hint="eastAsia" w:ascii="仿宋" w:hAnsi="仿宋" w:eastAsia="仿宋" w:cs="仿宋"/>
                <w:sz w:val="28"/>
                <w:szCs w:val="28"/>
              </w:rPr>
              <w:t>投标人要求澄清招标文件</w:t>
            </w:r>
          </w:p>
        </w:tc>
        <w:tc>
          <w:tcPr>
            <w:tcW w:w="6588"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pacing w:line="440" w:lineRule="exact"/>
              <w:ind w:firstLine="0" w:firstLineChars="0"/>
              <w:rPr>
                <w:rFonts w:ascii="仿宋" w:hAnsi="仿宋" w:cs="仿宋"/>
                <w:color w:val="000000"/>
                <w:kern w:val="0"/>
                <w:sz w:val="28"/>
                <w:szCs w:val="28"/>
              </w:rPr>
            </w:pPr>
            <w:r>
              <w:rPr>
                <w:rFonts w:hint="eastAsia" w:ascii="仿宋" w:hAnsi="仿宋" w:cs="仿宋"/>
                <w:color w:val="000000"/>
                <w:kern w:val="0"/>
                <w:sz w:val="28"/>
                <w:szCs w:val="28"/>
                <w:highlight w:val="none"/>
              </w:rPr>
              <w:t>2023年5月</w:t>
            </w:r>
            <w:r>
              <w:rPr>
                <w:rFonts w:hint="eastAsia" w:ascii="仿宋" w:hAnsi="仿宋" w:cs="仿宋"/>
                <w:color w:val="000000"/>
                <w:kern w:val="0"/>
                <w:sz w:val="28"/>
                <w:szCs w:val="28"/>
                <w:highlight w:val="none"/>
                <w:lang w:val="en-US" w:eastAsia="zh-CN"/>
              </w:rPr>
              <w:t>25</w:t>
            </w:r>
            <w:r>
              <w:rPr>
                <w:rFonts w:hint="eastAsia" w:ascii="仿宋" w:hAnsi="仿宋" w:cs="仿宋"/>
                <w:color w:val="000000"/>
                <w:kern w:val="0"/>
                <w:sz w:val="28"/>
                <w:szCs w:val="28"/>
                <w:highlight w:val="none"/>
              </w:rPr>
              <w:t>日</w:t>
            </w:r>
            <w:r>
              <w:rPr>
                <w:rFonts w:hint="eastAsia" w:ascii="仿宋" w:hAnsi="仿宋" w:cs="仿宋"/>
                <w:color w:val="000000"/>
                <w:kern w:val="0"/>
                <w:sz w:val="28"/>
                <w:szCs w:val="28"/>
                <w:highlight w:val="none"/>
                <w:lang w:val="en-US" w:eastAsia="zh-CN"/>
              </w:rPr>
              <w:t>11</w:t>
            </w:r>
            <w:r>
              <w:rPr>
                <w:rFonts w:hint="eastAsia" w:ascii="仿宋" w:hAnsi="仿宋" w:cs="仿宋"/>
                <w:color w:val="000000"/>
                <w:kern w:val="0"/>
                <w:sz w:val="28"/>
                <w:szCs w:val="28"/>
                <w:highlight w:val="none"/>
              </w:rPr>
              <w:t>时30分前</w:t>
            </w:r>
            <w:r>
              <w:rPr>
                <w:rFonts w:hint="eastAsia" w:ascii="仿宋" w:hAnsi="仿宋" w:cs="仿宋"/>
                <w:color w:val="000000"/>
                <w:kern w:val="0"/>
                <w:sz w:val="28"/>
                <w:szCs w:val="28"/>
              </w:rPr>
              <w:t>，以E-mail形式提交给招标人（联系人：章工，电话：0571-83833456；电子邮箱：964146893@qq.com）投标人必须在规定时间前提出对招标文件的疑问，否则招标人有权拒绝接受和拒绝回答未在截止时间前提出的疑问。</w:t>
            </w:r>
          </w:p>
        </w:tc>
      </w:tr>
      <w:tr>
        <w:tblPrEx>
          <w:tblLayout w:type="fixed"/>
          <w:tblCellMar>
            <w:top w:w="0" w:type="dxa"/>
            <w:left w:w="0" w:type="dxa"/>
            <w:bottom w:w="0" w:type="dxa"/>
            <w:right w:w="0" w:type="dxa"/>
          </w:tblCellMar>
        </w:tblPrEx>
        <w:trPr>
          <w:trHeight w:val="23" w:hRule="atLeast"/>
          <w:jc w:val="center"/>
        </w:trPr>
        <w:tc>
          <w:tcPr>
            <w:tcW w:w="1418" w:type="dxa"/>
            <w:gridSpan w:val="2"/>
            <w:tcBorders>
              <w:top w:val="single" w:color="000000" w:sz="4" w:space="0"/>
              <w:left w:val="single" w:color="000000" w:sz="4" w:space="0"/>
              <w:bottom w:val="single" w:color="000000" w:sz="4" w:space="0"/>
              <w:right w:val="single" w:color="000000" w:sz="4" w:space="0"/>
            </w:tcBorders>
            <w:vAlign w:val="center"/>
          </w:tcPr>
          <w:p>
            <w:pPr>
              <w:pStyle w:val="18"/>
              <w:kinsoku w:val="0"/>
              <w:overflowPunct w:val="0"/>
              <w:spacing w:before="156" w:line="440" w:lineRule="exact"/>
              <w:jc w:val="center"/>
              <w:rPr>
                <w:rFonts w:ascii="仿宋" w:hAnsi="仿宋" w:eastAsia="仿宋" w:cs="仿宋"/>
                <w:sz w:val="28"/>
                <w:szCs w:val="28"/>
              </w:rPr>
            </w:pPr>
            <w:r>
              <w:rPr>
                <w:rFonts w:hint="eastAsia" w:ascii="仿宋" w:hAnsi="仿宋" w:eastAsia="仿宋" w:cs="仿宋"/>
                <w:sz w:val="28"/>
                <w:szCs w:val="28"/>
              </w:rPr>
              <w:t>2.2.2</w:t>
            </w:r>
          </w:p>
        </w:tc>
        <w:tc>
          <w:tcPr>
            <w:tcW w:w="1843" w:type="dxa"/>
            <w:tcBorders>
              <w:top w:val="single" w:color="000000" w:sz="4" w:space="0"/>
              <w:left w:val="single" w:color="000000" w:sz="4" w:space="0"/>
              <w:bottom w:val="single" w:color="000000" w:sz="4" w:space="0"/>
              <w:right w:val="single" w:color="000000" w:sz="4" w:space="0"/>
            </w:tcBorders>
            <w:vAlign w:val="center"/>
          </w:tcPr>
          <w:p>
            <w:pPr>
              <w:pStyle w:val="18"/>
              <w:kinsoku w:val="0"/>
              <w:overflowPunct w:val="0"/>
              <w:spacing w:before="107" w:line="440" w:lineRule="exact"/>
              <w:jc w:val="center"/>
              <w:rPr>
                <w:rFonts w:ascii="仿宋" w:hAnsi="仿宋" w:eastAsia="仿宋" w:cs="仿宋"/>
                <w:sz w:val="28"/>
                <w:szCs w:val="28"/>
              </w:rPr>
            </w:pPr>
            <w:r>
              <w:rPr>
                <w:rFonts w:hint="eastAsia" w:ascii="仿宋" w:hAnsi="仿宋" w:eastAsia="仿宋" w:cs="仿宋"/>
                <w:sz w:val="28"/>
                <w:szCs w:val="28"/>
              </w:rPr>
              <w:t>招标文件澄清</w:t>
            </w:r>
          </w:p>
          <w:p>
            <w:pPr>
              <w:pStyle w:val="18"/>
              <w:kinsoku w:val="0"/>
              <w:overflowPunct w:val="0"/>
              <w:spacing w:before="107" w:line="440" w:lineRule="exact"/>
              <w:jc w:val="center"/>
              <w:rPr>
                <w:rFonts w:ascii="仿宋" w:hAnsi="仿宋" w:eastAsia="仿宋" w:cs="仿宋"/>
                <w:sz w:val="28"/>
                <w:szCs w:val="28"/>
              </w:rPr>
            </w:pPr>
            <w:r>
              <w:rPr>
                <w:rFonts w:hint="eastAsia" w:ascii="仿宋" w:hAnsi="仿宋" w:eastAsia="仿宋" w:cs="仿宋"/>
                <w:sz w:val="28"/>
                <w:szCs w:val="28"/>
              </w:rPr>
              <w:t>发出的形式</w:t>
            </w:r>
          </w:p>
        </w:tc>
        <w:tc>
          <w:tcPr>
            <w:tcW w:w="6588"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pacing w:line="440" w:lineRule="exact"/>
              <w:ind w:firstLine="140" w:firstLineChars="50"/>
              <w:rPr>
                <w:rFonts w:ascii="仿宋" w:hAnsi="仿宋" w:cs="仿宋"/>
                <w:color w:val="000000"/>
                <w:kern w:val="0"/>
                <w:sz w:val="28"/>
                <w:szCs w:val="28"/>
              </w:rPr>
            </w:pPr>
            <w:r>
              <w:rPr>
                <w:rFonts w:hint="eastAsia" w:ascii="仿宋" w:hAnsi="仿宋" w:cs="仿宋"/>
                <w:color w:val="000000"/>
                <w:kern w:val="0"/>
                <w:sz w:val="28"/>
                <w:szCs w:val="28"/>
              </w:rPr>
              <w:t>招标人可在解答投标人提出的澄清问题时对招标文件进行修改，对招标文件的修改将以补充公告的形式发布，发布网站：杭州萧山机场有限公司主页招投标信息栏</w:t>
            </w:r>
          </w:p>
          <w:p>
            <w:pPr>
              <w:autoSpaceDE w:val="0"/>
              <w:autoSpaceDN w:val="0"/>
              <w:adjustRightInd w:val="0"/>
              <w:spacing w:line="440" w:lineRule="exact"/>
              <w:ind w:firstLine="140" w:firstLineChars="50"/>
              <w:rPr>
                <w:rFonts w:ascii="仿宋" w:hAnsi="仿宋" w:cs="仿宋"/>
                <w:kern w:val="0"/>
                <w:sz w:val="28"/>
                <w:szCs w:val="28"/>
              </w:rPr>
            </w:pPr>
            <w:r>
              <w:rPr>
                <w:rFonts w:hint="eastAsia" w:ascii="仿宋" w:hAnsi="仿宋" w:cs="仿宋"/>
                <w:color w:val="000000"/>
                <w:kern w:val="0"/>
                <w:sz w:val="28"/>
                <w:szCs w:val="28"/>
              </w:rPr>
              <w:t>http://www.hzairport.com/tender/index.html</w:t>
            </w:r>
          </w:p>
        </w:tc>
      </w:tr>
      <w:tr>
        <w:tblPrEx>
          <w:tblLayout w:type="fixed"/>
          <w:tblCellMar>
            <w:top w:w="0" w:type="dxa"/>
            <w:left w:w="0" w:type="dxa"/>
            <w:bottom w:w="0" w:type="dxa"/>
            <w:right w:w="0" w:type="dxa"/>
          </w:tblCellMar>
        </w:tblPrEx>
        <w:trPr>
          <w:trHeight w:val="23" w:hRule="atLeast"/>
          <w:jc w:val="center"/>
        </w:trPr>
        <w:tc>
          <w:tcPr>
            <w:tcW w:w="1418" w:type="dxa"/>
            <w:gridSpan w:val="2"/>
            <w:tcBorders>
              <w:top w:val="single" w:color="000000" w:sz="4" w:space="0"/>
              <w:left w:val="single" w:color="000000" w:sz="4" w:space="0"/>
              <w:bottom w:val="single" w:color="000000" w:sz="4" w:space="0"/>
              <w:right w:val="single" w:color="000000" w:sz="4" w:space="0"/>
            </w:tcBorders>
            <w:vAlign w:val="center"/>
          </w:tcPr>
          <w:p>
            <w:pPr>
              <w:pStyle w:val="18"/>
              <w:kinsoku w:val="0"/>
              <w:overflowPunct w:val="0"/>
              <w:spacing w:before="150" w:line="440" w:lineRule="exact"/>
              <w:jc w:val="center"/>
              <w:rPr>
                <w:rFonts w:ascii="仿宋" w:hAnsi="仿宋" w:eastAsia="仿宋" w:cs="仿宋"/>
                <w:sz w:val="28"/>
                <w:szCs w:val="28"/>
              </w:rPr>
            </w:pPr>
            <w:r>
              <w:rPr>
                <w:rFonts w:hint="eastAsia" w:ascii="仿宋" w:hAnsi="仿宋" w:eastAsia="仿宋" w:cs="仿宋"/>
                <w:sz w:val="28"/>
                <w:szCs w:val="28"/>
              </w:rPr>
              <w:t>2.2.3</w:t>
            </w:r>
          </w:p>
        </w:tc>
        <w:tc>
          <w:tcPr>
            <w:tcW w:w="1843" w:type="dxa"/>
            <w:tcBorders>
              <w:top w:val="single" w:color="000000" w:sz="4" w:space="0"/>
              <w:left w:val="single" w:color="000000" w:sz="4" w:space="0"/>
              <w:bottom w:val="single" w:color="000000" w:sz="4" w:space="0"/>
              <w:right w:val="single" w:color="000000" w:sz="4" w:space="0"/>
            </w:tcBorders>
            <w:vAlign w:val="center"/>
          </w:tcPr>
          <w:p>
            <w:pPr>
              <w:pStyle w:val="18"/>
              <w:kinsoku w:val="0"/>
              <w:overflowPunct w:val="0"/>
              <w:spacing w:line="440" w:lineRule="exact"/>
              <w:jc w:val="center"/>
              <w:rPr>
                <w:rFonts w:ascii="仿宋" w:hAnsi="仿宋" w:eastAsia="仿宋" w:cs="仿宋"/>
                <w:color w:val="0000FF"/>
                <w:sz w:val="28"/>
                <w:szCs w:val="28"/>
              </w:rPr>
            </w:pPr>
            <w:r>
              <w:rPr>
                <w:rFonts w:hint="eastAsia" w:ascii="仿宋" w:hAnsi="仿宋" w:eastAsia="仿宋" w:cs="仿宋"/>
                <w:sz w:val="28"/>
                <w:szCs w:val="28"/>
              </w:rPr>
              <w:t>投标人确认</w:t>
            </w:r>
          </w:p>
          <w:p>
            <w:pPr>
              <w:pStyle w:val="18"/>
              <w:kinsoku w:val="0"/>
              <w:overflowPunct w:val="0"/>
              <w:spacing w:line="440" w:lineRule="exact"/>
              <w:jc w:val="center"/>
              <w:rPr>
                <w:rFonts w:ascii="仿宋" w:hAnsi="仿宋" w:eastAsia="仿宋" w:cs="仿宋"/>
                <w:sz w:val="28"/>
                <w:szCs w:val="28"/>
              </w:rPr>
            </w:pPr>
            <w:r>
              <w:rPr>
                <w:rFonts w:hint="eastAsia" w:ascii="仿宋" w:hAnsi="仿宋" w:eastAsia="仿宋" w:cs="仿宋"/>
                <w:sz w:val="28"/>
                <w:szCs w:val="28"/>
              </w:rPr>
              <w:t>收到招标文件澄清</w:t>
            </w:r>
          </w:p>
        </w:tc>
        <w:tc>
          <w:tcPr>
            <w:tcW w:w="6588"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spacing w:line="440" w:lineRule="exact"/>
              <w:ind w:firstLine="140" w:firstLineChars="50"/>
              <w:jc w:val="both"/>
              <w:rPr>
                <w:rFonts w:ascii="仿宋" w:hAnsi="仿宋" w:cs="仿宋"/>
                <w:kern w:val="0"/>
                <w:sz w:val="28"/>
                <w:szCs w:val="28"/>
              </w:rPr>
            </w:pPr>
            <w:r>
              <w:rPr>
                <w:rFonts w:hint="eastAsia" w:ascii="仿宋" w:hAnsi="仿宋" w:cs="仿宋"/>
                <w:kern w:val="0"/>
                <w:sz w:val="28"/>
                <w:szCs w:val="28"/>
              </w:rPr>
              <w:t>无需确认。潜在投标人应自行关注网站公告，招标人不再一一通知。投标人因自身贻误行为导致投标失败的，责任自负。</w:t>
            </w:r>
          </w:p>
        </w:tc>
      </w:tr>
      <w:tr>
        <w:tblPrEx>
          <w:tblLayout w:type="fixed"/>
          <w:tblCellMar>
            <w:top w:w="0" w:type="dxa"/>
            <w:left w:w="0" w:type="dxa"/>
            <w:bottom w:w="0" w:type="dxa"/>
            <w:right w:w="0" w:type="dxa"/>
          </w:tblCellMar>
        </w:tblPrEx>
        <w:trPr>
          <w:trHeight w:val="23" w:hRule="atLeast"/>
          <w:jc w:val="center"/>
        </w:trPr>
        <w:tc>
          <w:tcPr>
            <w:tcW w:w="1418" w:type="dxa"/>
            <w:gridSpan w:val="2"/>
            <w:tcBorders>
              <w:top w:val="single" w:color="000000" w:sz="4" w:space="0"/>
              <w:left w:val="single" w:color="000000" w:sz="4" w:space="0"/>
              <w:bottom w:val="single" w:color="000000" w:sz="4" w:space="0"/>
              <w:right w:val="single" w:color="000000" w:sz="4" w:space="0"/>
            </w:tcBorders>
            <w:vAlign w:val="center"/>
          </w:tcPr>
          <w:p>
            <w:pPr>
              <w:pStyle w:val="18"/>
              <w:kinsoku w:val="0"/>
              <w:overflowPunct w:val="0"/>
              <w:spacing w:line="440" w:lineRule="exact"/>
              <w:jc w:val="center"/>
              <w:rPr>
                <w:rFonts w:ascii="仿宋" w:hAnsi="仿宋" w:eastAsia="仿宋" w:cs="仿宋"/>
                <w:sz w:val="28"/>
                <w:szCs w:val="28"/>
              </w:rPr>
            </w:pPr>
            <w:r>
              <w:rPr>
                <w:rFonts w:hint="eastAsia" w:ascii="仿宋" w:hAnsi="仿宋" w:eastAsia="仿宋" w:cs="仿宋"/>
                <w:sz w:val="28"/>
                <w:szCs w:val="28"/>
              </w:rPr>
              <w:t>2.3.1</w:t>
            </w:r>
          </w:p>
        </w:tc>
        <w:tc>
          <w:tcPr>
            <w:tcW w:w="1843" w:type="dxa"/>
            <w:tcBorders>
              <w:top w:val="single" w:color="000000" w:sz="4" w:space="0"/>
              <w:left w:val="single" w:color="000000" w:sz="4" w:space="0"/>
              <w:bottom w:val="single" w:color="000000" w:sz="4" w:space="0"/>
              <w:right w:val="single" w:color="000000" w:sz="4" w:space="0"/>
            </w:tcBorders>
            <w:vAlign w:val="center"/>
          </w:tcPr>
          <w:p>
            <w:pPr>
              <w:pStyle w:val="18"/>
              <w:kinsoku w:val="0"/>
              <w:overflowPunct w:val="0"/>
              <w:spacing w:before="9" w:line="440" w:lineRule="exact"/>
              <w:jc w:val="center"/>
              <w:rPr>
                <w:rFonts w:ascii="仿宋" w:hAnsi="仿宋" w:eastAsia="仿宋" w:cs="仿宋"/>
                <w:sz w:val="28"/>
                <w:szCs w:val="28"/>
              </w:rPr>
            </w:pPr>
            <w:r>
              <w:rPr>
                <w:rFonts w:hint="eastAsia" w:ascii="仿宋" w:hAnsi="仿宋" w:eastAsia="仿宋" w:cs="仿宋"/>
                <w:sz w:val="28"/>
                <w:szCs w:val="28"/>
              </w:rPr>
              <w:t>招标人修改文件发出的形式</w:t>
            </w:r>
          </w:p>
        </w:tc>
        <w:tc>
          <w:tcPr>
            <w:tcW w:w="6588"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spacing w:line="440" w:lineRule="exact"/>
              <w:ind w:firstLine="0" w:firstLineChars="0"/>
              <w:rPr>
                <w:rFonts w:ascii="仿宋" w:hAnsi="仿宋" w:cs="仿宋"/>
                <w:kern w:val="0"/>
                <w:sz w:val="28"/>
                <w:szCs w:val="28"/>
              </w:rPr>
            </w:pPr>
            <w:r>
              <w:rPr>
                <w:rFonts w:hint="eastAsia" w:ascii="仿宋" w:hAnsi="仿宋" w:cs="仿宋"/>
                <w:kern w:val="0"/>
                <w:sz w:val="28"/>
                <w:szCs w:val="28"/>
              </w:rPr>
              <w:t>同2.2.2</w:t>
            </w:r>
          </w:p>
        </w:tc>
      </w:tr>
      <w:tr>
        <w:tblPrEx>
          <w:tblLayout w:type="fixed"/>
          <w:tblCellMar>
            <w:top w:w="0" w:type="dxa"/>
            <w:left w:w="0" w:type="dxa"/>
            <w:bottom w:w="0" w:type="dxa"/>
            <w:right w:w="0" w:type="dxa"/>
          </w:tblCellMar>
        </w:tblPrEx>
        <w:trPr>
          <w:trHeight w:val="23" w:hRule="atLeast"/>
          <w:jc w:val="center"/>
        </w:trPr>
        <w:tc>
          <w:tcPr>
            <w:tcW w:w="1418" w:type="dxa"/>
            <w:gridSpan w:val="2"/>
            <w:tcBorders>
              <w:top w:val="single" w:color="000000" w:sz="4" w:space="0"/>
              <w:left w:val="single" w:color="000000" w:sz="4" w:space="0"/>
              <w:bottom w:val="single" w:color="000000" w:sz="4" w:space="0"/>
              <w:right w:val="single" w:color="000000" w:sz="4" w:space="0"/>
            </w:tcBorders>
          </w:tcPr>
          <w:p>
            <w:pPr>
              <w:pStyle w:val="18"/>
              <w:kinsoku w:val="0"/>
              <w:overflowPunct w:val="0"/>
              <w:spacing w:line="440" w:lineRule="exact"/>
              <w:jc w:val="center"/>
              <w:rPr>
                <w:rFonts w:ascii="仿宋" w:hAnsi="仿宋" w:eastAsia="仿宋" w:cs="仿宋"/>
                <w:sz w:val="28"/>
                <w:szCs w:val="28"/>
              </w:rPr>
            </w:pPr>
          </w:p>
          <w:p>
            <w:pPr>
              <w:pStyle w:val="18"/>
              <w:kinsoku w:val="0"/>
              <w:overflowPunct w:val="0"/>
              <w:spacing w:before="152" w:line="440" w:lineRule="exact"/>
              <w:jc w:val="center"/>
              <w:rPr>
                <w:rFonts w:ascii="仿宋" w:hAnsi="仿宋" w:eastAsia="仿宋" w:cs="仿宋"/>
                <w:sz w:val="28"/>
                <w:szCs w:val="28"/>
              </w:rPr>
            </w:pPr>
            <w:r>
              <w:rPr>
                <w:rFonts w:hint="eastAsia" w:ascii="仿宋" w:hAnsi="仿宋" w:eastAsia="仿宋" w:cs="仿宋"/>
                <w:sz w:val="28"/>
                <w:szCs w:val="28"/>
              </w:rPr>
              <w:t>2.3.2</w:t>
            </w:r>
          </w:p>
        </w:tc>
        <w:tc>
          <w:tcPr>
            <w:tcW w:w="1843" w:type="dxa"/>
            <w:tcBorders>
              <w:top w:val="single" w:color="000000" w:sz="4" w:space="0"/>
              <w:left w:val="single" w:color="000000" w:sz="4" w:space="0"/>
              <w:bottom w:val="single" w:color="000000" w:sz="4" w:space="0"/>
              <w:right w:val="single" w:color="000000" w:sz="4" w:space="0"/>
            </w:tcBorders>
          </w:tcPr>
          <w:p>
            <w:pPr>
              <w:pStyle w:val="18"/>
              <w:kinsoku w:val="0"/>
              <w:overflowPunct w:val="0"/>
              <w:spacing w:line="440" w:lineRule="exact"/>
              <w:rPr>
                <w:rFonts w:ascii="仿宋" w:hAnsi="仿宋" w:eastAsia="仿宋" w:cs="仿宋"/>
                <w:sz w:val="28"/>
                <w:szCs w:val="28"/>
              </w:rPr>
            </w:pPr>
            <w:r>
              <w:rPr>
                <w:rFonts w:hint="eastAsia" w:ascii="仿宋" w:hAnsi="仿宋" w:eastAsia="仿宋" w:cs="仿宋"/>
                <w:sz w:val="28"/>
                <w:szCs w:val="28"/>
              </w:rPr>
              <w:t>投标人确认收到招标文件修改</w:t>
            </w:r>
          </w:p>
        </w:tc>
        <w:tc>
          <w:tcPr>
            <w:tcW w:w="6588"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pacing w:line="440" w:lineRule="exact"/>
              <w:ind w:firstLine="0" w:firstLineChars="0"/>
              <w:rPr>
                <w:rFonts w:ascii="仿宋" w:hAnsi="仿宋" w:cs="仿宋"/>
                <w:kern w:val="0"/>
                <w:sz w:val="28"/>
                <w:szCs w:val="28"/>
              </w:rPr>
            </w:pPr>
            <w:r>
              <w:rPr>
                <w:rFonts w:hint="eastAsia" w:ascii="仿宋" w:hAnsi="仿宋" w:cs="仿宋"/>
                <w:kern w:val="0"/>
                <w:sz w:val="28"/>
                <w:szCs w:val="28"/>
              </w:rPr>
              <w:t>同2.2.3</w:t>
            </w:r>
          </w:p>
        </w:tc>
      </w:tr>
      <w:tr>
        <w:tblPrEx>
          <w:tblLayout w:type="fixed"/>
          <w:tblCellMar>
            <w:top w:w="0" w:type="dxa"/>
            <w:left w:w="0" w:type="dxa"/>
            <w:bottom w:w="0" w:type="dxa"/>
            <w:right w:w="0" w:type="dxa"/>
          </w:tblCellMar>
        </w:tblPrEx>
        <w:trPr>
          <w:trHeight w:val="23" w:hRule="atLeast"/>
          <w:jc w:val="center"/>
        </w:trPr>
        <w:tc>
          <w:tcPr>
            <w:tcW w:w="1418" w:type="dxa"/>
            <w:gridSpan w:val="2"/>
            <w:tcBorders>
              <w:top w:val="single" w:color="000000" w:sz="4" w:space="0"/>
              <w:left w:val="single" w:color="000000" w:sz="4" w:space="0"/>
              <w:bottom w:val="single" w:color="000000" w:sz="4" w:space="0"/>
              <w:right w:val="single" w:color="000000" w:sz="4" w:space="0"/>
            </w:tcBorders>
            <w:vAlign w:val="center"/>
          </w:tcPr>
          <w:p>
            <w:pPr>
              <w:pStyle w:val="18"/>
              <w:kinsoku w:val="0"/>
              <w:overflowPunct w:val="0"/>
              <w:spacing w:before="156" w:line="440" w:lineRule="exact"/>
              <w:jc w:val="center"/>
              <w:rPr>
                <w:rFonts w:ascii="仿宋" w:hAnsi="仿宋" w:eastAsia="仿宋" w:cs="仿宋"/>
                <w:sz w:val="28"/>
                <w:szCs w:val="28"/>
              </w:rPr>
            </w:pPr>
            <w:r>
              <w:rPr>
                <w:rFonts w:hint="eastAsia" w:ascii="仿宋" w:hAnsi="仿宋" w:eastAsia="仿宋" w:cs="仿宋"/>
                <w:sz w:val="28"/>
                <w:szCs w:val="28"/>
              </w:rPr>
              <w:t>3.2.1</w:t>
            </w:r>
          </w:p>
        </w:tc>
        <w:tc>
          <w:tcPr>
            <w:tcW w:w="1843" w:type="dxa"/>
            <w:tcBorders>
              <w:top w:val="single" w:color="000000" w:sz="4" w:space="0"/>
              <w:left w:val="single" w:color="000000" w:sz="4" w:space="0"/>
              <w:bottom w:val="single" w:color="000000" w:sz="4" w:space="0"/>
              <w:right w:val="single" w:color="000000" w:sz="4" w:space="0"/>
            </w:tcBorders>
            <w:vAlign w:val="center"/>
          </w:tcPr>
          <w:p>
            <w:pPr>
              <w:pStyle w:val="18"/>
              <w:kinsoku w:val="0"/>
              <w:overflowPunct w:val="0"/>
              <w:spacing w:before="107" w:line="440" w:lineRule="exact"/>
              <w:jc w:val="center"/>
              <w:rPr>
                <w:rFonts w:ascii="仿宋" w:hAnsi="仿宋" w:eastAsia="仿宋" w:cs="仿宋"/>
                <w:color w:val="00B0F0"/>
                <w:sz w:val="28"/>
                <w:szCs w:val="28"/>
              </w:rPr>
            </w:pPr>
            <w:r>
              <w:rPr>
                <w:rFonts w:hint="eastAsia" w:ascii="仿宋" w:hAnsi="仿宋" w:eastAsia="仿宋" w:cs="仿宋"/>
                <w:color w:val="00B0F0"/>
                <w:sz w:val="28"/>
                <w:szCs w:val="28"/>
              </w:rPr>
              <w:t>增值税税金的计算方法</w:t>
            </w:r>
          </w:p>
        </w:tc>
        <w:tc>
          <w:tcPr>
            <w:tcW w:w="6588"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pacing w:line="440" w:lineRule="exact"/>
              <w:ind w:firstLine="0" w:firstLineChars="0"/>
              <w:jc w:val="both"/>
              <w:rPr>
                <w:rFonts w:ascii="仿宋" w:hAnsi="仿宋" w:cs="仿宋"/>
                <w:color w:val="00B0F0"/>
                <w:kern w:val="0"/>
                <w:sz w:val="28"/>
                <w:szCs w:val="28"/>
              </w:rPr>
            </w:pPr>
            <w:r>
              <w:rPr>
                <w:rFonts w:hint="eastAsia" w:ascii="仿宋" w:hAnsi="仿宋" w:cs="仿宋"/>
                <w:color w:val="00B0F0"/>
                <w:kern w:val="0"/>
                <w:sz w:val="28"/>
                <w:szCs w:val="28"/>
              </w:rPr>
              <w:t>☑一般计税法</w:t>
            </w:r>
          </w:p>
        </w:tc>
      </w:tr>
      <w:tr>
        <w:tblPrEx>
          <w:tblLayout w:type="fixed"/>
          <w:tblCellMar>
            <w:top w:w="0" w:type="dxa"/>
            <w:left w:w="0" w:type="dxa"/>
            <w:bottom w:w="0" w:type="dxa"/>
            <w:right w:w="0" w:type="dxa"/>
          </w:tblCellMar>
        </w:tblPrEx>
        <w:trPr>
          <w:trHeight w:val="23" w:hRule="atLeast"/>
          <w:jc w:val="center"/>
        </w:trPr>
        <w:tc>
          <w:tcPr>
            <w:tcW w:w="1418" w:type="dxa"/>
            <w:gridSpan w:val="2"/>
            <w:tcBorders>
              <w:top w:val="single" w:color="000000" w:sz="4" w:space="0"/>
              <w:left w:val="single" w:color="000000" w:sz="4" w:space="0"/>
              <w:bottom w:val="single" w:color="000000" w:sz="4" w:space="0"/>
              <w:right w:val="single" w:color="000000" w:sz="4" w:space="0"/>
            </w:tcBorders>
            <w:vAlign w:val="center"/>
          </w:tcPr>
          <w:p>
            <w:pPr>
              <w:pStyle w:val="18"/>
              <w:kinsoku w:val="0"/>
              <w:overflowPunct w:val="0"/>
              <w:spacing w:before="145" w:line="440" w:lineRule="exact"/>
              <w:jc w:val="center"/>
              <w:rPr>
                <w:rFonts w:ascii="仿宋" w:hAnsi="仿宋" w:eastAsia="仿宋" w:cs="仿宋"/>
                <w:sz w:val="28"/>
                <w:szCs w:val="28"/>
              </w:rPr>
            </w:pPr>
            <w:r>
              <w:rPr>
                <w:rFonts w:hint="eastAsia" w:ascii="仿宋" w:hAnsi="仿宋" w:eastAsia="仿宋" w:cs="仿宋"/>
                <w:sz w:val="28"/>
                <w:szCs w:val="28"/>
              </w:rPr>
              <w:t>3.2.4</w:t>
            </w:r>
          </w:p>
        </w:tc>
        <w:tc>
          <w:tcPr>
            <w:tcW w:w="1843" w:type="dxa"/>
            <w:tcBorders>
              <w:top w:val="single" w:color="000000" w:sz="4" w:space="0"/>
              <w:left w:val="single" w:color="000000" w:sz="4" w:space="0"/>
              <w:bottom w:val="single" w:color="000000" w:sz="4" w:space="0"/>
              <w:right w:val="single" w:color="000000" w:sz="4" w:space="0"/>
            </w:tcBorders>
            <w:vAlign w:val="center"/>
          </w:tcPr>
          <w:p>
            <w:pPr>
              <w:pStyle w:val="18"/>
              <w:kinsoku w:val="0"/>
              <w:overflowPunct w:val="0"/>
              <w:spacing w:line="440" w:lineRule="exact"/>
              <w:jc w:val="center"/>
              <w:rPr>
                <w:rFonts w:ascii="仿宋" w:hAnsi="仿宋" w:eastAsia="仿宋" w:cs="仿宋"/>
                <w:sz w:val="28"/>
                <w:szCs w:val="28"/>
              </w:rPr>
            </w:pPr>
            <w:r>
              <w:rPr>
                <w:rFonts w:hint="eastAsia" w:ascii="仿宋" w:hAnsi="仿宋" w:eastAsia="仿宋" w:cs="仿宋"/>
                <w:sz w:val="28"/>
                <w:szCs w:val="28"/>
              </w:rPr>
              <w:t>最高投标限价</w:t>
            </w:r>
          </w:p>
        </w:tc>
        <w:tc>
          <w:tcPr>
            <w:tcW w:w="6588" w:type="dxa"/>
            <w:tcBorders>
              <w:top w:val="single" w:color="000000" w:sz="4" w:space="0"/>
              <w:left w:val="single" w:color="000000" w:sz="4" w:space="0"/>
              <w:bottom w:val="single" w:color="000000" w:sz="4" w:space="0"/>
              <w:right w:val="single" w:color="000000" w:sz="4" w:space="0"/>
            </w:tcBorders>
            <w:vAlign w:val="center"/>
          </w:tcPr>
          <w:p>
            <w:pPr>
              <w:pStyle w:val="18"/>
              <w:kinsoku w:val="0"/>
              <w:overflowPunct w:val="0"/>
              <w:spacing w:before="54" w:line="440" w:lineRule="exact"/>
              <w:jc w:val="both"/>
              <w:rPr>
                <w:rFonts w:ascii="仿宋" w:hAnsi="仿宋" w:eastAsia="仿宋" w:cs="仿宋"/>
                <w:color w:val="FF0000"/>
                <w:sz w:val="28"/>
                <w:szCs w:val="28"/>
              </w:rPr>
            </w:pPr>
            <w:r>
              <w:rPr>
                <w:rFonts w:hint="eastAsia" w:ascii="仿宋" w:hAnsi="仿宋" w:eastAsia="仿宋" w:cs="仿宋"/>
                <w:sz w:val="28"/>
                <w:szCs w:val="28"/>
              </w:rPr>
              <w:t>最高投标限价3万元。</w:t>
            </w:r>
          </w:p>
        </w:tc>
      </w:tr>
      <w:tr>
        <w:tblPrEx>
          <w:tblLayout w:type="fixed"/>
          <w:tblCellMar>
            <w:top w:w="0" w:type="dxa"/>
            <w:left w:w="0" w:type="dxa"/>
            <w:bottom w:w="0" w:type="dxa"/>
            <w:right w:w="0" w:type="dxa"/>
          </w:tblCellMar>
        </w:tblPrEx>
        <w:trPr>
          <w:trHeight w:val="998" w:hRule="atLeast"/>
          <w:jc w:val="center"/>
        </w:trPr>
        <w:tc>
          <w:tcPr>
            <w:tcW w:w="1418" w:type="dxa"/>
            <w:gridSpan w:val="2"/>
            <w:tcBorders>
              <w:top w:val="single" w:color="000000" w:sz="4" w:space="0"/>
              <w:left w:val="single" w:color="000000" w:sz="4" w:space="0"/>
              <w:bottom w:val="single" w:color="000000" w:sz="4" w:space="0"/>
              <w:right w:val="single" w:color="000000" w:sz="4" w:space="0"/>
            </w:tcBorders>
            <w:vAlign w:val="center"/>
          </w:tcPr>
          <w:p>
            <w:pPr>
              <w:pStyle w:val="18"/>
              <w:kinsoku w:val="0"/>
              <w:overflowPunct w:val="0"/>
              <w:spacing w:before="159" w:line="440" w:lineRule="exact"/>
              <w:jc w:val="center"/>
              <w:rPr>
                <w:rFonts w:ascii="仿宋" w:hAnsi="仿宋" w:eastAsia="仿宋" w:cs="仿宋"/>
                <w:sz w:val="28"/>
                <w:szCs w:val="28"/>
              </w:rPr>
            </w:pPr>
            <w:r>
              <w:rPr>
                <w:rFonts w:hint="eastAsia" w:ascii="仿宋" w:hAnsi="仿宋" w:eastAsia="仿宋" w:cs="仿宋"/>
                <w:sz w:val="28"/>
                <w:szCs w:val="28"/>
              </w:rPr>
              <w:t>3.2.5</w:t>
            </w:r>
          </w:p>
        </w:tc>
        <w:tc>
          <w:tcPr>
            <w:tcW w:w="1843" w:type="dxa"/>
            <w:tcBorders>
              <w:top w:val="single" w:color="000000" w:sz="4" w:space="0"/>
              <w:left w:val="single" w:color="000000" w:sz="4" w:space="0"/>
              <w:bottom w:val="single" w:color="000000" w:sz="4" w:space="0"/>
              <w:right w:val="single" w:color="000000" w:sz="4" w:space="0"/>
            </w:tcBorders>
            <w:vAlign w:val="center"/>
          </w:tcPr>
          <w:p>
            <w:pPr>
              <w:pStyle w:val="18"/>
              <w:kinsoku w:val="0"/>
              <w:overflowPunct w:val="0"/>
              <w:spacing w:before="110" w:line="440" w:lineRule="exact"/>
              <w:jc w:val="center"/>
              <w:rPr>
                <w:rFonts w:ascii="仿宋" w:hAnsi="仿宋" w:eastAsia="仿宋" w:cs="仿宋"/>
                <w:sz w:val="28"/>
                <w:szCs w:val="28"/>
              </w:rPr>
            </w:pPr>
            <w:r>
              <w:rPr>
                <w:rFonts w:hint="eastAsia" w:ascii="仿宋" w:hAnsi="仿宋" w:eastAsia="仿宋" w:cs="仿宋"/>
                <w:sz w:val="28"/>
                <w:szCs w:val="28"/>
              </w:rPr>
              <w:t>投标报价的</w:t>
            </w:r>
          </w:p>
          <w:p>
            <w:pPr>
              <w:pStyle w:val="18"/>
              <w:kinsoku w:val="0"/>
              <w:overflowPunct w:val="0"/>
              <w:spacing w:before="110" w:line="440" w:lineRule="exact"/>
              <w:jc w:val="center"/>
              <w:rPr>
                <w:rFonts w:ascii="仿宋" w:hAnsi="仿宋" w:eastAsia="仿宋" w:cs="仿宋"/>
                <w:sz w:val="28"/>
                <w:szCs w:val="28"/>
              </w:rPr>
            </w:pPr>
            <w:r>
              <w:rPr>
                <w:rFonts w:hint="eastAsia" w:ascii="仿宋" w:hAnsi="仿宋" w:eastAsia="仿宋" w:cs="仿宋"/>
                <w:sz w:val="28"/>
                <w:szCs w:val="28"/>
              </w:rPr>
              <w:t>其他要求</w:t>
            </w:r>
          </w:p>
        </w:tc>
        <w:tc>
          <w:tcPr>
            <w:tcW w:w="6588"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pacing w:line="440" w:lineRule="exact"/>
              <w:ind w:firstLine="0" w:firstLineChars="0"/>
              <w:jc w:val="both"/>
              <w:rPr>
                <w:rFonts w:ascii="仿宋" w:hAnsi="仿宋" w:cs="仿宋"/>
                <w:kern w:val="0"/>
                <w:sz w:val="28"/>
                <w:szCs w:val="28"/>
              </w:rPr>
            </w:pPr>
            <w:r>
              <w:rPr>
                <w:rFonts w:hint="eastAsia" w:ascii="仿宋" w:hAnsi="仿宋" w:cs="仿宋"/>
                <w:kern w:val="0"/>
                <w:sz w:val="28"/>
                <w:szCs w:val="28"/>
              </w:rPr>
              <w:t>/</w:t>
            </w:r>
          </w:p>
        </w:tc>
      </w:tr>
      <w:tr>
        <w:tblPrEx>
          <w:tblLayout w:type="fixed"/>
          <w:tblCellMar>
            <w:top w:w="0" w:type="dxa"/>
            <w:left w:w="0" w:type="dxa"/>
            <w:bottom w:w="0" w:type="dxa"/>
            <w:right w:w="0" w:type="dxa"/>
          </w:tblCellMar>
        </w:tblPrEx>
        <w:trPr>
          <w:trHeight w:val="23" w:hRule="atLeast"/>
          <w:jc w:val="center"/>
        </w:trPr>
        <w:tc>
          <w:tcPr>
            <w:tcW w:w="1418" w:type="dxa"/>
            <w:gridSpan w:val="2"/>
            <w:tcBorders>
              <w:top w:val="single" w:color="000000" w:sz="4" w:space="0"/>
              <w:left w:val="single" w:color="000000" w:sz="4" w:space="0"/>
              <w:bottom w:val="single" w:color="000000" w:sz="4" w:space="0"/>
              <w:right w:val="single" w:color="000000" w:sz="4" w:space="0"/>
            </w:tcBorders>
          </w:tcPr>
          <w:p>
            <w:pPr>
              <w:pStyle w:val="18"/>
              <w:kinsoku w:val="0"/>
              <w:overflowPunct w:val="0"/>
              <w:spacing w:before="156" w:line="440" w:lineRule="exact"/>
              <w:jc w:val="center"/>
              <w:rPr>
                <w:rFonts w:ascii="仿宋" w:hAnsi="仿宋" w:eastAsia="仿宋" w:cs="仿宋"/>
                <w:sz w:val="28"/>
                <w:szCs w:val="28"/>
              </w:rPr>
            </w:pPr>
            <w:r>
              <w:rPr>
                <w:rFonts w:hint="eastAsia" w:ascii="仿宋" w:hAnsi="仿宋" w:eastAsia="仿宋" w:cs="仿宋"/>
                <w:sz w:val="28"/>
                <w:szCs w:val="28"/>
              </w:rPr>
              <w:t>3.3.1</w:t>
            </w:r>
          </w:p>
        </w:tc>
        <w:tc>
          <w:tcPr>
            <w:tcW w:w="1843" w:type="dxa"/>
            <w:tcBorders>
              <w:top w:val="single" w:color="000000" w:sz="4" w:space="0"/>
              <w:left w:val="single" w:color="000000" w:sz="4" w:space="0"/>
              <w:bottom w:val="single" w:color="000000" w:sz="4" w:space="0"/>
              <w:right w:val="single" w:color="000000" w:sz="4" w:space="0"/>
            </w:tcBorders>
            <w:vAlign w:val="center"/>
          </w:tcPr>
          <w:p>
            <w:pPr>
              <w:pStyle w:val="18"/>
              <w:kinsoku w:val="0"/>
              <w:overflowPunct w:val="0"/>
              <w:spacing w:before="107" w:line="440" w:lineRule="exact"/>
              <w:ind w:right="1"/>
              <w:jc w:val="center"/>
              <w:rPr>
                <w:rFonts w:ascii="仿宋" w:hAnsi="仿宋" w:eastAsia="仿宋" w:cs="仿宋"/>
                <w:sz w:val="28"/>
                <w:szCs w:val="28"/>
              </w:rPr>
            </w:pPr>
            <w:r>
              <w:rPr>
                <w:rFonts w:hint="eastAsia" w:ascii="仿宋" w:hAnsi="仿宋" w:eastAsia="仿宋" w:cs="仿宋"/>
                <w:sz w:val="28"/>
                <w:szCs w:val="28"/>
              </w:rPr>
              <w:t>投标有效期</w:t>
            </w:r>
          </w:p>
        </w:tc>
        <w:tc>
          <w:tcPr>
            <w:tcW w:w="6588"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pacing w:line="440" w:lineRule="exact"/>
              <w:ind w:firstLine="0" w:firstLineChars="0"/>
              <w:jc w:val="both"/>
              <w:rPr>
                <w:rFonts w:ascii="仿宋" w:hAnsi="仿宋" w:cs="仿宋"/>
                <w:kern w:val="0"/>
                <w:sz w:val="28"/>
                <w:szCs w:val="28"/>
              </w:rPr>
            </w:pPr>
            <w:r>
              <w:rPr>
                <w:rFonts w:hint="eastAsia" w:ascii="仿宋" w:hAnsi="仿宋" w:cs="仿宋"/>
                <w:kern w:val="0"/>
                <w:sz w:val="28"/>
                <w:szCs w:val="28"/>
              </w:rPr>
              <w:t>不少于   120  个日历天（从投标截止之日起算）。</w:t>
            </w:r>
          </w:p>
        </w:tc>
      </w:tr>
      <w:tr>
        <w:tblPrEx>
          <w:tblLayout w:type="fixed"/>
          <w:tblCellMar>
            <w:top w:w="0" w:type="dxa"/>
            <w:left w:w="0" w:type="dxa"/>
            <w:bottom w:w="0" w:type="dxa"/>
            <w:right w:w="0" w:type="dxa"/>
          </w:tblCellMar>
        </w:tblPrEx>
        <w:trPr>
          <w:trHeight w:val="23" w:hRule="atLeast"/>
          <w:jc w:val="center"/>
        </w:trPr>
        <w:tc>
          <w:tcPr>
            <w:tcW w:w="1418" w:type="dxa"/>
            <w:gridSpan w:val="2"/>
            <w:tcBorders>
              <w:top w:val="single" w:color="000000" w:sz="4" w:space="0"/>
              <w:left w:val="single" w:color="000000" w:sz="4" w:space="0"/>
              <w:bottom w:val="single" w:color="000000" w:sz="4" w:space="0"/>
              <w:right w:val="single" w:color="000000" w:sz="4" w:space="0"/>
            </w:tcBorders>
          </w:tcPr>
          <w:p>
            <w:pPr>
              <w:pStyle w:val="18"/>
              <w:kinsoku w:val="0"/>
              <w:overflowPunct w:val="0"/>
              <w:spacing w:before="156" w:line="440" w:lineRule="exact"/>
              <w:jc w:val="center"/>
              <w:rPr>
                <w:rFonts w:ascii="仿宋" w:hAnsi="仿宋" w:eastAsia="仿宋" w:cs="仿宋"/>
                <w:sz w:val="28"/>
                <w:szCs w:val="28"/>
              </w:rPr>
            </w:pPr>
            <w:r>
              <w:rPr>
                <w:rFonts w:hint="eastAsia" w:ascii="仿宋" w:hAnsi="仿宋" w:eastAsia="仿宋" w:cs="仿宋"/>
                <w:sz w:val="28"/>
                <w:szCs w:val="28"/>
              </w:rPr>
              <w:t>3.4.1</w:t>
            </w:r>
          </w:p>
        </w:tc>
        <w:tc>
          <w:tcPr>
            <w:tcW w:w="1843" w:type="dxa"/>
            <w:tcBorders>
              <w:top w:val="single" w:color="000000" w:sz="4" w:space="0"/>
              <w:left w:val="single" w:color="000000" w:sz="4" w:space="0"/>
              <w:bottom w:val="single" w:color="000000" w:sz="4" w:space="0"/>
              <w:right w:val="single" w:color="000000" w:sz="4" w:space="0"/>
            </w:tcBorders>
            <w:vAlign w:val="center"/>
          </w:tcPr>
          <w:p>
            <w:pPr>
              <w:pStyle w:val="18"/>
              <w:kinsoku w:val="0"/>
              <w:overflowPunct w:val="0"/>
              <w:spacing w:before="107" w:line="440" w:lineRule="exact"/>
              <w:ind w:right="1"/>
              <w:jc w:val="center"/>
              <w:rPr>
                <w:rFonts w:ascii="仿宋" w:hAnsi="仿宋" w:eastAsia="仿宋" w:cs="仿宋"/>
                <w:sz w:val="28"/>
                <w:szCs w:val="28"/>
              </w:rPr>
            </w:pPr>
            <w:r>
              <w:rPr>
                <w:rFonts w:hint="eastAsia" w:ascii="仿宋" w:hAnsi="仿宋" w:eastAsia="仿宋" w:cs="仿宋"/>
                <w:sz w:val="28"/>
                <w:szCs w:val="28"/>
              </w:rPr>
              <w:t>投标保证金</w:t>
            </w:r>
          </w:p>
        </w:tc>
        <w:tc>
          <w:tcPr>
            <w:tcW w:w="6588"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line="440" w:lineRule="exact"/>
              <w:ind w:firstLine="0" w:firstLineChars="0"/>
              <w:jc w:val="both"/>
              <w:rPr>
                <w:rFonts w:ascii="仿宋" w:hAnsi="仿宋" w:cs="仿宋"/>
                <w:kern w:val="0"/>
                <w:sz w:val="28"/>
                <w:szCs w:val="28"/>
              </w:rPr>
            </w:pPr>
            <w:r>
              <w:rPr>
                <w:rFonts w:hint="eastAsia" w:ascii="仿宋" w:hAnsi="仿宋" w:cs="仿宋"/>
                <w:color w:val="000000"/>
                <w:sz w:val="28"/>
                <w:szCs w:val="28"/>
              </w:rPr>
              <w:sym w:font="Wingdings" w:char="F0FE"/>
            </w:r>
            <w:r>
              <w:rPr>
                <w:rFonts w:hint="eastAsia" w:ascii="仿宋" w:hAnsi="仿宋" w:cs="仿宋"/>
                <w:color w:val="000000"/>
                <w:sz w:val="28"/>
                <w:szCs w:val="28"/>
              </w:rPr>
              <w:t>不要求</w:t>
            </w:r>
          </w:p>
        </w:tc>
      </w:tr>
      <w:tr>
        <w:tblPrEx>
          <w:tblLayout w:type="fixed"/>
          <w:tblCellMar>
            <w:top w:w="0" w:type="dxa"/>
            <w:left w:w="0" w:type="dxa"/>
            <w:bottom w:w="0" w:type="dxa"/>
            <w:right w:w="0" w:type="dxa"/>
          </w:tblCellMar>
        </w:tblPrEx>
        <w:trPr>
          <w:trHeight w:val="23" w:hRule="atLeast"/>
          <w:jc w:val="center"/>
        </w:trPr>
        <w:tc>
          <w:tcPr>
            <w:tcW w:w="1418" w:type="dxa"/>
            <w:gridSpan w:val="2"/>
            <w:tcBorders>
              <w:top w:val="single" w:color="000000" w:sz="4" w:space="0"/>
              <w:left w:val="single" w:color="000000" w:sz="4" w:space="0"/>
              <w:bottom w:val="single" w:color="000000" w:sz="4" w:space="0"/>
              <w:right w:val="single" w:color="000000" w:sz="4" w:space="0"/>
            </w:tcBorders>
            <w:vAlign w:val="center"/>
          </w:tcPr>
          <w:p>
            <w:pPr>
              <w:adjustRightInd w:val="0"/>
              <w:snapToGrid w:val="0"/>
              <w:ind w:firstLine="0" w:firstLineChars="0"/>
              <w:jc w:val="center"/>
              <w:rPr>
                <w:rFonts w:ascii="仿宋" w:hAnsi="仿宋" w:cs="仿宋"/>
                <w:kern w:val="0"/>
                <w:sz w:val="28"/>
                <w:szCs w:val="28"/>
              </w:rPr>
            </w:pPr>
            <w:r>
              <w:rPr>
                <w:rFonts w:hint="eastAsia" w:ascii="仿宋" w:hAnsi="仿宋" w:cs="仿宋"/>
                <w:kern w:val="0"/>
                <w:sz w:val="28"/>
                <w:szCs w:val="28"/>
              </w:rPr>
              <w:t>3.7.3</w:t>
            </w:r>
          </w:p>
        </w:tc>
        <w:tc>
          <w:tcPr>
            <w:tcW w:w="1843"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ind w:firstLine="0" w:firstLineChars="0"/>
              <w:jc w:val="center"/>
              <w:rPr>
                <w:rFonts w:ascii="仿宋" w:hAnsi="仿宋" w:cs="仿宋"/>
                <w:kern w:val="0"/>
                <w:sz w:val="28"/>
                <w:szCs w:val="28"/>
              </w:rPr>
            </w:pPr>
            <w:r>
              <w:rPr>
                <w:rFonts w:hint="eastAsia" w:ascii="仿宋" w:hAnsi="仿宋" w:cs="仿宋"/>
                <w:kern w:val="0"/>
                <w:sz w:val="28"/>
                <w:szCs w:val="28"/>
              </w:rPr>
              <w:t>投标文件副本份数及其他要求</w:t>
            </w:r>
          </w:p>
        </w:tc>
        <w:tc>
          <w:tcPr>
            <w:tcW w:w="6588"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ind w:firstLine="0" w:firstLineChars="0"/>
              <w:jc w:val="both"/>
              <w:rPr>
                <w:rFonts w:ascii="仿宋" w:hAnsi="仿宋" w:cs="仿宋"/>
                <w:kern w:val="0"/>
                <w:sz w:val="28"/>
                <w:szCs w:val="28"/>
              </w:rPr>
            </w:pPr>
            <w:r>
              <w:rPr>
                <w:rFonts w:hint="eastAsia" w:ascii="仿宋" w:hAnsi="仿宋" w:cs="仿宋"/>
                <w:kern w:val="0"/>
                <w:sz w:val="28"/>
                <w:szCs w:val="28"/>
              </w:rPr>
              <w:t>投标文件份数：正本1份，副本2份，</w:t>
            </w:r>
            <w:r>
              <w:rPr>
                <w:rFonts w:hint="eastAsia" w:ascii="仿宋" w:hAnsi="仿宋" w:cs="仿宋"/>
                <w:kern w:val="0"/>
                <w:sz w:val="28"/>
                <w:szCs w:val="28"/>
              </w:rPr>
              <w:sym w:font="Wingdings" w:char="F0FE"/>
            </w:r>
            <w:r>
              <w:rPr>
                <w:rFonts w:hint="eastAsia" w:ascii="仿宋" w:hAnsi="仿宋" w:cs="仿宋"/>
                <w:kern w:val="0"/>
                <w:sz w:val="28"/>
                <w:szCs w:val="28"/>
              </w:rPr>
              <w:t>电子版文件1份</w:t>
            </w:r>
          </w:p>
        </w:tc>
      </w:tr>
      <w:tr>
        <w:tblPrEx>
          <w:tblLayout w:type="fixed"/>
          <w:tblCellMar>
            <w:top w:w="0" w:type="dxa"/>
            <w:left w:w="0" w:type="dxa"/>
            <w:bottom w:w="0" w:type="dxa"/>
            <w:right w:w="0" w:type="dxa"/>
          </w:tblCellMar>
        </w:tblPrEx>
        <w:trPr>
          <w:trHeight w:val="23" w:hRule="atLeast"/>
          <w:jc w:val="center"/>
        </w:trPr>
        <w:tc>
          <w:tcPr>
            <w:tcW w:w="1418" w:type="dxa"/>
            <w:gridSpan w:val="2"/>
            <w:tcBorders>
              <w:top w:val="single" w:color="000000" w:sz="4" w:space="0"/>
              <w:left w:val="single" w:color="000000" w:sz="4" w:space="0"/>
              <w:bottom w:val="single" w:color="000000" w:sz="4" w:space="0"/>
              <w:right w:val="single" w:color="000000" w:sz="4" w:space="0"/>
            </w:tcBorders>
            <w:vAlign w:val="center"/>
          </w:tcPr>
          <w:p>
            <w:pPr>
              <w:adjustRightInd w:val="0"/>
              <w:snapToGrid w:val="0"/>
              <w:ind w:firstLine="0" w:firstLineChars="0"/>
              <w:jc w:val="center"/>
              <w:rPr>
                <w:rFonts w:ascii="仿宋" w:hAnsi="仿宋" w:cs="仿宋"/>
                <w:kern w:val="0"/>
                <w:sz w:val="28"/>
                <w:szCs w:val="28"/>
              </w:rPr>
            </w:pPr>
            <w:r>
              <w:rPr>
                <w:rFonts w:hint="eastAsia" w:ascii="仿宋" w:hAnsi="仿宋" w:cs="仿宋"/>
                <w:kern w:val="0"/>
                <w:sz w:val="28"/>
                <w:szCs w:val="28"/>
              </w:rPr>
              <w:t>3.7.4</w:t>
            </w:r>
          </w:p>
        </w:tc>
        <w:tc>
          <w:tcPr>
            <w:tcW w:w="1843"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ind w:firstLine="0" w:firstLineChars="0"/>
              <w:jc w:val="both"/>
              <w:rPr>
                <w:rFonts w:ascii="仿宋" w:hAnsi="仿宋" w:cs="仿宋"/>
                <w:kern w:val="0"/>
                <w:sz w:val="28"/>
                <w:szCs w:val="28"/>
              </w:rPr>
            </w:pPr>
            <w:r>
              <w:rPr>
                <w:rFonts w:hint="eastAsia" w:ascii="仿宋" w:hAnsi="仿宋" w:cs="仿宋"/>
                <w:kern w:val="0"/>
                <w:sz w:val="28"/>
                <w:szCs w:val="28"/>
              </w:rPr>
              <w:t>投标文件签字或盖章要求</w:t>
            </w:r>
          </w:p>
        </w:tc>
        <w:tc>
          <w:tcPr>
            <w:tcW w:w="6588"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ind w:firstLine="0" w:firstLineChars="0"/>
              <w:jc w:val="both"/>
              <w:rPr>
                <w:rFonts w:ascii="仿宋" w:hAnsi="仿宋" w:cs="仿宋"/>
                <w:kern w:val="0"/>
                <w:sz w:val="28"/>
                <w:szCs w:val="28"/>
              </w:rPr>
            </w:pPr>
            <w:r>
              <w:rPr>
                <w:rFonts w:hint="eastAsia" w:ascii="仿宋" w:hAnsi="仿宋" w:cs="仿宋"/>
                <w:kern w:val="0"/>
                <w:sz w:val="28"/>
                <w:szCs w:val="28"/>
              </w:rPr>
              <w:t>在投标文件格式规定的签字和盖章处，投标人必须按要求签字或盖章。</w:t>
            </w:r>
          </w:p>
        </w:tc>
      </w:tr>
      <w:tr>
        <w:tblPrEx>
          <w:tblLayout w:type="fixed"/>
          <w:tblCellMar>
            <w:top w:w="0" w:type="dxa"/>
            <w:left w:w="0" w:type="dxa"/>
            <w:bottom w:w="0" w:type="dxa"/>
            <w:right w:w="0" w:type="dxa"/>
          </w:tblCellMar>
        </w:tblPrEx>
        <w:trPr>
          <w:trHeight w:val="23" w:hRule="atLeast"/>
          <w:jc w:val="center"/>
        </w:trPr>
        <w:tc>
          <w:tcPr>
            <w:tcW w:w="1418" w:type="dxa"/>
            <w:gridSpan w:val="2"/>
            <w:tcBorders>
              <w:top w:val="single" w:color="000000" w:sz="4" w:space="0"/>
              <w:left w:val="single" w:color="000000" w:sz="4" w:space="0"/>
              <w:bottom w:val="single" w:color="000000" w:sz="4" w:space="0"/>
              <w:right w:val="single" w:color="000000" w:sz="4" w:space="0"/>
            </w:tcBorders>
            <w:vAlign w:val="center"/>
          </w:tcPr>
          <w:p>
            <w:pPr>
              <w:adjustRightInd w:val="0"/>
              <w:snapToGrid w:val="0"/>
              <w:ind w:firstLine="0" w:firstLineChars="0"/>
              <w:jc w:val="center"/>
              <w:rPr>
                <w:rFonts w:ascii="仿宋" w:hAnsi="仿宋" w:cs="仿宋"/>
                <w:kern w:val="0"/>
                <w:sz w:val="28"/>
                <w:szCs w:val="28"/>
              </w:rPr>
            </w:pPr>
            <w:r>
              <w:rPr>
                <w:rFonts w:hint="eastAsia" w:ascii="仿宋" w:hAnsi="仿宋" w:cs="仿宋"/>
                <w:kern w:val="0"/>
                <w:sz w:val="28"/>
                <w:szCs w:val="28"/>
              </w:rPr>
              <w:t>4.1.1</w:t>
            </w:r>
          </w:p>
        </w:tc>
        <w:tc>
          <w:tcPr>
            <w:tcW w:w="1843"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ind w:firstLine="0" w:firstLineChars="0"/>
              <w:jc w:val="both"/>
              <w:rPr>
                <w:rFonts w:ascii="仿宋" w:hAnsi="仿宋" w:cs="仿宋"/>
                <w:kern w:val="0"/>
                <w:sz w:val="28"/>
                <w:szCs w:val="28"/>
              </w:rPr>
            </w:pPr>
            <w:r>
              <w:rPr>
                <w:rFonts w:hint="eastAsia" w:ascii="仿宋" w:hAnsi="仿宋" w:cs="仿宋"/>
                <w:kern w:val="0"/>
                <w:sz w:val="28"/>
                <w:szCs w:val="28"/>
              </w:rPr>
              <w:t>投标文件加密要求</w:t>
            </w:r>
          </w:p>
        </w:tc>
        <w:tc>
          <w:tcPr>
            <w:tcW w:w="6588"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ind w:firstLine="0" w:firstLineChars="0"/>
              <w:jc w:val="both"/>
              <w:rPr>
                <w:rFonts w:ascii="仿宋" w:hAnsi="仿宋" w:cs="仿宋"/>
                <w:kern w:val="0"/>
                <w:sz w:val="28"/>
                <w:szCs w:val="28"/>
              </w:rPr>
            </w:pPr>
            <w:r>
              <w:rPr>
                <w:rFonts w:hint="eastAsia" w:ascii="仿宋" w:hAnsi="仿宋" w:cs="仿宋"/>
                <w:kern w:val="0"/>
                <w:sz w:val="28"/>
                <w:szCs w:val="28"/>
              </w:rPr>
              <w:t>投标文件中的正本、副本和电子版文件包装在一个(或多个)密封袋内，退还投标保证金的资料装订于投标文件内，且须额外单独封装一份随投标文件一同送达。</w:t>
            </w:r>
          </w:p>
        </w:tc>
      </w:tr>
      <w:tr>
        <w:tblPrEx>
          <w:tblLayout w:type="fixed"/>
          <w:tblCellMar>
            <w:top w:w="0" w:type="dxa"/>
            <w:left w:w="0" w:type="dxa"/>
            <w:bottom w:w="0" w:type="dxa"/>
            <w:right w:w="0" w:type="dxa"/>
          </w:tblCellMar>
        </w:tblPrEx>
        <w:trPr>
          <w:trHeight w:val="23" w:hRule="atLeast"/>
          <w:jc w:val="center"/>
        </w:trPr>
        <w:tc>
          <w:tcPr>
            <w:tcW w:w="1418" w:type="dxa"/>
            <w:gridSpan w:val="2"/>
            <w:tcBorders>
              <w:top w:val="single" w:color="000000" w:sz="4" w:space="0"/>
              <w:left w:val="single" w:color="000000" w:sz="4" w:space="0"/>
              <w:bottom w:val="single" w:color="000000" w:sz="4" w:space="0"/>
              <w:right w:val="single" w:color="000000" w:sz="4" w:space="0"/>
            </w:tcBorders>
            <w:vAlign w:val="center"/>
          </w:tcPr>
          <w:p>
            <w:pPr>
              <w:adjustRightInd w:val="0"/>
              <w:snapToGrid w:val="0"/>
              <w:ind w:firstLine="0" w:firstLineChars="0"/>
              <w:jc w:val="center"/>
              <w:rPr>
                <w:rFonts w:ascii="仿宋" w:hAnsi="仿宋" w:cs="仿宋"/>
                <w:kern w:val="0"/>
                <w:sz w:val="28"/>
                <w:szCs w:val="28"/>
              </w:rPr>
            </w:pPr>
            <w:r>
              <w:rPr>
                <w:rFonts w:hint="eastAsia" w:ascii="仿宋" w:hAnsi="仿宋" w:cs="仿宋"/>
                <w:kern w:val="0"/>
                <w:sz w:val="28"/>
                <w:szCs w:val="28"/>
              </w:rPr>
              <w:t>4.1.2</w:t>
            </w:r>
          </w:p>
        </w:tc>
        <w:tc>
          <w:tcPr>
            <w:tcW w:w="1843"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ind w:firstLine="0" w:firstLineChars="0"/>
              <w:jc w:val="both"/>
              <w:rPr>
                <w:rFonts w:ascii="仿宋" w:hAnsi="仿宋" w:cs="仿宋"/>
                <w:kern w:val="0"/>
                <w:sz w:val="28"/>
                <w:szCs w:val="28"/>
              </w:rPr>
            </w:pPr>
            <w:r>
              <w:rPr>
                <w:rFonts w:hint="eastAsia" w:ascii="仿宋" w:hAnsi="仿宋" w:cs="仿宋"/>
                <w:kern w:val="0"/>
                <w:sz w:val="28"/>
                <w:szCs w:val="28"/>
              </w:rPr>
              <w:t>封套上应载明的信息</w:t>
            </w:r>
          </w:p>
        </w:tc>
        <w:tc>
          <w:tcPr>
            <w:tcW w:w="6588"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ind w:firstLine="0" w:firstLineChars="0"/>
              <w:jc w:val="both"/>
              <w:rPr>
                <w:rFonts w:ascii="仿宋" w:hAnsi="仿宋" w:cs="仿宋"/>
                <w:kern w:val="0"/>
                <w:sz w:val="28"/>
                <w:szCs w:val="28"/>
              </w:rPr>
            </w:pPr>
            <w:r>
              <w:rPr>
                <w:rFonts w:hint="eastAsia" w:ascii="仿宋" w:hAnsi="仿宋" w:cs="仿宋"/>
                <w:kern w:val="0"/>
                <w:sz w:val="28"/>
                <w:szCs w:val="28"/>
              </w:rPr>
              <w:t>招标人名称：杭州萧山国际机场有限公司</w:t>
            </w:r>
          </w:p>
          <w:p>
            <w:pPr>
              <w:adjustRightInd w:val="0"/>
              <w:snapToGrid w:val="0"/>
              <w:ind w:firstLine="0" w:firstLineChars="0"/>
              <w:jc w:val="both"/>
              <w:rPr>
                <w:rFonts w:ascii="仿宋" w:hAnsi="仿宋" w:cs="仿宋"/>
                <w:kern w:val="0"/>
                <w:sz w:val="28"/>
                <w:szCs w:val="28"/>
              </w:rPr>
            </w:pPr>
            <w:r>
              <w:rPr>
                <w:rFonts w:hint="eastAsia" w:ascii="仿宋" w:hAnsi="仿宋" w:cs="仿宋"/>
                <w:kern w:val="0"/>
                <w:sz w:val="28"/>
                <w:szCs w:val="28"/>
              </w:rPr>
              <w:t>招标人地址：杭州萧山国际机场内</w:t>
            </w:r>
          </w:p>
          <w:p>
            <w:pPr>
              <w:adjustRightInd w:val="0"/>
              <w:snapToGrid w:val="0"/>
              <w:ind w:firstLine="0" w:firstLineChars="0"/>
              <w:jc w:val="both"/>
              <w:rPr>
                <w:rFonts w:ascii="仿宋" w:hAnsi="仿宋" w:cs="仿宋"/>
                <w:kern w:val="0"/>
                <w:sz w:val="28"/>
                <w:szCs w:val="28"/>
              </w:rPr>
            </w:pPr>
            <w:r>
              <w:rPr>
                <w:rFonts w:hint="eastAsia" w:ascii="仿宋" w:hAnsi="仿宋" w:cs="仿宋"/>
                <w:kern w:val="0"/>
                <w:sz w:val="28"/>
                <w:szCs w:val="28"/>
              </w:rPr>
              <w:t>杭州萧山国际机场 2023 年西区翔天河分河段清淤及水环境治理项目施工监理投标文件</w:t>
            </w:r>
          </w:p>
          <w:p>
            <w:pPr>
              <w:adjustRightInd w:val="0"/>
              <w:snapToGrid w:val="0"/>
              <w:ind w:firstLine="0" w:firstLineChars="0"/>
              <w:jc w:val="both"/>
              <w:rPr>
                <w:rFonts w:ascii="仿宋" w:hAnsi="仿宋" w:cs="仿宋"/>
                <w:kern w:val="0"/>
                <w:sz w:val="28"/>
                <w:szCs w:val="28"/>
              </w:rPr>
            </w:pPr>
            <w:r>
              <w:rPr>
                <w:rFonts w:hint="eastAsia" w:ascii="仿宋" w:hAnsi="仿宋" w:cs="仿宋"/>
                <w:kern w:val="0"/>
                <w:sz w:val="28"/>
                <w:szCs w:val="28"/>
              </w:rPr>
              <w:t>在2023 年</w:t>
            </w:r>
            <w:r>
              <w:rPr>
                <w:rFonts w:hint="eastAsia" w:ascii="仿宋" w:hAnsi="仿宋" w:cs="仿宋"/>
                <w:kern w:val="0"/>
                <w:sz w:val="28"/>
                <w:szCs w:val="28"/>
                <w:lang w:val="en-US" w:eastAsia="zh-CN"/>
              </w:rPr>
              <w:t>5</w:t>
            </w:r>
            <w:r>
              <w:rPr>
                <w:rFonts w:hint="eastAsia" w:ascii="仿宋" w:hAnsi="仿宋" w:cs="仿宋"/>
                <w:kern w:val="0"/>
                <w:sz w:val="28"/>
                <w:szCs w:val="28"/>
              </w:rPr>
              <w:t>月</w:t>
            </w:r>
            <w:r>
              <w:rPr>
                <w:rFonts w:hint="eastAsia" w:ascii="仿宋" w:hAnsi="仿宋" w:cs="仿宋"/>
                <w:kern w:val="0"/>
                <w:sz w:val="28"/>
                <w:szCs w:val="28"/>
                <w:lang w:val="en-US" w:eastAsia="zh-CN"/>
              </w:rPr>
              <w:t>31</w:t>
            </w:r>
            <w:r>
              <w:rPr>
                <w:rFonts w:hint="eastAsia" w:ascii="仿宋" w:hAnsi="仿宋" w:cs="仿宋"/>
                <w:kern w:val="0"/>
                <w:sz w:val="28"/>
                <w:szCs w:val="28"/>
              </w:rPr>
              <w:t>日</w:t>
            </w:r>
            <w:r>
              <w:rPr>
                <w:rFonts w:hint="eastAsia" w:ascii="仿宋" w:hAnsi="仿宋" w:cs="仿宋"/>
                <w:kern w:val="0"/>
                <w:sz w:val="28"/>
                <w:szCs w:val="28"/>
                <w:lang w:val="en-US" w:eastAsia="zh-CN"/>
              </w:rPr>
              <w:t>14</w:t>
            </w:r>
            <w:r>
              <w:rPr>
                <w:rFonts w:hint="eastAsia" w:ascii="仿宋" w:hAnsi="仿宋" w:cs="仿宋"/>
                <w:kern w:val="0"/>
                <w:sz w:val="28"/>
                <w:szCs w:val="28"/>
              </w:rPr>
              <w:t>时</w:t>
            </w:r>
            <w:r>
              <w:rPr>
                <w:rFonts w:hint="eastAsia" w:ascii="仿宋" w:hAnsi="仿宋" w:cs="仿宋"/>
                <w:kern w:val="0"/>
                <w:sz w:val="28"/>
                <w:szCs w:val="28"/>
                <w:lang w:val="en-US" w:eastAsia="zh-CN"/>
              </w:rPr>
              <w:t>00</w:t>
            </w:r>
            <w:bookmarkStart w:id="192" w:name="_GoBack"/>
            <w:bookmarkEnd w:id="192"/>
            <w:r>
              <w:rPr>
                <w:rFonts w:hint="eastAsia" w:ascii="仿宋" w:hAnsi="仿宋" w:cs="仿宋"/>
                <w:kern w:val="0"/>
                <w:sz w:val="28"/>
                <w:szCs w:val="28"/>
              </w:rPr>
              <w:t>分(即开标时间)不得开启</w:t>
            </w:r>
          </w:p>
          <w:p>
            <w:pPr>
              <w:adjustRightInd w:val="0"/>
              <w:snapToGrid w:val="0"/>
              <w:ind w:firstLine="0" w:firstLineChars="0"/>
              <w:jc w:val="both"/>
              <w:rPr>
                <w:rFonts w:ascii="仿宋" w:hAnsi="仿宋" w:cs="仿宋"/>
                <w:kern w:val="0"/>
                <w:sz w:val="28"/>
                <w:szCs w:val="28"/>
              </w:rPr>
            </w:pPr>
            <w:r>
              <w:rPr>
                <w:rFonts w:hint="eastAsia" w:ascii="仿宋" w:hAnsi="仿宋" w:cs="仿宋"/>
                <w:kern w:val="0"/>
                <w:sz w:val="28"/>
                <w:szCs w:val="28"/>
              </w:rPr>
              <w:t>投标人名称：</w:t>
            </w:r>
          </w:p>
        </w:tc>
      </w:tr>
      <w:tr>
        <w:tblPrEx>
          <w:tblLayout w:type="fixed"/>
          <w:tblCellMar>
            <w:top w:w="0" w:type="dxa"/>
            <w:left w:w="0" w:type="dxa"/>
            <w:bottom w:w="0" w:type="dxa"/>
            <w:right w:w="0" w:type="dxa"/>
          </w:tblCellMar>
        </w:tblPrEx>
        <w:trPr>
          <w:trHeight w:val="23" w:hRule="atLeast"/>
          <w:jc w:val="center"/>
        </w:trPr>
        <w:tc>
          <w:tcPr>
            <w:tcW w:w="1418" w:type="dxa"/>
            <w:gridSpan w:val="2"/>
            <w:tcBorders>
              <w:top w:val="single" w:color="000000" w:sz="4" w:space="0"/>
              <w:left w:val="single" w:color="000000" w:sz="4" w:space="0"/>
              <w:bottom w:val="single" w:color="000000" w:sz="4" w:space="0"/>
              <w:right w:val="single" w:color="000000" w:sz="4" w:space="0"/>
            </w:tcBorders>
          </w:tcPr>
          <w:p>
            <w:pPr>
              <w:pStyle w:val="18"/>
              <w:kinsoku w:val="0"/>
              <w:overflowPunct w:val="0"/>
              <w:spacing w:before="156" w:line="440" w:lineRule="exact"/>
              <w:jc w:val="center"/>
              <w:rPr>
                <w:rFonts w:ascii="仿宋" w:hAnsi="仿宋" w:eastAsia="仿宋" w:cs="仿宋"/>
                <w:sz w:val="28"/>
                <w:szCs w:val="28"/>
              </w:rPr>
            </w:pPr>
            <w:r>
              <w:rPr>
                <w:rFonts w:hint="eastAsia" w:ascii="仿宋" w:hAnsi="仿宋" w:eastAsia="仿宋" w:cs="仿宋"/>
                <w:sz w:val="28"/>
                <w:szCs w:val="28"/>
              </w:rPr>
              <w:t>4.2.1</w:t>
            </w:r>
          </w:p>
        </w:tc>
        <w:tc>
          <w:tcPr>
            <w:tcW w:w="1843" w:type="dxa"/>
            <w:tcBorders>
              <w:top w:val="single" w:color="000000" w:sz="4" w:space="0"/>
              <w:left w:val="single" w:color="000000" w:sz="4" w:space="0"/>
              <w:bottom w:val="single" w:color="000000" w:sz="4" w:space="0"/>
              <w:right w:val="single" w:color="000000" w:sz="4" w:space="0"/>
            </w:tcBorders>
            <w:vAlign w:val="center"/>
          </w:tcPr>
          <w:p>
            <w:pPr>
              <w:pStyle w:val="18"/>
              <w:kinsoku w:val="0"/>
              <w:overflowPunct w:val="0"/>
              <w:spacing w:before="107" w:line="440" w:lineRule="exact"/>
              <w:ind w:right="1"/>
              <w:jc w:val="center"/>
              <w:rPr>
                <w:rFonts w:ascii="仿宋" w:hAnsi="仿宋" w:eastAsia="仿宋" w:cs="仿宋"/>
                <w:sz w:val="28"/>
                <w:szCs w:val="28"/>
              </w:rPr>
            </w:pPr>
            <w:r>
              <w:rPr>
                <w:rFonts w:hint="eastAsia" w:ascii="仿宋" w:hAnsi="仿宋" w:eastAsia="仿宋" w:cs="仿宋"/>
                <w:sz w:val="28"/>
                <w:szCs w:val="28"/>
              </w:rPr>
              <w:t>投标截止时间</w:t>
            </w:r>
          </w:p>
        </w:tc>
        <w:tc>
          <w:tcPr>
            <w:tcW w:w="6588"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line="440" w:lineRule="exact"/>
              <w:ind w:firstLine="0" w:firstLineChars="0"/>
              <w:jc w:val="both"/>
              <w:rPr>
                <w:rFonts w:ascii="仿宋" w:hAnsi="仿宋" w:cs="仿宋"/>
                <w:color w:val="000000"/>
                <w:sz w:val="28"/>
                <w:szCs w:val="28"/>
              </w:rPr>
            </w:pPr>
            <w:r>
              <w:rPr>
                <w:rFonts w:hint="eastAsia" w:ascii="仿宋" w:hAnsi="仿宋" w:cs="仿宋"/>
                <w:color w:val="000000"/>
                <w:sz w:val="28"/>
                <w:szCs w:val="28"/>
                <w:highlight w:val="none"/>
              </w:rPr>
              <w:t>2023年5月</w:t>
            </w:r>
            <w:r>
              <w:rPr>
                <w:rFonts w:hint="eastAsia" w:ascii="仿宋" w:hAnsi="仿宋" w:cs="仿宋"/>
                <w:color w:val="000000"/>
                <w:sz w:val="28"/>
                <w:szCs w:val="28"/>
                <w:highlight w:val="none"/>
                <w:lang w:val="en-US" w:eastAsia="zh-CN"/>
              </w:rPr>
              <w:t>31</w:t>
            </w:r>
            <w:r>
              <w:rPr>
                <w:rFonts w:hint="eastAsia" w:ascii="仿宋" w:hAnsi="仿宋" w:cs="仿宋"/>
                <w:color w:val="000000"/>
                <w:sz w:val="28"/>
                <w:szCs w:val="28"/>
                <w:highlight w:val="none"/>
              </w:rPr>
              <w:t>日</w:t>
            </w:r>
            <w:r>
              <w:rPr>
                <w:rFonts w:hint="eastAsia" w:ascii="仿宋" w:hAnsi="仿宋" w:cs="仿宋"/>
                <w:color w:val="000000"/>
                <w:sz w:val="28"/>
                <w:szCs w:val="28"/>
                <w:highlight w:val="none"/>
                <w:lang w:val="en-US" w:eastAsia="zh-CN"/>
              </w:rPr>
              <w:t>11</w:t>
            </w:r>
            <w:r>
              <w:rPr>
                <w:rFonts w:hint="eastAsia" w:ascii="仿宋" w:hAnsi="仿宋" w:cs="仿宋"/>
                <w:color w:val="000000"/>
                <w:sz w:val="28"/>
                <w:szCs w:val="28"/>
                <w:highlight w:val="none"/>
              </w:rPr>
              <w:t>时30分（北京时间）</w:t>
            </w:r>
          </w:p>
        </w:tc>
      </w:tr>
      <w:tr>
        <w:tblPrEx>
          <w:tblLayout w:type="fixed"/>
          <w:tblCellMar>
            <w:top w:w="0" w:type="dxa"/>
            <w:left w:w="0" w:type="dxa"/>
            <w:bottom w:w="0" w:type="dxa"/>
            <w:right w:w="0" w:type="dxa"/>
          </w:tblCellMar>
        </w:tblPrEx>
        <w:trPr>
          <w:trHeight w:val="23" w:hRule="atLeast"/>
          <w:jc w:val="center"/>
        </w:trPr>
        <w:tc>
          <w:tcPr>
            <w:tcW w:w="1418" w:type="dxa"/>
            <w:gridSpan w:val="2"/>
            <w:tcBorders>
              <w:top w:val="single" w:color="000000" w:sz="4" w:space="0"/>
              <w:left w:val="single" w:color="000000" w:sz="4" w:space="0"/>
              <w:bottom w:val="single" w:color="000000" w:sz="4" w:space="0"/>
              <w:right w:val="single" w:color="000000" w:sz="4" w:space="0"/>
            </w:tcBorders>
          </w:tcPr>
          <w:p>
            <w:pPr>
              <w:pStyle w:val="18"/>
              <w:kinsoku w:val="0"/>
              <w:overflowPunct w:val="0"/>
              <w:spacing w:before="156" w:line="440" w:lineRule="exact"/>
              <w:jc w:val="center"/>
              <w:rPr>
                <w:rFonts w:ascii="仿宋" w:hAnsi="仿宋" w:eastAsia="仿宋" w:cs="仿宋"/>
                <w:sz w:val="28"/>
                <w:szCs w:val="28"/>
              </w:rPr>
            </w:pPr>
            <w:r>
              <w:rPr>
                <w:rFonts w:hint="eastAsia" w:ascii="仿宋" w:hAnsi="仿宋" w:eastAsia="仿宋" w:cs="仿宋"/>
                <w:sz w:val="28"/>
                <w:szCs w:val="28"/>
              </w:rPr>
              <w:t>4.2.3</w:t>
            </w:r>
          </w:p>
        </w:tc>
        <w:tc>
          <w:tcPr>
            <w:tcW w:w="1843" w:type="dxa"/>
            <w:tcBorders>
              <w:top w:val="single" w:color="000000" w:sz="4" w:space="0"/>
              <w:left w:val="single" w:color="000000" w:sz="4" w:space="0"/>
              <w:bottom w:val="single" w:color="000000" w:sz="4" w:space="0"/>
              <w:right w:val="single" w:color="000000" w:sz="4" w:space="0"/>
            </w:tcBorders>
            <w:vAlign w:val="center"/>
          </w:tcPr>
          <w:p>
            <w:pPr>
              <w:pStyle w:val="18"/>
              <w:kinsoku w:val="0"/>
              <w:overflowPunct w:val="0"/>
              <w:spacing w:before="107" w:line="440" w:lineRule="exact"/>
              <w:ind w:right="1"/>
              <w:jc w:val="center"/>
              <w:rPr>
                <w:rFonts w:ascii="仿宋" w:hAnsi="仿宋" w:eastAsia="仿宋" w:cs="仿宋"/>
                <w:sz w:val="28"/>
                <w:szCs w:val="28"/>
              </w:rPr>
            </w:pPr>
            <w:r>
              <w:rPr>
                <w:rFonts w:hint="eastAsia" w:ascii="仿宋" w:hAnsi="仿宋" w:eastAsia="仿宋" w:cs="仿宋"/>
                <w:sz w:val="28"/>
                <w:szCs w:val="28"/>
              </w:rPr>
              <w:t>是否退还投标文件</w:t>
            </w:r>
          </w:p>
        </w:tc>
        <w:tc>
          <w:tcPr>
            <w:tcW w:w="6588"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spacing w:line="440" w:lineRule="exact"/>
              <w:ind w:firstLine="0" w:firstLineChars="0"/>
              <w:jc w:val="both"/>
              <w:rPr>
                <w:rFonts w:ascii="仿宋" w:hAnsi="仿宋" w:cs="仿宋"/>
                <w:color w:val="000000"/>
                <w:sz w:val="28"/>
                <w:szCs w:val="28"/>
              </w:rPr>
            </w:pPr>
            <w:r>
              <w:rPr>
                <w:rFonts w:hint="eastAsia" w:ascii="仿宋" w:hAnsi="仿宋" w:cs="仿宋"/>
                <w:kern w:val="0"/>
                <w:sz w:val="28"/>
                <w:szCs w:val="28"/>
              </w:rPr>
              <w:sym w:font="Wingdings" w:char="F0FE"/>
            </w:r>
            <w:r>
              <w:rPr>
                <w:rFonts w:hint="eastAsia" w:ascii="仿宋" w:hAnsi="仿宋" w:cs="仿宋"/>
                <w:kern w:val="0"/>
                <w:sz w:val="28"/>
                <w:szCs w:val="28"/>
              </w:rPr>
              <w:t>否</w:t>
            </w:r>
          </w:p>
        </w:tc>
      </w:tr>
      <w:tr>
        <w:tblPrEx>
          <w:tblLayout w:type="fixed"/>
          <w:tblCellMar>
            <w:top w:w="0" w:type="dxa"/>
            <w:left w:w="0" w:type="dxa"/>
            <w:bottom w:w="0" w:type="dxa"/>
            <w:right w:w="0" w:type="dxa"/>
          </w:tblCellMar>
        </w:tblPrEx>
        <w:trPr>
          <w:trHeight w:val="23" w:hRule="atLeast"/>
          <w:jc w:val="center"/>
        </w:trPr>
        <w:tc>
          <w:tcPr>
            <w:tcW w:w="1418" w:type="dxa"/>
            <w:gridSpan w:val="2"/>
            <w:tcBorders>
              <w:top w:val="single" w:color="000000" w:sz="4" w:space="0"/>
              <w:left w:val="single" w:color="000000" w:sz="4" w:space="0"/>
              <w:bottom w:val="single" w:color="000000" w:sz="4" w:space="0"/>
              <w:right w:val="single" w:color="000000" w:sz="4" w:space="0"/>
            </w:tcBorders>
            <w:vAlign w:val="center"/>
          </w:tcPr>
          <w:p>
            <w:pPr>
              <w:pStyle w:val="18"/>
              <w:kinsoku w:val="0"/>
              <w:overflowPunct w:val="0"/>
              <w:spacing w:before="108" w:line="440" w:lineRule="exact"/>
              <w:ind w:left="103" w:right="-5"/>
              <w:jc w:val="center"/>
              <w:rPr>
                <w:rFonts w:ascii="仿宋" w:hAnsi="仿宋" w:eastAsia="仿宋" w:cs="仿宋"/>
                <w:sz w:val="28"/>
                <w:szCs w:val="28"/>
              </w:rPr>
            </w:pPr>
            <w:r>
              <w:rPr>
                <w:rFonts w:hint="eastAsia" w:ascii="仿宋" w:hAnsi="仿宋" w:eastAsia="仿宋" w:cs="仿宋"/>
                <w:sz w:val="28"/>
                <w:szCs w:val="28"/>
              </w:rPr>
              <w:t>5.1</w:t>
            </w:r>
          </w:p>
        </w:tc>
        <w:tc>
          <w:tcPr>
            <w:tcW w:w="1843" w:type="dxa"/>
            <w:tcBorders>
              <w:top w:val="single" w:color="000000" w:sz="4" w:space="0"/>
              <w:left w:val="single" w:color="000000" w:sz="4" w:space="0"/>
              <w:bottom w:val="single" w:color="000000" w:sz="4" w:space="0"/>
              <w:right w:val="single" w:color="000000" w:sz="4" w:space="0"/>
            </w:tcBorders>
            <w:vAlign w:val="center"/>
          </w:tcPr>
          <w:p>
            <w:pPr>
              <w:pStyle w:val="18"/>
              <w:kinsoku w:val="0"/>
              <w:overflowPunct w:val="0"/>
              <w:spacing w:before="108" w:line="440" w:lineRule="exact"/>
              <w:ind w:right="1"/>
              <w:jc w:val="center"/>
              <w:rPr>
                <w:rFonts w:ascii="仿宋" w:hAnsi="仿宋" w:eastAsia="仿宋" w:cs="仿宋"/>
                <w:sz w:val="28"/>
                <w:szCs w:val="28"/>
              </w:rPr>
            </w:pPr>
            <w:r>
              <w:rPr>
                <w:rFonts w:hint="eastAsia" w:ascii="仿宋" w:hAnsi="仿宋" w:eastAsia="仿宋" w:cs="仿宋"/>
                <w:sz w:val="28"/>
                <w:szCs w:val="28"/>
              </w:rPr>
              <w:t>开标时间和地点</w:t>
            </w:r>
          </w:p>
        </w:tc>
        <w:tc>
          <w:tcPr>
            <w:tcW w:w="6588"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spacing w:line="440" w:lineRule="exact"/>
              <w:ind w:firstLine="280" w:firstLineChars="100"/>
              <w:jc w:val="both"/>
              <w:rPr>
                <w:rFonts w:ascii="仿宋" w:hAnsi="仿宋" w:cs="仿宋"/>
                <w:kern w:val="0"/>
                <w:sz w:val="28"/>
                <w:szCs w:val="28"/>
                <w:highlight w:val="none"/>
              </w:rPr>
            </w:pPr>
            <w:r>
              <w:rPr>
                <w:rFonts w:hint="eastAsia" w:ascii="仿宋" w:hAnsi="仿宋" w:cs="仿宋"/>
                <w:kern w:val="0"/>
                <w:sz w:val="28"/>
                <w:szCs w:val="28"/>
              </w:rPr>
              <w:t>开标时间：</w:t>
            </w:r>
            <w:r>
              <w:rPr>
                <w:rFonts w:hint="eastAsia" w:ascii="仿宋" w:hAnsi="仿宋" w:cs="仿宋"/>
                <w:kern w:val="0"/>
                <w:sz w:val="28"/>
                <w:szCs w:val="28"/>
                <w:highlight w:val="none"/>
              </w:rPr>
              <w:t>2023年5月</w:t>
            </w:r>
            <w:r>
              <w:rPr>
                <w:rFonts w:hint="eastAsia" w:ascii="仿宋" w:hAnsi="仿宋" w:cs="仿宋"/>
                <w:kern w:val="0"/>
                <w:sz w:val="28"/>
                <w:szCs w:val="28"/>
                <w:highlight w:val="none"/>
                <w:lang w:val="en-US" w:eastAsia="zh-CN"/>
              </w:rPr>
              <w:t>31</w:t>
            </w:r>
            <w:r>
              <w:rPr>
                <w:rFonts w:hint="eastAsia" w:ascii="仿宋" w:hAnsi="仿宋" w:cs="仿宋"/>
                <w:kern w:val="0"/>
                <w:sz w:val="28"/>
                <w:szCs w:val="28"/>
                <w:highlight w:val="none"/>
              </w:rPr>
              <w:t>日14时00分</w:t>
            </w:r>
          </w:p>
          <w:p>
            <w:pPr>
              <w:autoSpaceDE w:val="0"/>
              <w:autoSpaceDN w:val="0"/>
              <w:adjustRightInd w:val="0"/>
              <w:snapToGrid w:val="0"/>
              <w:spacing w:line="440" w:lineRule="exact"/>
              <w:ind w:firstLine="280" w:firstLineChars="100"/>
              <w:jc w:val="both"/>
              <w:rPr>
                <w:rFonts w:ascii="仿宋" w:hAnsi="仿宋" w:cs="仿宋"/>
                <w:kern w:val="0"/>
                <w:sz w:val="28"/>
                <w:szCs w:val="28"/>
              </w:rPr>
            </w:pPr>
            <w:r>
              <w:rPr>
                <w:rFonts w:hint="eastAsia" w:ascii="仿宋" w:hAnsi="仿宋" w:cs="仿宋"/>
                <w:kern w:val="0"/>
                <w:sz w:val="28"/>
                <w:szCs w:val="28"/>
                <w:highlight w:val="none"/>
              </w:rPr>
              <w:t>开标地点：杭州萧山国际机场翔越路综合服务楼园区招标中心</w:t>
            </w:r>
          </w:p>
        </w:tc>
      </w:tr>
      <w:tr>
        <w:tblPrEx>
          <w:tblLayout w:type="fixed"/>
          <w:tblCellMar>
            <w:top w:w="0" w:type="dxa"/>
            <w:left w:w="0" w:type="dxa"/>
            <w:bottom w:w="0" w:type="dxa"/>
            <w:right w:w="0" w:type="dxa"/>
          </w:tblCellMar>
        </w:tblPrEx>
        <w:trPr>
          <w:trHeight w:val="23" w:hRule="atLeast"/>
          <w:jc w:val="center"/>
        </w:trPr>
        <w:tc>
          <w:tcPr>
            <w:tcW w:w="1418" w:type="dxa"/>
            <w:gridSpan w:val="2"/>
            <w:tcBorders>
              <w:top w:val="single" w:color="000000" w:sz="4" w:space="0"/>
              <w:left w:val="single" w:color="000000" w:sz="4" w:space="0"/>
              <w:bottom w:val="single" w:color="000000" w:sz="4" w:space="0"/>
              <w:right w:val="single" w:color="000000" w:sz="4" w:space="0"/>
            </w:tcBorders>
            <w:vAlign w:val="center"/>
          </w:tcPr>
          <w:p>
            <w:pPr>
              <w:pStyle w:val="18"/>
              <w:kinsoku w:val="0"/>
              <w:overflowPunct w:val="0"/>
              <w:spacing w:before="138" w:line="440" w:lineRule="exact"/>
              <w:jc w:val="center"/>
              <w:rPr>
                <w:rFonts w:ascii="仿宋" w:hAnsi="仿宋" w:eastAsia="仿宋" w:cs="仿宋"/>
                <w:sz w:val="28"/>
                <w:szCs w:val="28"/>
              </w:rPr>
            </w:pPr>
            <w:r>
              <w:rPr>
                <w:rFonts w:hint="eastAsia" w:ascii="仿宋" w:hAnsi="仿宋" w:eastAsia="仿宋" w:cs="仿宋"/>
                <w:sz w:val="28"/>
                <w:szCs w:val="28"/>
              </w:rPr>
              <w:t>6.1.1</w:t>
            </w:r>
          </w:p>
        </w:tc>
        <w:tc>
          <w:tcPr>
            <w:tcW w:w="1843" w:type="dxa"/>
            <w:tcBorders>
              <w:top w:val="single" w:color="000000" w:sz="4" w:space="0"/>
              <w:left w:val="single" w:color="000000" w:sz="4" w:space="0"/>
              <w:bottom w:val="single" w:color="000000" w:sz="4" w:space="0"/>
              <w:right w:val="single" w:color="000000" w:sz="4" w:space="0"/>
            </w:tcBorders>
            <w:vAlign w:val="center"/>
          </w:tcPr>
          <w:p>
            <w:pPr>
              <w:pStyle w:val="18"/>
              <w:kinsoku w:val="0"/>
              <w:overflowPunct w:val="0"/>
              <w:spacing w:line="440" w:lineRule="exact"/>
              <w:jc w:val="center"/>
              <w:rPr>
                <w:rFonts w:ascii="仿宋" w:hAnsi="仿宋" w:eastAsia="仿宋" w:cs="仿宋"/>
                <w:sz w:val="28"/>
                <w:szCs w:val="28"/>
              </w:rPr>
            </w:pPr>
            <w:r>
              <w:rPr>
                <w:rFonts w:hint="eastAsia" w:ascii="仿宋" w:hAnsi="仿宋" w:eastAsia="仿宋" w:cs="仿宋"/>
                <w:sz w:val="28"/>
                <w:szCs w:val="28"/>
              </w:rPr>
              <w:t>评标委员会的组建</w:t>
            </w:r>
          </w:p>
        </w:tc>
        <w:tc>
          <w:tcPr>
            <w:tcW w:w="6588" w:type="dxa"/>
            <w:tcBorders>
              <w:top w:val="single" w:color="000000" w:sz="4" w:space="0"/>
              <w:left w:val="single" w:color="000000" w:sz="4" w:space="0"/>
              <w:bottom w:val="single" w:color="000000" w:sz="4" w:space="0"/>
              <w:right w:val="single" w:color="000000" w:sz="4" w:space="0"/>
            </w:tcBorders>
          </w:tcPr>
          <w:p>
            <w:pPr>
              <w:pStyle w:val="18"/>
              <w:tabs>
                <w:tab w:val="left" w:pos="2309"/>
                <w:tab w:val="left" w:pos="2729"/>
                <w:tab w:val="left" w:pos="3826"/>
              </w:tabs>
              <w:kinsoku w:val="0"/>
              <w:overflowPunct w:val="0"/>
              <w:spacing w:before="3" w:line="440" w:lineRule="exact"/>
              <w:ind w:left="103" w:right="-3"/>
              <w:rPr>
                <w:rFonts w:ascii="仿宋" w:hAnsi="仿宋" w:eastAsia="仿宋" w:cs="仿宋"/>
                <w:spacing w:val="-2"/>
                <w:sz w:val="28"/>
                <w:szCs w:val="28"/>
              </w:rPr>
            </w:pPr>
            <w:r>
              <w:rPr>
                <w:rFonts w:hint="eastAsia" w:ascii="仿宋" w:hAnsi="仿宋" w:eastAsia="仿宋" w:cs="仿宋"/>
                <w:spacing w:val="-2"/>
                <w:sz w:val="28"/>
                <w:szCs w:val="28"/>
              </w:rPr>
              <w:t>评标委员会构成：3人及以上单数</w:t>
            </w:r>
          </w:p>
          <w:p>
            <w:pPr>
              <w:pStyle w:val="18"/>
              <w:tabs>
                <w:tab w:val="left" w:pos="2309"/>
                <w:tab w:val="left" w:pos="2729"/>
                <w:tab w:val="left" w:pos="3826"/>
              </w:tabs>
              <w:kinsoku w:val="0"/>
              <w:overflowPunct w:val="0"/>
              <w:spacing w:before="3" w:line="440" w:lineRule="exact"/>
              <w:ind w:left="103" w:right="-3"/>
              <w:rPr>
                <w:rFonts w:ascii="仿宋" w:hAnsi="仿宋" w:eastAsia="仿宋" w:cs="仿宋"/>
                <w:sz w:val="28"/>
                <w:szCs w:val="28"/>
              </w:rPr>
            </w:pPr>
            <w:r>
              <w:rPr>
                <w:rFonts w:hint="eastAsia" w:ascii="仿宋" w:hAnsi="仿宋" w:eastAsia="仿宋" w:cs="仿宋"/>
                <w:spacing w:val="-2"/>
                <w:sz w:val="28"/>
                <w:szCs w:val="28"/>
              </w:rPr>
              <w:t>评标专家确定方式：评标委员会由招标人自行组建。</w:t>
            </w:r>
          </w:p>
        </w:tc>
      </w:tr>
      <w:tr>
        <w:tblPrEx>
          <w:tblLayout w:type="fixed"/>
          <w:tblCellMar>
            <w:top w:w="0" w:type="dxa"/>
            <w:left w:w="0" w:type="dxa"/>
            <w:bottom w:w="0" w:type="dxa"/>
            <w:right w:w="0" w:type="dxa"/>
          </w:tblCellMar>
        </w:tblPrEx>
        <w:trPr>
          <w:trHeight w:val="23" w:hRule="atLeast"/>
          <w:jc w:val="center"/>
        </w:trPr>
        <w:tc>
          <w:tcPr>
            <w:tcW w:w="1418" w:type="dxa"/>
            <w:gridSpan w:val="2"/>
            <w:tcBorders>
              <w:top w:val="single" w:color="000000" w:sz="4" w:space="0"/>
              <w:left w:val="single" w:color="000000" w:sz="4" w:space="0"/>
              <w:bottom w:val="single" w:color="000000" w:sz="4" w:space="0"/>
              <w:right w:val="single" w:color="000000" w:sz="4" w:space="0"/>
            </w:tcBorders>
            <w:vAlign w:val="center"/>
          </w:tcPr>
          <w:p>
            <w:pPr>
              <w:pStyle w:val="18"/>
              <w:kinsoku w:val="0"/>
              <w:overflowPunct w:val="0"/>
              <w:spacing w:line="440" w:lineRule="exact"/>
              <w:jc w:val="center"/>
              <w:rPr>
                <w:rFonts w:ascii="仿宋" w:hAnsi="仿宋" w:eastAsia="仿宋" w:cs="仿宋"/>
                <w:sz w:val="28"/>
                <w:szCs w:val="28"/>
              </w:rPr>
            </w:pPr>
            <w:r>
              <w:rPr>
                <w:rFonts w:hint="eastAsia" w:ascii="仿宋" w:hAnsi="仿宋" w:eastAsia="仿宋" w:cs="仿宋"/>
                <w:sz w:val="28"/>
                <w:szCs w:val="28"/>
              </w:rPr>
              <w:t>6.3</w:t>
            </w:r>
          </w:p>
        </w:tc>
        <w:tc>
          <w:tcPr>
            <w:tcW w:w="1843" w:type="dxa"/>
            <w:tcBorders>
              <w:top w:val="single" w:color="000000" w:sz="4" w:space="0"/>
              <w:left w:val="single" w:color="000000" w:sz="4" w:space="0"/>
              <w:bottom w:val="single" w:color="000000" w:sz="4" w:space="0"/>
              <w:right w:val="single" w:color="000000" w:sz="4" w:space="0"/>
            </w:tcBorders>
            <w:vAlign w:val="center"/>
          </w:tcPr>
          <w:p>
            <w:pPr>
              <w:pStyle w:val="18"/>
              <w:kinsoku w:val="0"/>
              <w:overflowPunct w:val="0"/>
              <w:spacing w:line="440" w:lineRule="exact"/>
              <w:jc w:val="center"/>
              <w:rPr>
                <w:rFonts w:ascii="仿宋" w:hAnsi="仿宋" w:eastAsia="仿宋" w:cs="仿宋"/>
                <w:sz w:val="28"/>
                <w:szCs w:val="28"/>
              </w:rPr>
            </w:pPr>
            <w:r>
              <w:rPr>
                <w:rFonts w:hint="eastAsia" w:ascii="仿宋" w:hAnsi="仿宋" w:eastAsia="仿宋" w:cs="仿宋"/>
                <w:sz w:val="28"/>
                <w:szCs w:val="28"/>
              </w:rPr>
              <w:t>评标办法</w:t>
            </w:r>
          </w:p>
        </w:tc>
        <w:tc>
          <w:tcPr>
            <w:tcW w:w="6588" w:type="dxa"/>
            <w:tcBorders>
              <w:top w:val="single" w:color="000000" w:sz="4" w:space="0"/>
              <w:left w:val="single" w:color="000000" w:sz="4" w:space="0"/>
              <w:bottom w:val="single" w:color="000000" w:sz="4" w:space="0"/>
              <w:right w:val="single" w:color="000000" w:sz="4" w:space="0"/>
            </w:tcBorders>
            <w:vAlign w:val="center"/>
          </w:tcPr>
          <w:p>
            <w:pPr>
              <w:pStyle w:val="18"/>
              <w:tabs>
                <w:tab w:val="left" w:pos="2309"/>
                <w:tab w:val="left" w:pos="2729"/>
                <w:tab w:val="left" w:pos="3826"/>
              </w:tabs>
              <w:kinsoku w:val="0"/>
              <w:overflowPunct w:val="0"/>
              <w:spacing w:before="3" w:line="440" w:lineRule="exact"/>
              <w:ind w:left="103" w:right="-3"/>
              <w:jc w:val="both"/>
              <w:rPr>
                <w:rFonts w:ascii="仿宋" w:hAnsi="仿宋" w:eastAsia="仿宋" w:cs="仿宋"/>
                <w:sz w:val="28"/>
                <w:szCs w:val="28"/>
              </w:rPr>
            </w:pPr>
            <w:r>
              <w:rPr>
                <w:rFonts w:hint="eastAsia" w:ascii="仿宋" w:hAnsi="仿宋" w:eastAsia="仿宋" w:cs="仿宋"/>
                <w:sz w:val="28"/>
                <w:szCs w:val="28"/>
              </w:rPr>
              <w:t>经评审的最低价法</w:t>
            </w:r>
          </w:p>
        </w:tc>
      </w:tr>
      <w:tr>
        <w:tblPrEx>
          <w:tblLayout w:type="fixed"/>
          <w:tblCellMar>
            <w:top w:w="0" w:type="dxa"/>
            <w:left w:w="0" w:type="dxa"/>
            <w:bottom w:w="0" w:type="dxa"/>
            <w:right w:w="0" w:type="dxa"/>
          </w:tblCellMar>
        </w:tblPrEx>
        <w:trPr>
          <w:trHeight w:val="23" w:hRule="atLeast"/>
          <w:jc w:val="center"/>
        </w:trPr>
        <w:tc>
          <w:tcPr>
            <w:tcW w:w="1418" w:type="dxa"/>
            <w:gridSpan w:val="2"/>
            <w:tcBorders>
              <w:top w:val="single" w:color="000000" w:sz="4" w:space="0"/>
              <w:left w:val="single" w:color="000000" w:sz="4" w:space="0"/>
              <w:bottom w:val="single" w:color="000000" w:sz="4" w:space="0"/>
              <w:right w:val="single" w:color="000000" w:sz="4" w:space="0"/>
            </w:tcBorders>
            <w:vAlign w:val="center"/>
          </w:tcPr>
          <w:p>
            <w:pPr>
              <w:pStyle w:val="18"/>
              <w:kinsoku w:val="0"/>
              <w:overflowPunct w:val="0"/>
              <w:spacing w:before="148" w:line="440" w:lineRule="exact"/>
              <w:ind w:left="2"/>
              <w:jc w:val="center"/>
              <w:rPr>
                <w:rFonts w:ascii="仿宋" w:hAnsi="仿宋" w:eastAsia="仿宋" w:cs="仿宋"/>
                <w:sz w:val="28"/>
                <w:szCs w:val="28"/>
              </w:rPr>
            </w:pPr>
            <w:r>
              <w:rPr>
                <w:rFonts w:hint="eastAsia" w:ascii="仿宋" w:hAnsi="仿宋" w:eastAsia="仿宋" w:cs="仿宋"/>
                <w:sz w:val="28"/>
                <w:szCs w:val="28"/>
              </w:rPr>
              <w:t>7.1</w:t>
            </w:r>
          </w:p>
        </w:tc>
        <w:tc>
          <w:tcPr>
            <w:tcW w:w="1843" w:type="dxa"/>
            <w:tcBorders>
              <w:top w:val="single" w:color="000000" w:sz="4" w:space="0"/>
              <w:left w:val="single" w:color="000000" w:sz="4" w:space="0"/>
              <w:bottom w:val="single" w:color="000000" w:sz="4" w:space="0"/>
              <w:right w:val="single" w:color="000000" w:sz="4" w:space="0"/>
            </w:tcBorders>
            <w:vAlign w:val="center"/>
          </w:tcPr>
          <w:p>
            <w:pPr>
              <w:pStyle w:val="18"/>
              <w:kinsoku w:val="0"/>
              <w:overflowPunct w:val="0"/>
              <w:spacing w:line="440" w:lineRule="exact"/>
              <w:rPr>
                <w:rFonts w:ascii="仿宋" w:hAnsi="仿宋" w:eastAsia="仿宋" w:cs="仿宋"/>
                <w:sz w:val="28"/>
                <w:szCs w:val="28"/>
              </w:rPr>
            </w:pPr>
            <w:r>
              <w:rPr>
                <w:rFonts w:hint="eastAsia" w:ascii="仿宋" w:hAnsi="仿宋" w:eastAsia="仿宋" w:cs="仿宋"/>
                <w:sz w:val="28"/>
                <w:szCs w:val="28"/>
              </w:rPr>
              <w:t>中标候选人公示媒介及期限</w:t>
            </w:r>
          </w:p>
        </w:tc>
        <w:tc>
          <w:tcPr>
            <w:tcW w:w="6588"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pacing w:line="440" w:lineRule="exact"/>
              <w:ind w:firstLine="0" w:firstLineChars="0"/>
              <w:rPr>
                <w:rFonts w:ascii="仿宋" w:hAnsi="仿宋" w:cs="仿宋"/>
                <w:kern w:val="0"/>
                <w:sz w:val="28"/>
                <w:szCs w:val="28"/>
              </w:rPr>
            </w:pPr>
            <w:r>
              <w:rPr>
                <w:rFonts w:hint="eastAsia" w:ascii="仿宋" w:hAnsi="仿宋" w:cs="仿宋"/>
                <w:kern w:val="0"/>
                <w:sz w:val="28"/>
                <w:szCs w:val="28"/>
              </w:rPr>
              <w:t>公示媒介：杭州萧山机场有限公司主页招投标信息栏</w:t>
            </w:r>
          </w:p>
          <w:p>
            <w:pPr>
              <w:autoSpaceDE w:val="0"/>
              <w:autoSpaceDN w:val="0"/>
              <w:adjustRightInd w:val="0"/>
              <w:spacing w:line="440" w:lineRule="exact"/>
              <w:ind w:firstLine="0" w:firstLineChars="0"/>
              <w:rPr>
                <w:rFonts w:ascii="仿宋" w:hAnsi="仿宋" w:cs="仿宋"/>
                <w:color w:val="000000"/>
                <w:kern w:val="0"/>
                <w:sz w:val="28"/>
                <w:szCs w:val="28"/>
              </w:rPr>
            </w:pPr>
            <w:r>
              <w:rPr>
                <w:rFonts w:hint="eastAsia" w:ascii="仿宋" w:hAnsi="仿宋" w:cs="仿宋"/>
                <w:kern w:val="0"/>
                <w:sz w:val="28"/>
                <w:szCs w:val="28"/>
              </w:rPr>
              <w:t>http://www.hzairport.com/tender/index.html</w:t>
            </w:r>
          </w:p>
          <w:p>
            <w:pPr>
              <w:pStyle w:val="18"/>
              <w:tabs>
                <w:tab w:val="left" w:pos="2100"/>
              </w:tabs>
              <w:kinsoku w:val="0"/>
              <w:overflowPunct w:val="0"/>
              <w:spacing w:before="164" w:line="440" w:lineRule="exact"/>
              <w:ind w:left="103"/>
              <w:jc w:val="both"/>
              <w:rPr>
                <w:rFonts w:ascii="仿宋" w:hAnsi="仿宋" w:eastAsia="仿宋" w:cs="仿宋"/>
                <w:sz w:val="28"/>
                <w:szCs w:val="28"/>
              </w:rPr>
            </w:pPr>
            <w:r>
              <w:rPr>
                <w:rFonts w:hint="eastAsia" w:ascii="仿宋" w:hAnsi="仿宋" w:eastAsia="仿宋" w:cs="仿宋"/>
                <w:spacing w:val="-2"/>
                <w:sz w:val="28"/>
                <w:szCs w:val="28"/>
              </w:rPr>
              <w:t>公示期限：3</w:t>
            </w:r>
            <w:r>
              <w:rPr>
                <w:rFonts w:hint="eastAsia" w:ascii="仿宋" w:hAnsi="仿宋" w:eastAsia="仿宋" w:cs="仿宋"/>
                <w:sz w:val="28"/>
                <w:szCs w:val="28"/>
              </w:rPr>
              <w:t>日。</w:t>
            </w:r>
          </w:p>
        </w:tc>
      </w:tr>
      <w:tr>
        <w:tblPrEx>
          <w:tblLayout w:type="fixed"/>
          <w:tblCellMar>
            <w:top w:w="0" w:type="dxa"/>
            <w:left w:w="0" w:type="dxa"/>
            <w:bottom w:w="0" w:type="dxa"/>
            <w:right w:w="0" w:type="dxa"/>
          </w:tblCellMar>
        </w:tblPrEx>
        <w:trPr>
          <w:trHeight w:val="23" w:hRule="atLeast"/>
          <w:jc w:val="center"/>
        </w:trPr>
        <w:tc>
          <w:tcPr>
            <w:tcW w:w="1418" w:type="dxa"/>
            <w:gridSpan w:val="2"/>
            <w:tcBorders>
              <w:top w:val="single" w:color="000000" w:sz="4" w:space="0"/>
              <w:left w:val="single" w:color="000000" w:sz="4" w:space="0"/>
              <w:right w:val="single" w:color="000000" w:sz="4" w:space="0"/>
            </w:tcBorders>
            <w:vAlign w:val="center"/>
          </w:tcPr>
          <w:p>
            <w:pPr>
              <w:pStyle w:val="18"/>
              <w:kinsoku w:val="0"/>
              <w:overflowPunct w:val="0"/>
              <w:spacing w:before="145" w:line="440" w:lineRule="exact"/>
              <w:ind w:left="2"/>
              <w:jc w:val="center"/>
              <w:rPr>
                <w:rFonts w:ascii="仿宋" w:hAnsi="仿宋" w:eastAsia="仿宋" w:cs="仿宋"/>
                <w:sz w:val="28"/>
                <w:szCs w:val="28"/>
              </w:rPr>
            </w:pPr>
            <w:r>
              <w:rPr>
                <w:rFonts w:hint="eastAsia" w:ascii="仿宋" w:hAnsi="仿宋" w:eastAsia="仿宋" w:cs="仿宋"/>
                <w:sz w:val="28"/>
                <w:szCs w:val="28"/>
              </w:rPr>
              <w:t>7.2</w:t>
            </w:r>
          </w:p>
        </w:tc>
        <w:tc>
          <w:tcPr>
            <w:tcW w:w="1843" w:type="dxa"/>
            <w:tcBorders>
              <w:top w:val="single" w:color="000000" w:sz="4" w:space="0"/>
              <w:left w:val="single" w:color="000000" w:sz="4" w:space="0"/>
              <w:right w:val="single" w:color="000000" w:sz="4" w:space="0"/>
            </w:tcBorders>
            <w:vAlign w:val="center"/>
          </w:tcPr>
          <w:p>
            <w:pPr>
              <w:pStyle w:val="18"/>
              <w:kinsoku w:val="0"/>
              <w:overflowPunct w:val="0"/>
              <w:spacing w:line="440" w:lineRule="exact"/>
              <w:jc w:val="center"/>
              <w:rPr>
                <w:rFonts w:ascii="仿宋" w:hAnsi="仿宋" w:eastAsia="仿宋" w:cs="仿宋"/>
                <w:sz w:val="28"/>
                <w:szCs w:val="28"/>
              </w:rPr>
            </w:pPr>
            <w:r>
              <w:rPr>
                <w:rFonts w:hint="eastAsia" w:ascii="仿宋" w:hAnsi="仿宋" w:eastAsia="仿宋" w:cs="仿宋"/>
                <w:sz w:val="28"/>
                <w:szCs w:val="28"/>
              </w:rPr>
              <w:t>是否授权评标委员</w:t>
            </w:r>
          </w:p>
          <w:p>
            <w:pPr>
              <w:pStyle w:val="18"/>
              <w:kinsoku w:val="0"/>
              <w:overflowPunct w:val="0"/>
              <w:spacing w:line="440" w:lineRule="exact"/>
              <w:jc w:val="center"/>
              <w:rPr>
                <w:rFonts w:ascii="仿宋" w:hAnsi="仿宋" w:eastAsia="仿宋" w:cs="仿宋"/>
                <w:sz w:val="28"/>
                <w:szCs w:val="28"/>
              </w:rPr>
            </w:pPr>
            <w:r>
              <w:rPr>
                <w:rFonts w:hint="eastAsia" w:ascii="仿宋" w:hAnsi="仿宋" w:eastAsia="仿宋" w:cs="仿宋"/>
                <w:sz w:val="28"/>
                <w:szCs w:val="28"/>
              </w:rPr>
              <w:t>会确定中标人</w:t>
            </w:r>
          </w:p>
        </w:tc>
        <w:tc>
          <w:tcPr>
            <w:tcW w:w="6588" w:type="dxa"/>
            <w:tcBorders>
              <w:top w:val="single" w:color="000000" w:sz="4" w:space="0"/>
              <w:left w:val="single" w:color="000000" w:sz="4" w:space="0"/>
              <w:bottom w:val="single" w:color="000000" w:sz="4" w:space="0"/>
              <w:right w:val="single" w:color="000000" w:sz="4" w:space="0"/>
            </w:tcBorders>
          </w:tcPr>
          <w:p>
            <w:pPr>
              <w:pStyle w:val="18"/>
              <w:kinsoku w:val="0"/>
              <w:overflowPunct w:val="0"/>
              <w:spacing w:before="71" w:line="440" w:lineRule="exact"/>
              <w:ind w:left="103"/>
              <w:rPr>
                <w:rFonts w:ascii="仿宋" w:hAnsi="仿宋" w:eastAsia="仿宋" w:cs="仿宋"/>
                <w:sz w:val="28"/>
                <w:szCs w:val="28"/>
              </w:rPr>
            </w:pPr>
            <w:r>
              <w:rPr>
                <w:rFonts w:hint="eastAsia" w:ascii="仿宋" w:hAnsi="仿宋" w:eastAsia="仿宋" w:cs="仿宋"/>
                <w:sz w:val="28"/>
                <w:szCs w:val="28"/>
              </w:rPr>
              <w:t>☑否， 评标委员会根据投标单位排名顺序推荐__1__个中标候选人。</w:t>
            </w:r>
          </w:p>
        </w:tc>
      </w:tr>
      <w:tr>
        <w:tblPrEx>
          <w:tblLayout w:type="fixed"/>
          <w:tblCellMar>
            <w:top w:w="0" w:type="dxa"/>
            <w:left w:w="0" w:type="dxa"/>
            <w:bottom w:w="0" w:type="dxa"/>
            <w:right w:w="0" w:type="dxa"/>
          </w:tblCellMar>
        </w:tblPrEx>
        <w:trPr>
          <w:gridBefore w:val="1"/>
          <w:wBefore w:w="11" w:type="dxa"/>
          <w:trHeight w:val="23" w:hRule="atLeast"/>
          <w:jc w:val="center"/>
        </w:trPr>
        <w:tc>
          <w:tcPr>
            <w:tcW w:w="1407" w:type="dxa"/>
            <w:tcBorders>
              <w:top w:val="single" w:color="000000" w:sz="4" w:space="0"/>
              <w:left w:val="single" w:color="000000" w:sz="4" w:space="0"/>
              <w:bottom w:val="single" w:color="000000" w:sz="4" w:space="0"/>
              <w:right w:val="single" w:color="000000" w:sz="4" w:space="0"/>
            </w:tcBorders>
            <w:vAlign w:val="center"/>
          </w:tcPr>
          <w:p>
            <w:pPr>
              <w:pStyle w:val="18"/>
              <w:kinsoku w:val="0"/>
              <w:overflowPunct w:val="0"/>
              <w:spacing w:line="440" w:lineRule="exact"/>
              <w:ind w:left="367" w:firstLine="280" w:firstLineChars="100"/>
              <w:rPr>
                <w:rFonts w:ascii="仿宋" w:hAnsi="仿宋" w:eastAsia="仿宋" w:cs="仿宋"/>
                <w:sz w:val="28"/>
                <w:szCs w:val="28"/>
              </w:rPr>
            </w:pPr>
            <w:r>
              <w:rPr>
                <w:rFonts w:hint="eastAsia" w:ascii="仿宋" w:hAnsi="仿宋" w:eastAsia="仿宋" w:cs="仿宋"/>
                <w:sz w:val="28"/>
                <w:szCs w:val="28"/>
              </w:rPr>
              <w:t>7.4</w:t>
            </w:r>
          </w:p>
        </w:tc>
        <w:tc>
          <w:tcPr>
            <w:tcW w:w="1843" w:type="dxa"/>
            <w:tcBorders>
              <w:top w:val="single" w:color="000000" w:sz="4" w:space="0"/>
              <w:left w:val="single" w:color="000000" w:sz="4" w:space="0"/>
              <w:bottom w:val="single" w:color="000000" w:sz="4" w:space="0"/>
              <w:right w:val="single" w:color="000000" w:sz="4" w:space="0"/>
            </w:tcBorders>
            <w:vAlign w:val="center"/>
          </w:tcPr>
          <w:p>
            <w:pPr>
              <w:pStyle w:val="18"/>
              <w:kinsoku w:val="0"/>
              <w:overflowPunct w:val="0"/>
              <w:spacing w:line="440" w:lineRule="exact"/>
              <w:ind w:right="1"/>
              <w:jc w:val="center"/>
              <w:rPr>
                <w:rFonts w:ascii="仿宋" w:hAnsi="仿宋" w:eastAsia="仿宋" w:cs="仿宋"/>
                <w:sz w:val="28"/>
                <w:szCs w:val="28"/>
              </w:rPr>
            </w:pPr>
            <w:r>
              <w:rPr>
                <w:rFonts w:hint="eastAsia" w:ascii="仿宋" w:hAnsi="仿宋" w:eastAsia="仿宋" w:cs="仿宋"/>
                <w:sz w:val="28"/>
                <w:szCs w:val="28"/>
              </w:rPr>
              <w:t>履约担保及支付担保</w:t>
            </w:r>
          </w:p>
        </w:tc>
        <w:tc>
          <w:tcPr>
            <w:tcW w:w="6588"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pacing w:line="440" w:lineRule="exact"/>
              <w:ind w:firstLine="0" w:firstLineChars="0"/>
              <w:rPr>
                <w:rFonts w:ascii="仿宋" w:hAnsi="仿宋" w:cs="仿宋"/>
                <w:kern w:val="0"/>
                <w:sz w:val="28"/>
                <w:szCs w:val="28"/>
              </w:rPr>
            </w:pPr>
            <w:r>
              <w:rPr>
                <w:rFonts w:hint="eastAsia" w:ascii="仿宋" w:hAnsi="仿宋" w:cs="仿宋"/>
                <w:kern w:val="0"/>
                <w:sz w:val="28"/>
                <w:szCs w:val="28"/>
              </w:rPr>
              <w:sym w:font="Wingdings" w:char="00FE"/>
            </w:r>
            <w:r>
              <w:rPr>
                <w:rFonts w:hint="eastAsia" w:ascii="仿宋" w:hAnsi="仿宋" w:cs="仿宋"/>
                <w:kern w:val="0"/>
                <w:sz w:val="28"/>
                <w:szCs w:val="28"/>
              </w:rPr>
              <w:t>不要求</w:t>
            </w:r>
          </w:p>
        </w:tc>
      </w:tr>
      <w:tr>
        <w:tblPrEx>
          <w:tblLayout w:type="fixed"/>
          <w:tblCellMar>
            <w:top w:w="0" w:type="dxa"/>
            <w:left w:w="0" w:type="dxa"/>
            <w:bottom w:w="0" w:type="dxa"/>
            <w:right w:w="0" w:type="dxa"/>
          </w:tblCellMar>
        </w:tblPrEx>
        <w:trPr>
          <w:gridBefore w:val="1"/>
          <w:wBefore w:w="11" w:type="dxa"/>
          <w:trHeight w:val="23" w:hRule="atLeast"/>
          <w:jc w:val="center"/>
        </w:trPr>
        <w:tc>
          <w:tcPr>
            <w:tcW w:w="1407" w:type="dxa"/>
            <w:tcBorders>
              <w:top w:val="single" w:color="000000" w:sz="4" w:space="0"/>
              <w:left w:val="single" w:color="000000" w:sz="4" w:space="0"/>
              <w:bottom w:val="single" w:color="000000" w:sz="4" w:space="0"/>
              <w:right w:val="single" w:color="000000" w:sz="4" w:space="0"/>
            </w:tcBorders>
            <w:vAlign w:val="center"/>
          </w:tcPr>
          <w:p>
            <w:pPr>
              <w:pStyle w:val="18"/>
              <w:kinsoku w:val="0"/>
              <w:overflowPunct w:val="0"/>
              <w:spacing w:before="145" w:line="440" w:lineRule="exact"/>
              <w:jc w:val="center"/>
              <w:rPr>
                <w:rFonts w:ascii="仿宋" w:hAnsi="仿宋" w:eastAsia="仿宋" w:cs="仿宋"/>
                <w:sz w:val="28"/>
                <w:szCs w:val="28"/>
              </w:rPr>
            </w:pPr>
            <w:r>
              <w:rPr>
                <w:rFonts w:hint="eastAsia" w:ascii="仿宋" w:hAnsi="仿宋" w:eastAsia="仿宋" w:cs="仿宋"/>
                <w:sz w:val="28"/>
                <w:szCs w:val="28"/>
              </w:rPr>
              <w:t>10</w:t>
            </w:r>
          </w:p>
        </w:tc>
        <w:tc>
          <w:tcPr>
            <w:tcW w:w="8431" w:type="dxa"/>
            <w:gridSpan w:val="2"/>
            <w:tcBorders>
              <w:top w:val="single" w:color="000000" w:sz="4" w:space="0"/>
              <w:left w:val="single" w:color="000000" w:sz="4" w:space="0"/>
              <w:bottom w:val="single" w:color="000000" w:sz="4" w:space="0"/>
              <w:right w:val="single" w:color="000000" w:sz="4" w:space="0"/>
            </w:tcBorders>
            <w:vAlign w:val="center"/>
          </w:tcPr>
          <w:p>
            <w:pPr>
              <w:pStyle w:val="18"/>
              <w:kinsoku w:val="0"/>
              <w:overflowPunct w:val="0"/>
              <w:spacing w:line="440" w:lineRule="exact"/>
              <w:jc w:val="center"/>
              <w:rPr>
                <w:rFonts w:ascii="仿宋" w:hAnsi="仿宋" w:eastAsia="仿宋" w:cs="仿宋"/>
                <w:sz w:val="28"/>
                <w:szCs w:val="28"/>
              </w:rPr>
            </w:pPr>
            <w:r>
              <w:rPr>
                <w:rFonts w:hint="eastAsia" w:ascii="仿宋" w:hAnsi="仿宋" w:eastAsia="仿宋" w:cs="仿宋"/>
                <w:sz w:val="28"/>
                <w:szCs w:val="28"/>
              </w:rPr>
              <w:t>需要补充的其他内容</w:t>
            </w:r>
          </w:p>
        </w:tc>
      </w:tr>
      <w:tr>
        <w:tblPrEx>
          <w:tblLayout w:type="fixed"/>
          <w:tblCellMar>
            <w:top w:w="0" w:type="dxa"/>
            <w:left w:w="0" w:type="dxa"/>
            <w:bottom w:w="0" w:type="dxa"/>
            <w:right w:w="0" w:type="dxa"/>
          </w:tblCellMar>
        </w:tblPrEx>
        <w:trPr>
          <w:gridBefore w:val="1"/>
          <w:wBefore w:w="11" w:type="dxa"/>
          <w:trHeight w:val="23" w:hRule="atLeast"/>
          <w:jc w:val="center"/>
        </w:trPr>
        <w:tc>
          <w:tcPr>
            <w:tcW w:w="1407" w:type="dxa"/>
            <w:tcBorders>
              <w:top w:val="single" w:color="000000" w:sz="4" w:space="0"/>
              <w:left w:val="single" w:color="000000" w:sz="4" w:space="0"/>
              <w:bottom w:val="single" w:color="000000" w:sz="4" w:space="0"/>
              <w:right w:val="single" w:color="000000" w:sz="4" w:space="0"/>
            </w:tcBorders>
            <w:vAlign w:val="center"/>
          </w:tcPr>
          <w:p>
            <w:pPr>
              <w:pStyle w:val="18"/>
              <w:kinsoku w:val="0"/>
              <w:overflowPunct w:val="0"/>
              <w:spacing w:before="145" w:line="440" w:lineRule="exact"/>
              <w:jc w:val="center"/>
              <w:rPr>
                <w:rFonts w:ascii="仿宋" w:hAnsi="仿宋" w:eastAsia="仿宋" w:cs="仿宋"/>
                <w:sz w:val="28"/>
                <w:szCs w:val="28"/>
              </w:rPr>
            </w:pPr>
            <w:r>
              <w:rPr>
                <w:rFonts w:hint="eastAsia" w:ascii="仿宋" w:hAnsi="仿宋" w:eastAsia="仿宋" w:cs="仿宋"/>
                <w:sz w:val="28"/>
                <w:szCs w:val="28"/>
              </w:rPr>
              <w:t>10.1</w:t>
            </w:r>
          </w:p>
        </w:tc>
        <w:tc>
          <w:tcPr>
            <w:tcW w:w="1843" w:type="dxa"/>
            <w:tcBorders>
              <w:top w:val="single" w:color="000000" w:sz="4" w:space="0"/>
              <w:left w:val="single" w:color="000000" w:sz="4" w:space="0"/>
              <w:bottom w:val="single" w:color="000000" w:sz="4" w:space="0"/>
              <w:right w:val="single" w:color="000000" w:sz="4" w:space="0"/>
            </w:tcBorders>
            <w:vAlign w:val="center"/>
          </w:tcPr>
          <w:p>
            <w:pPr>
              <w:pStyle w:val="18"/>
              <w:kinsoku w:val="0"/>
              <w:overflowPunct w:val="0"/>
              <w:spacing w:before="4" w:line="440" w:lineRule="exact"/>
              <w:jc w:val="center"/>
              <w:rPr>
                <w:rFonts w:ascii="仿宋" w:hAnsi="仿宋" w:eastAsia="仿宋" w:cs="仿宋"/>
                <w:sz w:val="28"/>
                <w:szCs w:val="28"/>
              </w:rPr>
            </w:pPr>
            <w:r>
              <w:rPr>
                <w:rFonts w:hint="eastAsia" w:ascii="仿宋" w:hAnsi="仿宋" w:eastAsia="仿宋" w:cs="仿宋"/>
                <w:sz w:val="28"/>
                <w:szCs w:val="28"/>
              </w:rPr>
              <w:t>投标文件的澄清、质询</w:t>
            </w:r>
          </w:p>
        </w:tc>
        <w:tc>
          <w:tcPr>
            <w:tcW w:w="6588"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pacing w:line="440" w:lineRule="exact"/>
              <w:ind w:firstLine="0" w:firstLineChars="0"/>
              <w:jc w:val="both"/>
              <w:rPr>
                <w:rFonts w:ascii="仿宋" w:hAnsi="仿宋" w:cs="仿宋"/>
                <w:kern w:val="0"/>
                <w:sz w:val="28"/>
                <w:szCs w:val="28"/>
              </w:rPr>
            </w:pPr>
            <w:r>
              <w:rPr>
                <w:rFonts w:hint="eastAsia" w:ascii="仿宋" w:hAnsi="仿宋" w:cs="仿宋"/>
                <w:kern w:val="0"/>
                <w:sz w:val="28"/>
                <w:szCs w:val="28"/>
              </w:rPr>
              <w:t>1、澄清回复时间不得超过在发出通知后   30   分钟，投标人逾期或未按要求澄清回复的，将视为不予回复或确认，评标委员会有权否决其投标。投标人通讯不畅通，导致不能及时联系的，视作为投标人不予回复或确认。</w:t>
            </w:r>
            <w:r>
              <w:rPr>
                <w:rFonts w:hint="eastAsia" w:ascii="仿宋" w:hAnsi="仿宋" w:cs="仿宋"/>
                <w:kern w:val="0"/>
                <w:sz w:val="28"/>
                <w:szCs w:val="28"/>
              </w:rPr>
              <w:br w:type="textWrapping"/>
            </w:r>
            <w:r>
              <w:rPr>
                <w:rFonts w:hint="eastAsia" w:ascii="仿宋" w:hAnsi="仿宋" w:cs="仿宋"/>
                <w:kern w:val="0"/>
                <w:sz w:val="28"/>
                <w:szCs w:val="28"/>
              </w:rPr>
              <w:t>2、评标委员会对投标人提交的澄清、说明或补正有疑问的，可以要求投标人进一步澄清、说明或补正，直至满足评标委员会的要求。</w:t>
            </w:r>
          </w:p>
        </w:tc>
      </w:tr>
      <w:tr>
        <w:tblPrEx>
          <w:tblLayout w:type="fixed"/>
          <w:tblCellMar>
            <w:top w:w="0" w:type="dxa"/>
            <w:left w:w="0" w:type="dxa"/>
            <w:bottom w:w="0" w:type="dxa"/>
            <w:right w:w="0" w:type="dxa"/>
          </w:tblCellMar>
        </w:tblPrEx>
        <w:trPr>
          <w:gridBefore w:val="1"/>
          <w:wBefore w:w="11" w:type="dxa"/>
          <w:trHeight w:val="23" w:hRule="atLeast"/>
          <w:jc w:val="center"/>
        </w:trPr>
        <w:tc>
          <w:tcPr>
            <w:tcW w:w="1407" w:type="dxa"/>
            <w:tcBorders>
              <w:top w:val="single" w:color="000000" w:sz="4" w:space="0"/>
              <w:left w:val="single" w:color="000000" w:sz="4" w:space="0"/>
              <w:bottom w:val="single" w:color="000000" w:sz="4" w:space="0"/>
              <w:right w:val="single" w:color="000000" w:sz="4" w:space="0"/>
            </w:tcBorders>
            <w:vAlign w:val="center"/>
          </w:tcPr>
          <w:p>
            <w:pPr>
              <w:pStyle w:val="18"/>
              <w:kinsoku w:val="0"/>
              <w:overflowPunct w:val="0"/>
              <w:spacing w:before="145" w:line="440" w:lineRule="exact"/>
              <w:jc w:val="center"/>
              <w:rPr>
                <w:rFonts w:ascii="仿宋" w:hAnsi="仿宋" w:eastAsia="仿宋" w:cs="仿宋"/>
                <w:sz w:val="28"/>
                <w:szCs w:val="28"/>
              </w:rPr>
            </w:pPr>
            <w:r>
              <w:rPr>
                <w:rFonts w:hint="eastAsia" w:ascii="仿宋" w:hAnsi="仿宋" w:eastAsia="仿宋" w:cs="仿宋"/>
                <w:sz w:val="28"/>
                <w:szCs w:val="28"/>
              </w:rPr>
              <w:t>10.2</w:t>
            </w:r>
          </w:p>
        </w:tc>
        <w:tc>
          <w:tcPr>
            <w:tcW w:w="1843" w:type="dxa"/>
            <w:tcBorders>
              <w:top w:val="single" w:color="000000" w:sz="4" w:space="0"/>
              <w:left w:val="single" w:color="000000" w:sz="4" w:space="0"/>
              <w:bottom w:val="single" w:color="000000" w:sz="4" w:space="0"/>
              <w:right w:val="single" w:color="000000" w:sz="4" w:space="0"/>
            </w:tcBorders>
            <w:vAlign w:val="center"/>
          </w:tcPr>
          <w:p>
            <w:pPr>
              <w:pStyle w:val="18"/>
              <w:kinsoku w:val="0"/>
              <w:overflowPunct w:val="0"/>
              <w:spacing w:before="4" w:line="440" w:lineRule="exact"/>
              <w:jc w:val="center"/>
              <w:rPr>
                <w:rFonts w:ascii="仿宋" w:hAnsi="仿宋" w:eastAsia="仿宋" w:cs="仿宋"/>
                <w:sz w:val="28"/>
                <w:szCs w:val="28"/>
              </w:rPr>
            </w:pPr>
            <w:r>
              <w:rPr>
                <w:rFonts w:hint="eastAsia" w:ascii="仿宋" w:hAnsi="仿宋" w:eastAsia="仿宋" w:cs="仿宋"/>
                <w:sz w:val="28"/>
                <w:szCs w:val="28"/>
              </w:rPr>
              <w:t>其他</w:t>
            </w:r>
          </w:p>
        </w:tc>
        <w:tc>
          <w:tcPr>
            <w:tcW w:w="6588"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pacing w:line="440" w:lineRule="exact"/>
              <w:ind w:firstLine="0" w:firstLineChars="0"/>
              <w:jc w:val="both"/>
              <w:rPr>
                <w:rFonts w:ascii="仿宋" w:hAnsi="仿宋" w:cs="仿宋"/>
                <w:kern w:val="0"/>
                <w:sz w:val="28"/>
                <w:szCs w:val="28"/>
              </w:rPr>
            </w:pPr>
            <w:r>
              <w:rPr>
                <w:rFonts w:hint="eastAsia" w:ascii="仿宋" w:hAnsi="仿宋" w:cs="仿宋"/>
                <w:kern w:val="0"/>
                <w:sz w:val="28"/>
                <w:szCs w:val="28"/>
              </w:rPr>
              <w:t>1、投标人如发现招标文件及其评标办法中存在含糊不清、相互矛盾、多种含义以及歧视性不公正条款或违法违规等内容时，请在投标截止三日前向招标人书面反映，逾期不得再对招标文件的条款提出质疑。</w:t>
            </w:r>
          </w:p>
          <w:p>
            <w:pPr>
              <w:autoSpaceDE w:val="0"/>
              <w:autoSpaceDN w:val="0"/>
              <w:adjustRightInd w:val="0"/>
              <w:spacing w:line="440" w:lineRule="exact"/>
              <w:ind w:firstLine="0" w:firstLineChars="0"/>
              <w:jc w:val="both"/>
              <w:rPr>
                <w:rFonts w:ascii="仿宋" w:hAnsi="仿宋" w:cs="仿宋"/>
                <w:kern w:val="0"/>
                <w:sz w:val="28"/>
                <w:szCs w:val="28"/>
              </w:rPr>
            </w:pPr>
            <w:r>
              <w:rPr>
                <w:rFonts w:hint="eastAsia" w:ascii="仿宋" w:hAnsi="仿宋" w:cs="仿宋"/>
                <w:kern w:val="0"/>
                <w:sz w:val="28"/>
                <w:szCs w:val="28"/>
              </w:rPr>
              <w:t>2、本前附表内容与招标文件其他内容不一致之处，以本前附表为准。</w:t>
            </w:r>
          </w:p>
        </w:tc>
      </w:tr>
    </w:tbl>
    <w:p>
      <w:pPr>
        <w:pStyle w:val="4"/>
        <w:spacing w:line="560" w:lineRule="exact"/>
        <w:ind w:firstLine="320"/>
        <w:rPr>
          <w:rFonts w:ascii="仿宋" w:hAnsi="仿宋" w:eastAsia="仿宋" w:cs="仿宋"/>
          <w:sz w:val="32"/>
          <w:szCs w:val="32"/>
        </w:rPr>
      </w:pPr>
      <w:r>
        <w:rPr>
          <w:rFonts w:hint="eastAsia" w:ascii="仿宋" w:hAnsi="仿宋" w:eastAsia="仿宋" w:cs="仿宋"/>
          <w:sz w:val="32"/>
          <w:szCs w:val="32"/>
        </w:rPr>
        <w:t xml:space="preserve">    </w:t>
      </w:r>
    </w:p>
    <w:p>
      <w:pPr>
        <w:autoSpaceDE w:val="0"/>
        <w:autoSpaceDN w:val="0"/>
        <w:adjustRightInd w:val="0"/>
        <w:snapToGrid w:val="0"/>
        <w:spacing w:line="440" w:lineRule="exact"/>
        <w:ind w:firstLine="0" w:firstLineChars="0"/>
        <w:jc w:val="both"/>
        <w:rPr>
          <w:rFonts w:ascii="仿宋" w:hAnsi="仿宋" w:cs="仿宋"/>
          <w:b/>
          <w:bCs/>
          <w:kern w:val="0"/>
          <w:szCs w:val="32"/>
        </w:rPr>
      </w:pPr>
      <w:r>
        <w:rPr>
          <w:rFonts w:hint="eastAsia" w:ascii="仿宋" w:hAnsi="仿宋" w:cs="仿宋"/>
          <w:b/>
          <w:bCs/>
          <w:kern w:val="0"/>
          <w:szCs w:val="32"/>
        </w:rPr>
        <w:br w:type="page"/>
      </w:r>
    </w:p>
    <w:p>
      <w:pPr>
        <w:pStyle w:val="10"/>
        <w:ind w:firstLine="440"/>
      </w:pPr>
    </w:p>
    <w:p>
      <w:pPr>
        <w:autoSpaceDE w:val="0"/>
        <w:autoSpaceDN w:val="0"/>
        <w:adjustRightInd w:val="0"/>
        <w:snapToGrid w:val="0"/>
        <w:spacing w:line="440" w:lineRule="exact"/>
        <w:ind w:firstLine="0" w:firstLineChars="0"/>
        <w:jc w:val="both"/>
        <w:rPr>
          <w:rFonts w:ascii="仿宋" w:hAnsi="仿宋" w:cs="仿宋"/>
          <w:b/>
          <w:bCs/>
          <w:kern w:val="0"/>
          <w:szCs w:val="32"/>
        </w:rPr>
      </w:pPr>
      <w:r>
        <w:rPr>
          <w:rFonts w:hint="eastAsia" w:ascii="仿宋" w:hAnsi="仿宋" w:cs="仿宋"/>
          <w:b/>
          <w:bCs/>
          <w:kern w:val="0"/>
          <w:szCs w:val="32"/>
        </w:rPr>
        <w:t>1. 总则</w:t>
      </w:r>
    </w:p>
    <w:p>
      <w:pPr>
        <w:autoSpaceDE w:val="0"/>
        <w:autoSpaceDN w:val="0"/>
        <w:adjustRightInd w:val="0"/>
        <w:snapToGrid w:val="0"/>
        <w:spacing w:line="440" w:lineRule="exact"/>
        <w:ind w:firstLine="0" w:firstLineChars="0"/>
        <w:jc w:val="both"/>
        <w:rPr>
          <w:rFonts w:ascii="仿宋" w:hAnsi="仿宋" w:cs="仿宋"/>
          <w:b/>
          <w:bCs/>
          <w:kern w:val="0"/>
          <w:szCs w:val="32"/>
        </w:rPr>
      </w:pPr>
      <w:bookmarkStart w:id="32" w:name="_Toc26216"/>
      <w:r>
        <w:rPr>
          <w:rFonts w:hint="eastAsia" w:ascii="仿宋" w:hAnsi="仿宋" w:cs="仿宋"/>
          <w:b/>
          <w:bCs/>
          <w:kern w:val="0"/>
          <w:szCs w:val="32"/>
        </w:rPr>
        <w:t>1.1 项目</w:t>
      </w:r>
      <w:bookmarkEnd w:id="32"/>
      <w:r>
        <w:rPr>
          <w:rFonts w:hint="eastAsia" w:ascii="仿宋" w:hAnsi="仿宋" w:cs="仿宋"/>
          <w:b/>
          <w:bCs/>
          <w:kern w:val="0"/>
          <w:szCs w:val="32"/>
        </w:rPr>
        <w:t>概况</w:t>
      </w:r>
    </w:p>
    <w:p>
      <w:pPr>
        <w:adjustRightInd w:val="0"/>
        <w:snapToGrid w:val="0"/>
        <w:spacing w:line="440" w:lineRule="exact"/>
        <w:ind w:firstLine="640"/>
        <w:jc w:val="both"/>
        <w:rPr>
          <w:rFonts w:ascii="仿宋" w:hAnsi="仿宋" w:cs="仿宋"/>
          <w:kern w:val="0"/>
          <w:szCs w:val="32"/>
        </w:rPr>
      </w:pPr>
      <w:r>
        <w:rPr>
          <w:rFonts w:hint="eastAsia" w:ascii="仿宋" w:hAnsi="仿宋" w:cs="仿宋"/>
          <w:kern w:val="0"/>
          <w:szCs w:val="32"/>
        </w:rPr>
        <w:t>1.1.1项目名称见投标人须知前附表。根据《中华人民共和国招标投标法》、《中华人民共和国招标投标法实施条例》等有关法律、法规和规章的规定，本招标项目已具备招标条件，现对本项目进行招标。</w:t>
      </w:r>
    </w:p>
    <w:p>
      <w:pPr>
        <w:adjustRightInd w:val="0"/>
        <w:snapToGrid w:val="0"/>
        <w:spacing w:line="440" w:lineRule="exact"/>
        <w:ind w:firstLine="640"/>
        <w:jc w:val="both"/>
        <w:rPr>
          <w:rFonts w:ascii="仿宋" w:hAnsi="仿宋" w:cs="仿宋"/>
          <w:szCs w:val="32"/>
        </w:rPr>
      </w:pPr>
      <w:r>
        <w:rPr>
          <w:rFonts w:hint="eastAsia" w:ascii="仿宋" w:hAnsi="仿宋" w:cs="仿宋"/>
          <w:kern w:val="0"/>
          <w:szCs w:val="32"/>
        </w:rPr>
        <w:t>1.1.2项目实施地点见投标人须知前附表</w:t>
      </w:r>
      <w:r>
        <w:rPr>
          <w:rFonts w:hint="eastAsia" w:ascii="仿宋" w:hAnsi="仿宋" w:cs="仿宋"/>
          <w:szCs w:val="32"/>
        </w:rPr>
        <w:t>。</w:t>
      </w:r>
    </w:p>
    <w:p>
      <w:pPr>
        <w:autoSpaceDE w:val="0"/>
        <w:autoSpaceDN w:val="0"/>
        <w:adjustRightInd w:val="0"/>
        <w:snapToGrid w:val="0"/>
        <w:spacing w:line="440" w:lineRule="exact"/>
        <w:ind w:firstLine="0" w:firstLineChars="0"/>
        <w:jc w:val="both"/>
        <w:rPr>
          <w:rFonts w:ascii="仿宋" w:hAnsi="仿宋" w:cs="仿宋"/>
          <w:b/>
          <w:bCs/>
          <w:kern w:val="0"/>
          <w:szCs w:val="32"/>
        </w:rPr>
      </w:pPr>
      <w:bookmarkStart w:id="33" w:name="_Toc9136"/>
      <w:r>
        <w:rPr>
          <w:rFonts w:hint="eastAsia" w:ascii="仿宋" w:hAnsi="仿宋" w:cs="仿宋"/>
          <w:b/>
          <w:bCs/>
          <w:kern w:val="0"/>
          <w:szCs w:val="32"/>
        </w:rPr>
        <w:t>1.2 资金来源</w:t>
      </w:r>
      <w:bookmarkEnd w:id="33"/>
    </w:p>
    <w:p>
      <w:pPr>
        <w:adjustRightInd w:val="0"/>
        <w:snapToGrid w:val="0"/>
        <w:spacing w:line="440" w:lineRule="exact"/>
        <w:ind w:firstLine="640"/>
        <w:jc w:val="both"/>
        <w:rPr>
          <w:rFonts w:ascii="仿宋" w:hAnsi="仿宋" w:cs="仿宋"/>
          <w:szCs w:val="32"/>
        </w:rPr>
      </w:pPr>
      <w:r>
        <w:rPr>
          <w:rFonts w:hint="eastAsia" w:ascii="仿宋" w:hAnsi="仿宋" w:cs="仿宋"/>
          <w:szCs w:val="32"/>
        </w:rPr>
        <w:t>见投标人须知前附表。</w:t>
      </w:r>
    </w:p>
    <w:p>
      <w:pPr>
        <w:autoSpaceDE w:val="0"/>
        <w:autoSpaceDN w:val="0"/>
        <w:adjustRightInd w:val="0"/>
        <w:snapToGrid w:val="0"/>
        <w:spacing w:line="440" w:lineRule="exact"/>
        <w:ind w:firstLine="0" w:firstLineChars="0"/>
        <w:jc w:val="both"/>
        <w:rPr>
          <w:rFonts w:ascii="仿宋" w:hAnsi="仿宋" w:cs="仿宋"/>
          <w:b/>
          <w:bCs/>
          <w:kern w:val="0"/>
          <w:szCs w:val="32"/>
        </w:rPr>
      </w:pPr>
      <w:bookmarkStart w:id="34" w:name="_Toc10673"/>
      <w:r>
        <w:rPr>
          <w:rFonts w:hint="eastAsia" w:ascii="仿宋" w:hAnsi="仿宋" w:cs="仿宋"/>
          <w:b/>
          <w:bCs/>
          <w:kern w:val="0"/>
          <w:szCs w:val="32"/>
        </w:rPr>
        <w:t>1.3 招标</w:t>
      </w:r>
      <w:bookmarkEnd w:id="34"/>
      <w:r>
        <w:rPr>
          <w:rFonts w:hint="eastAsia" w:ascii="仿宋" w:hAnsi="仿宋" w:cs="仿宋"/>
          <w:b/>
          <w:bCs/>
          <w:kern w:val="0"/>
          <w:szCs w:val="32"/>
        </w:rPr>
        <w:t>内容</w:t>
      </w:r>
    </w:p>
    <w:p>
      <w:pPr>
        <w:adjustRightInd w:val="0"/>
        <w:snapToGrid w:val="0"/>
        <w:spacing w:line="440" w:lineRule="exact"/>
        <w:ind w:firstLine="640"/>
        <w:jc w:val="both"/>
        <w:rPr>
          <w:rFonts w:ascii="仿宋" w:hAnsi="仿宋" w:cs="仿宋"/>
          <w:szCs w:val="32"/>
        </w:rPr>
      </w:pPr>
      <w:r>
        <w:rPr>
          <w:rFonts w:hint="eastAsia" w:ascii="仿宋" w:hAnsi="仿宋" w:cs="仿宋"/>
          <w:szCs w:val="32"/>
        </w:rPr>
        <w:t>见投标人须知前附表。</w:t>
      </w:r>
    </w:p>
    <w:p>
      <w:pPr>
        <w:autoSpaceDE w:val="0"/>
        <w:autoSpaceDN w:val="0"/>
        <w:adjustRightInd w:val="0"/>
        <w:snapToGrid w:val="0"/>
        <w:spacing w:line="440" w:lineRule="exact"/>
        <w:ind w:firstLine="0" w:firstLineChars="0"/>
        <w:jc w:val="both"/>
        <w:rPr>
          <w:rFonts w:ascii="仿宋" w:hAnsi="仿宋" w:cs="仿宋"/>
          <w:b/>
          <w:bCs/>
          <w:kern w:val="0"/>
          <w:szCs w:val="32"/>
        </w:rPr>
      </w:pPr>
      <w:bookmarkStart w:id="35" w:name="_Toc718"/>
      <w:r>
        <w:rPr>
          <w:rFonts w:hint="eastAsia" w:ascii="仿宋" w:hAnsi="仿宋" w:cs="仿宋"/>
          <w:b/>
          <w:bCs/>
          <w:kern w:val="0"/>
          <w:szCs w:val="32"/>
        </w:rPr>
        <w:t>1.4 招标方式</w:t>
      </w:r>
      <w:bookmarkEnd w:id="35"/>
    </w:p>
    <w:p>
      <w:pPr>
        <w:adjustRightInd w:val="0"/>
        <w:snapToGrid w:val="0"/>
        <w:spacing w:line="440" w:lineRule="exact"/>
        <w:ind w:firstLine="640"/>
        <w:jc w:val="both"/>
        <w:rPr>
          <w:rFonts w:ascii="仿宋" w:hAnsi="仿宋" w:cs="仿宋"/>
          <w:szCs w:val="32"/>
        </w:rPr>
      </w:pPr>
      <w:r>
        <w:rPr>
          <w:rFonts w:hint="eastAsia" w:ascii="仿宋" w:hAnsi="仿宋" w:cs="仿宋"/>
          <w:szCs w:val="32"/>
        </w:rPr>
        <w:t>见投标人须知前附表。</w:t>
      </w:r>
    </w:p>
    <w:p>
      <w:pPr>
        <w:autoSpaceDE w:val="0"/>
        <w:autoSpaceDN w:val="0"/>
        <w:adjustRightInd w:val="0"/>
        <w:snapToGrid w:val="0"/>
        <w:spacing w:line="440" w:lineRule="exact"/>
        <w:ind w:firstLine="0" w:firstLineChars="0"/>
        <w:jc w:val="both"/>
        <w:rPr>
          <w:rFonts w:ascii="仿宋" w:hAnsi="仿宋" w:cs="仿宋"/>
          <w:b/>
          <w:bCs/>
          <w:kern w:val="0"/>
          <w:szCs w:val="32"/>
        </w:rPr>
      </w:pPr>
      <w:bookmarkStart w:id="36" w:name="_Toc9161"/>
      <w:r>
        <w:rPr>
          <w:rFonts w:hint="eastAsia" w:ascii="仿宋" w:hAnsi="仿宋" w:cs="仿宋"/>
          <w:b/>
          <w:bCs/>
          <w:kern w:val="0"/>
          <w:szCs w:val="32"/>
        </w:rPr>
        <w:t>1.5 资格审查</w:t>
      </w:r>
      <w:bookmarkEnd w:id="36"/>
    </w:p>
    <w:p>
      <w:pPr>
        <w:adjustRightInd w:val="0"/>
        <w:snapToGrid w:val="0"/>
        <w:spacing w:line="440" w:lineRule="exact"/>
        <w:ind w:firstLine="640"/>
        <w:jc w:val="both"/>
        <w:rPr>
          <w:rFonts w:ascii="仿宋" w:hAnsi="仿宋" w:cs="仿宋"/>
          <w:szCs w:val="32"/>
        </w:rPr>
      </w:pPr>
      <w:r>
        <w:rPr>
          <w:rFonts w:hint="eastAsia" w:ascii="仿宋" w:hAnsi="仿宋" w:cs="仿宋"/>
          <w:szCs w:val="32"/>
        </w:rPr>
        <w:t>见投标人须知前附表。</w:t>
      </w:r>
    </w:p>
    <w:p>
      <w:pPr>
        <w:autoSpaceDE w:val="0"/>
        <w:autoSpaceDN w:val="0"/>
        <w:adjustRightInd w:val="0"/>
        <w:snapToGrid w:val="0"/>
        <w:spacing w:line="440" w:lineRule="exact"/>
        <w:ind w:firstLine="0" w:firstLineChars="0"/>
        <w:jc w:val="both"/>
        <w:rPr>
          <w:rFonts w:ascii="仿宋" w:hAnsi="仿宋" w:cs="仿宋"/>
          <w:b/>
          <w:bCs/>
          <w:kern w:val="0"/>
          <w:szCs w:val="32"/>
        </w:rPr>
      </w:pPr>
      <w:bookmarkStart w:id="37" w:name="_Toc13012"/>
      <w:r>
        <w:rPr>
          <w:rFonts w:hint="eastAsia" w:ascii="仿宋" w:hAnsi="仿宋" w:cs="仿宋"/>
          <w:b/>
          <w:bCs/>
          <w:kern w:val="0"/>
          <w:szCs w:val="32"/>
        </w:rPr>
        <w:t>1.6 投标人资质条件、能力和信誉</w:t>
      </w:r>
      <w:bookmarkEnd w:id="37"/>
    </w:p>
    <w:p>
      <w:pPr>
        <w:adjustRightInd w:val="0"/>
        <w:snapToGrid w:val="0"/>
        <w:spacing w:line="440" w:lineRule="exact"/>
        <w:ind w:firstLine="640"/>
        <w:jc w:val="both"/>
        <w:rPr>
          <w:rFonts w:ascii="仿宋" w:hAnsi="仿宋" w:cs="仿宋"/>
          <w:szCs w:val="32"/>
        </w:rPr>
      </w:pPr>
      <w:r>
        <w:rPr>
          <w:rFonts w:hint="eastAsia" w:ascii="仿宋" w:hAnsi="仿宋" w:cs="仿宋"/>
          <w:szCs w:val="32"/>
        </w:rPr>
        <w:t>见投标人须知前附表。</w:t>
      </w:r>
    </w:p>
    <w:p>
      <w:pPr>
        <w:autoSpaceDE w:val="0"/>
        <w:autoSpaceDN w:val="0"/>
        <w:adjustRightInd w:val="0"/>
        <w:snapToGrid w:val="0"/>
        <w:spacing w:line="440" w:lineRule="exact"/>
        <w:ind w:firstLine="0" w:firstLineChars="0"/>
        <w:jc w:val="both"/>
        <w:rPr>
          <w:rFonts w:ascii="仿宋" w:hAnsi="仿宋" w:cs="仿宋"/>
          <w:b/>
          <w:bCs/>
          <w:kern w:val="0"/>
          <w:szCs w:val="32"/>
        </w:rPr>
      </w:pPr>
      <w:bookmarkStart w:id="38" w:name="_Toc2796"/>
      <w:r>
        <w:rPr>
          <w:rFonts w:hint="eastAsia" w:ascii="仿宋" w:hAnsi="仿宋" w:cs="仿宋"/>
          <w:b/>
          <w:bCs/>
          <w:kern w:val="0"/>
          <w:szCs w:val="32"/>
        </w:rPr>
        <w:t>1.7 服务期</w:t>
      </w:r>
      <w:bookmarkEnd w:id="38"/>
    </w:p>
    <w:p>
      <w:pPr>
        <w:adjustRightInd w:val="0"/>
        <w:snapToGrid w:val="0"/>
        <w:spacing w:line="440" w:lineRule="exact"/>
        <w:ind w:firstLine="640"/>
        <w:jc w:val="both"/>
        <w:rPr>
          <w:rFonts w:ascii="仿宋" w:hAnsi="仿宋" w:cs="仿宋"/>
          <w:szCs w:val="32"/>
        </w:rPr>
      </w:pPr>
      <w:r>
        <w:rPr>
          <w:rFonts w:hint="eastAsia" w:ascii="仿宋" w:hAnsi="仿宋" w:cs="仿宋"/>
          <w:szCs w:val="32"/>
        </w:rPr>
        <w:t>见投标人须知前附表。</w:t>
      </w:r>
    </w:p>
    <w:p>
      <w:pPr>
        <w:autoSpaceDE w:val="0"/>
        <w:autoSpaceDN w:val="0"/>
        <w:adjustRightInd w:val="0"/>
        <w:snapToGrid w:val="0"/>
        <w:spacing w:line="440" w:lineRule="exact"/>
        <w:ind w:firstLine="0" w:firstLineChars="0"/>
        <w:jc w:val="both"/>
        <w:rPr>
          <w:rFonts w:ascii="仿宋" w:hAnsi="仿宋" w:cs="仿宋"/>
          <w:b/>
          <w:bCs/>
          <w:kern w:val="0"/>
          <w:szCs w:val="32"/>
        </w:rPr>
      </w:pPr>
      <w:r>
        <w:rPr>
          <w:rFonts w:hint="eastAsia" w:ascii="仿宋" w:hAnsi="仿宋" w:cs="仿宋"/>
          <w:b/>
          <w:bCs/>
          <w:kern w:val="0"/>
          <w:szCs w:val="32"/>
        </w:rPr>
        <w:t>1.8 质量要求</w:t>
      </w:r>
    </w:p>
    <w:p>
      <w:pPr>
        <w:adjustRightInd w:val="0"/>
        <w:snapToGrid w:val="0"/>
        <w:spacing w:line="440" w:lineRule="exact"/>
        <w:ind w:firstLine="640"/>
        <w:jc w:val="both"/>
        <w:rPr>
          <w:rFonts w:ascii="仿宋" w:hAnsi="仿宋" w:cs="仿宋"/>
          <w:szCs w:val="32"/>
        </w:rPr>
      </w:pPr>
      <w:bookmarkStart w:id="39" w:name="_Toc13907"/>
      <w:r>
        <w:rPr>
          <w:rFonts w:hint="eastAsia" w:ascii="仿宋" w:hAnsi="仿宋" w:cs="仿宋"/>
          <w:szCs w:val="32"/>
        </w:rPr>
        <w:t>见投标人须知前附表。</w:t>
      </w:r>
    </w:p>
    <w:p>
      <w:pPr>
        <w:autoSpaceDE w:val="0"/>
        <w:autoSpaceDN w:val="0"/>
        <w:adjustRightInd w:val="0"/>
        <w:snapToGrid w:val="0"/>
        <w:spacing w:line="440" w:lineRule="exact"/>
        <w:ind w:firstLine="0" w:firstLineChars="0"/>
        <w:jc w:val="both"/>
        <w:rPr>
          <w:rFonts w:ascii="仿宋" w:hAnsi="仿宋" w:cs="仿宋"/>
          <w:b/>
          <w:bCs/>
          <w:kern w:val="0"/>
          <w:szCs w:val="32"/>
        </w:rPr>
      </w:pPr>
      <w:r>
        <w:rPr>
          <w:rFonts w:hint="eastAsia" w:ascii="仿宋" w:hAnsi="仿宋" w:cs="仿宋"/>
          <w:b/>
          <w:bCs/>
          <w:kern w:val="0"/>
          <w:szCs w:val="32"/>
        </w:rPr>
        <w:t>1.9 踏勘现场</w:t>
      </w:r>
      <w:bookmarkEnd w:id="39"/>
    </w:p>
    <w:p>
      <w:pPr>
        <w:adjustRightInd w:val="0"/>
        <w:snapToGrid w:val="0"/>
        <w:spacing w:line="440" w:lineRule="exact"/>
        <w:ind w:firstLine="640"/>
        <w:jc w:val="both"/>
        <w:rPr>
          <w:rFonts w:ascii="仿宋" w:hAnsi="仿宋" w:cs="仿宋"/>
          <w:szCs w:val="32"/>
        </w:rPr>
      </w:pPr>
      <w:r>
        <w:rPr>
          <w:rFonts w:hint="eastAsia" w:ascii="仿宋" w:hAnsi="仿宋" w:cs="仿宋"/>
          <w:szCs w:val="32"/>
        </w:rPr>
        <w:t>1.9.1投标人须知前附表规定组织踏勘现场的，招标人按投标人须知前附表规定的时间、地点组织投标人踏勘项目现场。</w:t>
      </w:r>
    </w:p>
    <w:p>
      <w:pPr>
        <w:adjustRightInd w:val="0"/>
        <w:snapToGrid w:val="0"/>
        <w:spacing w:line="440" w:lineRule="exact"/>
        <w:ind w:firstLine="640"/>
        <w:jc w:val="both"/>
        <w:rPr>
          <w:rFonts w:ascii="仿宋" w:hAnsi="仿宋" w:cs="仿宋"/>
          <w:szCs w:val="32"/>
        </w:rPr>
      </w:pPr>
      <w:r>
        <w:rPr>
          <w:rFonts w:hint="eastAsia" w:ascii="仿宋" w:hAnsi="仿宋" w:cs="仿宋"/>
          <w:szCs w:val="32"/>
        </w:rPr>
        <w:t>1.9.2 投标人踏勘现场发生的费用自理。</w:t>
      </w:r>
    </w:p>
    <w:p>
      <w:pPr>
        <w:adjustRightInd w:val="0"/>
        <w:snapToGrid w:val="0"/>
        <w:spacing w:line="440" w:lineRule="exact"/>
        <w:ind w:firstLine="640"/>
        <w:jc w:val="both"/>
        <w:rPr>
          <w:rFonts w:ascii="仿宋" w:hAnsi="仿宋" w:cs="仿宋"/>
          <w:szCs w:val="32"/>
        </w:rPr>
      </w:pPr>
      <w:r>
        <w:rPr>
          <w:rFonts w:hint="eastAsia" w:ascii="仿宋" w:hAnsi="仿宋" w:cs="仿宋"/>
          <w:szCs w:val="32"/>
        </w:rPr>
        <w:t>1.9.3 投标人自行负责在踏勘现场中所发生的人员伤亡和财产损失。</w:t>
      </w:r>
    </w:p>
    <w:p>
      <w:pPr>
        <w:adjustRightInd w:val="0"/>
        <w:snapToGrid w:val="0"/>
        <w:spacing w:line="440" w:lineRule="exact"/>
        <w:ind w:firstLine="640"/>
        <w:jc w:val="both"/>
        <w:rPr>
          <w:rFonts w:ascii="仿宋" w:hAnsi="仿宋" w:cs="仿宋"/>
          <w:szCs w:val="32"/>
        </w:rPr>
      </w:pPr>
      <w:r>
        <w:rPr>
          <w:rFonts w:hint="eastAsia" w:ascii="仿宋" w:hAnsi="仿宋" w:cs="仿宋"/>
          <w:szCs w:val="32"/>
        </w:rPr>
        <w:t>1.9.4 招标人向投标人提供的有关现场的数据和资料，仅供投标人在编制投标文件时参考，招标人不对投标人据此作出的判断和决策负责。</w:t>
      </w:r>
    </w:p>
    <w:p>
      <w:pPr>
        <w:autoSpaceDE w:val="0"/>
        <w:autoSpaceDN w:val="0"/>
        <w:adjustRightInd w:val="0"/>
        <w:snapToGrid w:val="0"/>
        <w:spacing w:line="440" w:lineRule="exact"/>
        <w:ind w:firstLine="0" w:firstLineChars="0"/>
        <w:jc w:val="both"/>
        <w:rPr>
          <w:rFonts w:ascii="仿宋" w:hAnsi="仿宋" w:cs="仿宋"/>
          <w:b/>
          <w:bCs/>
          <w:kern w:val="0"/>
          <w:szCs w:val="32"/>
        </w:rPr>
      </w:pPr>
      <w:bookmarkStart w:id="40" w:name="_Toc4199"/>
      <w:r>
        <w:rPr>
          <w:rFonts w:hint="eastAsia" w:ascii="仿宋" w:hAnsi="仿宋" w:cs="仿宋"/>
          <w:b/>
          <w:bCs/>
          <w:kern w:val="0"/>
          <w:szCs w:val="32"/>
        </w:rPr>
        <w:t>1.10 投标预备会</w:t>
      </w:r>
      <w:bookmarkEnd w:id="40"/>
    </w:p>
    <w:p>
      <w:pPr>
        <w:adjustRightInd w:val="0"/>
        <w:snapToGrid w:val="0"/>
        <w:spacing w:line="440" w:lineRule="exact"/>
        <w:ind w:firstLine="640"/>
        <w:jc w:val="both"/>
        <w:rPr>
          <w:rFonts w:ascii="仿宋" w:hAnsi="仿宋" w:cs="仿宋"/>
          <w:szCs w:val="32"/>
        </w:rPr>
      </w:pPr>
      <w:r>
        <w:rPr>
          <w:rFonts w:hint="eastAsia" w:ascii="仿宋" w:hAnsi="仿宋" w:cs="仿宋"/>
          <w:szCs w:val="32"/>
        </w:rPr>
        <w:t>见投标人须知前附表。</w:t>
      </w:r>
    </w:p>
    <w:p>
      <w:pPr>
        <w:autoSpaceDE w:val="0"/>
        <w:autoSpaceDN w:val="0"/>
        <w:adjustRightInd w:val="0"/>
        <w:snapToGrid w:val="0"/>
        <w:spacing w:line="440" w:lineRule="exact"/>
        <w:ind w:firstLine="0" w:firstLineChars="0"/>
        <w:jc w:val="both"/>
        <w:rPr>
          <w:rFonts w:ascii="仿宋" w:hAnsi="仿宋" w:cs="仿宋"/>
          <w:b/>
          <w:bCs/>
          <w:kern w:val="0"/>
          <w:szCs w:val="32"/>
        </w:rPr>
      </w:pPr>
      <w:bookmarkStart w:id="41" w:name="_Toc4584"/>
      <w:r>
        <w:rPr>
          <w:rFonts w:hint="eastAsia" w:ascii="仿宋" w:hAnsi="仿宋" w:cs="仿宋"/>
          <w:b/>
          <w:bCs/>
          <w:kern w:val="0"/>
          <w:szCs w:val="32"/>
        </w:rPr>
        <w:t>1.11 分包</w:t>
      </w:r>
      <w:bookmarkEnd w:id="41"/>
    </w:p>
    <w:p>
      <w:pPr>
        <w:adjustRightInd w:val="0"/>
        <w:snapToGrid w:val="0"/>
        <w:spacing w:line="440" w:lineRule="exact"/>
        <w:ind w:firstLine="640"/>
        <w:jc w:val="both"/>
        <w:rPr>
          <w:rFonts w:ascii="仿宋" w:hAnsi="仿宋" w:cs="仿宋"/>
          <w:szCs w:val="32"/>
        </w:rPr>
      </w:pPr>
      <w:r>
        <w:rPr>
          <w:rFonts w:hint="eastAsia" w:ascii="仿宋" w:hAnsi="仿宋" w:cs="仿宋"/>
          <w:szCs w:val="32"/>
        </w:rPr>
        <w:t>本项目涉及到其它专业的部分分项工作允许分包。</w:t>
      </w:r>
    </w:p>
    <w:p>
      <w:pPr>
        <w:autoSpaceDE w:val="0"/>
        <w:autoSpaceDN w:val="0"/>
        <w:adjustRightInd w:val="0"/>
        <w:snapToGrid w:val="0"/>
        <w:spacing w:line="440" w:lineRule="exact"/>
        <w:ind w:firstLine="0" w:firstLineChars="0"/>
        <w:jc w:val="both"/>
        <w:rPr>
          <w:rFonts w:ascii="仿宋" w:hAnsi="仿宋" w:cs="仿宋"/>
          <w:b/>
          <w:bCs/>
          <w:kern w:val="0"/>
          <w:szCs w:val="32"/>
        </w:rPr>
      </w:pPr>
      <w:bookmarkStart w:id="42" w:name="_Toc3996"/>
      <w:r>
        <w:rPr>
          <w:rFonts w:hint="eastAsia" w:ascii="仿宋" w:hAnsi="仿宋" w:cs="仿宋"/>
          <w:b/>
          <w:bCs/>
          <w:kern w:val="0"/>
          <w:szCs w:val="32"/>
        </w:rPr>
        <w:t>1.12 投标费用</w:t>
      </w:r>
      <w:bookmarkEnd w:id="42"/>
    </w:p>
    <w:p>
      <w:pPr>
        <w:adjustRightInd w:val="0"/>
        <w:snapToGrid w:val="0"/>
        <w:spacing w:line="440" w:lineRule="exact"/>
        <w:ind w:firstLine="640"/>
        <w:jc w:val="both"/>
        <w:rPr>
          <w:rFonts w:ascii="仿宋" w:hAnsi="仿宋" w:cs="仿宋"/>
          <w:szCs w:val="32"/>
        </w:rPr>
      </w:pPr>
      <w:r>
        <w:rPr>
          <w:rFonts w:hint="eastAsia" w:ascii="仿宋" w:hAnsi="仿宋" w:cs="仿宋"/>
          <w:szCs w:val="32"/>
        </w:rPr>
        <w:t>投标人在投标过程中的一切费用，不论中标与否，均由投标人自理。</w:t>
      </w:r>
    </w:p>
    <w:p>
      <w:pPr>
        <w:autoSpaceDE w:val="0"/>
        <w:autoSpaceDN w:val="0"/>
        <w:adjustRightInd w:val="0"/>
        <w:snapToGrid w:val="0"/>
        <w:spacing w:line="440" w:lineRule="exact"/>
        <w:ind w:firstLine="0" w:firstLineChars="0"/>
        <w:jc w:val="both"/>
        <w:rPr>
          <w:rFonts w:ascii="仿宋" w:hAnsi="仿宋" w:cs="仿宋"/>
          <w:b/>
          <w:bCs/>
          <w:kern w:val="0"/>
          <w:szCs w:val="32"/>
        </w:rPr>
      </w:pPr>
      <w:bookmarkStart w:id="43" w:name="_Toc15241"/>
      <w:bookmarkStart w:id="44" w:name="_Toc143421657"/>
      <w:r>
        <w:rPr>
          <w:rFonts w:hint="eastAsia" w:ascii="仿宋" w:hAnsi="仿宋" w:cs="仿宋"/>
          <w:b/>
          <w:bCs/>
          <w:kern w:val="0"/>
          <w:szCs w:val="32"/>
        </w:rPr>
        <w:t>2.招标文件</w:t>
      </w:r>
      <w:bookmarkEnd w:id="43"/>
      <w:bookmarkEnd w:id="44"/>
    </w:p>
    <w:p>
      <w:pPr>
        <w:autoSpaceDE w:val="0"/>
        <w:autoSpaceDN w:val="0"/>
        <w:adjustRightInd w:val="0"/>
        <w:snapToGrid w:val="0"/>
        <w:spacing w:line="440" w:lineRule="exact"/>
        <w:ind w:firstLine="0" w:firstLineChars="0"/>
        <w:jc w:val="both"/>
        <w:rPr>
          <w:rFonts w:ascii="仿宋" w:hAnsi="仿宋" w:cs="仿宋"/>
          <w:b/>
          <w:bCs/>
          <w:kern w:val="0"/>
          <w:szCs w:val="32"/>
        </w:rPr>
      </w:pPr>
      <w:bookmarkStart w:id="45" w:name="_Toc1426"/>
      <w:r>
        <w:rPr>
          <w:rFonts w:hint="eastAsia" w:ascii="仿宋" w:hAnsi="仿宋" w:cs="仿宋"/>
          <w:b/>
          <w:bCs/>
          <w:kern w:val="0"/>
          <w:szCs w:val="32"/>
        </w:rPr>
        <w:t>2.1 招标文件的组成</w:t>
      </w:r>
      <w:bookmarkEnd w:id="45"/>
    </w:p>
    <w:p>
      <w:pPr>
        <w:adjustRightInd w:val="0"/>
        <w:snapToGrid w:val="0"/>
        <w:spacing w:line="440" w:lineRule="exact"/>
        <w:ind w:firstLine="640"/>
        <w:jc w:val="both"/>
        <w:rPr>
          <w:rFonts w:ascii="仿宋" w:hAnsi="仿宋" w:cs="仿宋"/>
          <w:kern w:val="0"/>
          <w:szCs w:val="32"/>
        </w:rPr>
      </w:pPr>
      <w:r>
        <w:rPr>
          <w:rFonts w:hint="eastAsia" w:ascii="仿宋" w:hAnsi="仿宋" w:cs="仿宋"/>
          <w:kern w:val="0"/>
          <w:szCs w:val="32"/>
        </w:rPr>
        <w:t>本招标文件包括：</w:t>
      </w:r>
    </w:p>
    <w:p>
      <w:pPr>
        <w:adjustRightInd w:val="0"/>
        <w:snapToGrid w:val="0"/>
        <w:spacing w:line="440" w:lineRule="exact"/>
        <w:ind w:firstLine="640"/>
        <w:jc w:val="both"/>
        <w:rPr>
          <w:rFonts w:ascii="仿宋" w:hAnsi="仿宋" w:cs="仿宋"/>
          <w:kern w:val="0"/>
          <w:szCs w:val="32"/>
        </w:rPr>
      </w:pPr>
      <w:r>
        <w:rPr>
          <w:rFonts w:hint="eastAsia" w:ascii="仿宋" w:hAnsi="仿宋" w:cs="仿宋"/>
          <w:kern w:val="0"/>
          <w:szCs w:val="32"/>
        </w:rPr>
        <w:t>（1）招标公告</w:t>
      </w:r>
    </w:p>
    <w:p>
      <w:pPr>
        <w:adjustRightInd w:val="0"/>
        <w:snapToGrid w:val="0"/>
        <w:spacing w:line="440" w:lineRule="exact"/>
        <w:ind w:firstLine="640"/>
        <w:jc w:val="both"/>
        <w:rPr>
          <w:rFonts w:ascii="仿宋" w:hAnsi="仿宋" w:cs="仿宋"/>
          <w:kern w:val="0"/>
          <w:szCs w:val="32"/>
        </w:rPr>
      </w:pPr>
      <w:r>
        <w:rPr>
          <w:rFonts w:hint="eastAsia" w:ascii="仿宋" w:hAnsi="仿宋" w:cs="仿宋"/>
          <w:kern w:val="0"/>
          <w:szCs w:val="32"/>
        </w:rPr>
        <w:t>（2）投标人须知</w:t>
      </w:r>
    </w:p>
    <w:p>
      <w:pPr>
        <w:adjustRightInd w:val="0"/>
        <w:snapToGrid w:val="0"/>
        <w:spacing w:line="440" w:lineRule="exact"/>
        <w:ind w:firstLine="640"/>
        <w:jc w:val="both"/>
        <w:rPr>
          <w:rFonts w:ascii="仿宋" w:hAnsi="仿宋" w:cs="仿宋"/>
          <w:kern w:val="0"/>
          <w:szCs w:val="32"/>
        </w:rPr>
      </w:pPr>
      <w:r>
        <w:rPr>
          <w:rFonts w:hint="eastAsia" w:ascii="仿宋" w:hAnsi="仿宋" w:cs="仿宋"/>
          <w:kern w:val="0"/>
          <w:szCs w:val="32"/>
        </w:rPr>
        <w:t>（3）服务技术标准及要求</w:t>
      </w:r>
    </w:p>
    <w:p>
      <w:pPr>
        <w:adjustRightInd w:val="0"/>
        <w:snapToGrid w:val="0"/>
        <w:spacing w:line="440" w:lineRule="exact"/>
        <w:ind w:firstLine="640"/>
        <w:jc w:val="both"/>
        <w:rPr>
          <w:rFonts w:ascii="仿宋" w:hAnsi="仿宋" w:cs="仿宋"/>
          <w:kern w:val="0"/>
          <w:szCs w:val="32"/>
        </w:rPr>
      </w:pPr>
      <w:r>
        <w:rPr>
          <w:rFonts w:hint="eastAsia" w:ascii="仿宋" w:hAnsi="仿宋" w:cs="仿宋"/>
          <w:kern w:val="0"/>
          <w:szCs w:val="32"/>
        </w:rPr>
        <w:t>（4）合同条款</w:t>
      </w:r>
    </w:p>
    <w:p>
      <w:pPr>
        <w:adjustRightInd w:val="0"/>
        <w:snapToGrid w:val="0"/>
        <w:spacing w:line="440" w:lineRule="exact"/>
        <w:ind w:firstLine="640"/>
        <w:jc w:val="both"/>
        <w:rPr>
          <w:rFonts w:ascii="仿宋" w:hAnsi="仿宋" w:cs="仿宋"/>
          <w:kern w:val="0"/>
          <w:szCs w:val="32"/>
        </w:rPr>
      </w:pPr>
      <w:r>
        <w:rPr>
          <w:rFonts w:hint="eastAsia" w:ascii="仿宋" w:hAnsi="仿宋" w:cs="仿宋"/>
          <w:kern w:val="0"/>
          <w:szCs w:val="32"/>
        </w:rPr>
        <w:t>（5）评标办法及标准</w:t>
      </w:r>
    </w:p>
    <w:p>
      <w:pPr>
        <w:adjustRightInd w:val="0"/>
        <w:snapToGrid w:val="0"/>
        <w:spacing w:line="440" w:lineRule="exact"/>
        <w:ind w:firstLine="640"/>
        <w:jc w:val="both"/>
        <w:rPr>
          <w:rFonts w:ascii="仿宋" w:hAnsi="仿宋" w:cs="仿宋"/>
          <w:kern w:val="0"/>
          <w:szCs w:val="32"/>
        </w:rPr>
      </w:pPr>
      <w:r>
        <w:rPr>
          <w:rFonts w:hint="eastAsia" w:ascii="仿宋" w:hAnsi="仿宋" w:cs="仿宋"/>
          <w:kern w:val="0"/>
          <w:szCs w:val="32"/>
        </w:rPr>
        <w:t>（6）投标文件格式</w:t>
      </w:r>
    </w:p>
    <w:p>
      <w:pPr>
        <w:adjustRightInd w:val="0"/>
        <w:snapToGrid w:val="0"/>
        <w:spacing w:line="440" w:lineRule="exact"/>
        <w:ind w:firstLine="640"/>
        <w:jc w:val="both"/>
        <w:rPr>
          <w:rFonts w:ascii="仿宋" w:hAnsi="仿宋" w:cs="仿宋"/>
          <w:kern w:val="0"/>
          <w:szCs w:val="32"/>
        </w:rPr>
      </w:pPr>
      <w:r>
        <w:rPr>
          <w:rFonts w:hint="eastAsia" w:ascii="仿宋" w:hAnsi="仿宋" w:cs="仿宋"/>
          <w:szCs w:val="32"/>
        </w:rPr>
        <w:t>根据本须知第2.2款和2.3款对招标文件做出的澄清、修改，构成招标文件的组成部分。</w:t>
      </w:r>
    </w:p>
    <w:p>
      <w:pPr>
        <w:autoSpaceDE w:val="0"/>
        <w:autoSpaceDN w:val="0"/>
        <w:adjustRightInd w:val="0"/>
        <w:snapToGrid w:val="0"/>
        <w:spacing w:line="440" w:lineRule="exact"/>
        <w:ind w:firstLine="0" w:firstLineChars="0"/>
        <w:jc w:val="both"/>
        <w:rPr>
          <w:rFonts w:ascii="仿宋" w:hAnsi="仿宋" w:cs="仿宋"/>
          <w:b/>
          <w:bCs/>
          <w:kern w:val="0"/>
          <w:szCs w:val="32"/>
        </w:rPr>
      </w:pPr>
      <w:bookmarkStart w:id="46" w:name="_Toc18230"/>
      <w:r>
        <w:rPr>
          <w:rFonts w:hint="eastAsia" w:ascii="仿宋" w:hAnsi="仿宋" w:cs="仿宋"/>
          <w:b/>
          <w:bCs/>
          <w:kern w:val="0"/>
          <w:szCs w:val="32"/>
        </w:rPr>
        <w:t>2.2 招标文件的澄清</w:t>
      </w:r>
      <w:bookmarkEnd w:id="46"/>
    </w:p>
    <w:p>
      <w:pPr>
        <w:adjustRightInd w:val="0"/>
        <w:snapToGrid w:val="0"/>
        <w:spacing w:line="440" w:lineRule="exact"/>
        <w:ind w:firstLine="440" w:firstLineChars="0"/>
        <w:jc w:val="both"/>
        <w:rPr>
          <w:rFonts w:ascii="仿宋" w:hAnsi="仿宋" w:cs="仿宋"/>
          <w:szCs w:val="32"/>
        </w:rPr>
      </w:pPr>
      <w:bookmarkStart w:id="47" w:name="_Toc18303"/>
      <w:r>
        <w:rPr>
          <w:rFonts w:hint="eastAsia" w:ascii="仿宋" w:hAnsi="仿宋" w:cs="仿宋"/>
          <w:szCs w:val="32"/>
        </w:rPr>
        <w:t>2.2.1投标人应仔细阅读和检查招标文件的全部内容。如发现缺页或附件不全，应及时向招标人提出，以便补齐。如有疑问，应在投标人须知前附表规定的时间前以书面形式（包括信函、电报、传真等可以有形地表现所载内容的形式、下同），要求招标人对招标文件予以澄清。</w:t>
      </w:r>
    </w:p>
    <w:p>
      <w:pPr>
        <w:adjustRightInd w:val="0"/>
        <w:snapToGrid w:val="0"/>
        <w:spacing w:line="440" w:lineRule="exact"/>
        <w:ind w:firstLine="440" w:firstLineChars="0"/>
        <w:jc w:val="both"/>
        <w:rPr>
          <w:rFonts w:ascii="仿宋" w:hAnsi="仿宋" w:cs="仿宋"/>
          <w:szCs w:val="32"/>
        </w:rPr>
      </w:pPr>
      <w:r>
        <w:rPr>
          <w:rFonts w:hint="eastAsia" w:ascii="仿宋" w:hAnsi="仿宋" w:cs="仿宋"/>
          <w:szCs w:val="32"/>
        </w:rPr>
        <w:t>2.2.2</w:t>
      </w:r>
      <w:r>
        <w:rPr>
          <w:rFonts w:hint="eastAsia" w:ascii="仿宋" w:hAnsi="仿宋" w:cs="仿宋"/>
          <w:kern w:val="0"/>
          <w:szCs w:val="32"/>
        </w:rPr>
        <w:t>招标人将视情况采用补充公告的方式予以澄清。</w:t>
      </w:r>
    </w:p>
    <w:p>
      <w:pPr>
        <w:autoSpaceDE w:val="0"/>
        <w:autoSpaceDN w:val="0"/>
        <w:adjustRightInd w:val="0"/>
        <w:snapToGrid w:val="0"/>
        <w:spacing w:line="440" w:lineRule="exact"/>
        <w:ind w:firstLine="0" w:firstLineChars="0"/>
        <w:jc w:val="both"/>
        <w:rPr>
          <w:rFonts w:ascii="仿宋" w:hAnsi="仿宋" w:cs="仿宋"/>
          <w:b/>
          <w:bCs/>
          <w:kern w:val="0"/>
          <w:szCs w:val="32"/>
        </w:rPr>
      </w:pPr>
      <w:r>
        <w:rPr>
          <w:rFonts w:hint="eastAsia" w:ascii="仿宋" w:hAnsi="仿宋" w:cs="仿宋"/>
          <w:b/>
          <w:bCs/>
          <w:kern w:val="0"/>
          <w:szCs w:val="32"/>
        </w:rPr>
        <w:t>2.3 招标文件的修改</w:t>
      </w:r>
      <w:bookmarkEnd w:id="47"/>
    </w:p>
    <w:p>
      <w:pPr>
        <w:adjustRightInd w:val="0"/>
        <w:snapToGrid w:val="0"/>
        <w:spacing w:line="440" w:lineRule="exact"/>
        <w:ind w:firstLine="440" w:firstLineChars="0"/>
        <w:jc w:val="both"/>
        <w:rPr>
          <w:rFonts w:ascii="仿宋" w:hAnsi="仿宋" w:cs="仿宋"/>
          <w:szCs w:val="32"/>
        </w:rPr>
      </w:pPr>
      <w:r>
        <w:rPr>
          <w:rFonts w:hint="eastAsia" w:ascii="仿宋" w:hAnsi="仿宋" w:cs="仿宋"/>
          <w:kern w:val="0"/>
          <w:szCs w:val="32"/>
        </w:rPr>
        <w:t>2.3.1招标人可主动地或在解答投标人提出的澄清问题时对招标文件进行修改，对招标文件的修改将以补充公告的形式发布，所有获得招标文件的投标人应自行关注网站公告，招标人不再一一通知。投标人因自身贻误行为导致投标失败的，责任自负。</w:t>
      </w:r>
    </w:p>
    <w:p>
      <w:pPr>
        <w:adjustRightInd w:val="0"/>
        <w:snapToGrid w:val="0"/>
        <w:spacing w:line="440" w:lineRule="exact"/>
        <w:ind w:firstLine="440" w:firstLineChars="0"/>
        <w:jc w:val="both"/>
        <w:rPr>
          <w:rFonts w:ascii="仿宋" w:hAnsi="仿宋" w:cs="仿宋"/>
          <w:szCs w:val="32"/>
        </w:rPr>
      </w:pPr>
      <w:r>
        <w:rPr>
          <w:rFonts w:hint="eastAsia" w:ascii="仿宋" w:hAnsi="仿宋" w:cs="仿宋"/>
          <w:szCs w:val="32"/>
        </w:rPr>
        <w:t>2.3.2招标文件的修改为招标文件的组成部分，对投标人有约束力。</w:t>
      </w:r>
    </w:p>
    <w:p>
      <w:pPr>
        <w:autoSpaceDE w:val="0"/>
        <w:autoSpaceDN w:val="0"/>
        <w:adjustRightInd w:val="0"/>
        <w:snapToGrid w:val="0"/>
        <w:spacing w:line="440" w:lineRule="exact"/>
        <w:ind w:firstLine="0" w:firstLineChars="0"/>
        <w:jc w:val="both"/>
        <w:rPr>
          <w:rFonts w:ascii="仿宋" w:hAnsi="仿宋" w:cs="仿宋"/>
          <w:b/>
          <w:bCs/>
          <w:kern w:val="0"/>
          <w:szCs w:val="32"/>
        </w:rPr>
      </w:pPr>
      <w:bookmarkStart w:id="48" w:name="_Toc143421658"/>
      <w:bookmarkStart w:id="49" w:name="_Toc18870"/>
      <w:r>
        <w:rPr>
          <w:rFonts w:hint="eastAsia" w:ascii="仿宋" w:hAnsi="仿宋" w:cs="仿宋"/>
          <w:b/>
          <w:bCs/>
          <w:kern w:val="0"/>
          <w:szCs w:val="32"/>
        </w:rPr>
        <w:t>3.投标文件</w:t>
      </w:r>
      <w:bookmarkEnd w:id="48"/>
      <w:bookmarkEnd w:id="49"/>
    </w:p>
    <w:p>
      <w:pPr>
        <w:autoSpaceDE w:val="0"/>
        <w:autoSpaceDN w:val="0"/>
        <w:adjustRightInd w:val="0"/>
        <w:snapToGrid w:val="0"/>
        <w:spacing w:line="440" w:lineRule="exact"/>
        <w:ind w:firstLine="0" w:firstLineChars="0"/>
        <w:jc w:val="both"/>
        <w:rPr>
          <w:rFonts w:ascii="仿宋" w:hAnsi="仿宋" w:cs="仿宋"/>
          <w:b/>
          <w:bCs/>
          <w:kern w:val="0"/>
          <w:szCs w:val="32"/>
        </w:rPr>
      </w:pPr>
      <w:bookmarkStart w:id="50" w:name="_Toc461"/>
      <w:r>
        <w:rPr>
          <w:rFonts w:hint="eastAsia" w:ascii="仿宋" w:hAnsi="仿宋" w:cs="仿宋"/>
          <w:b/>
          <w:bCs/>
          <w:kern w:val="0"/>
          <w:szCs w:val="32"/>
        </w:rPr>
        <w:t>3.1 投标文件的语言和计量单位</w:t>
      </w:r>
      <w:bookmarkEnd w:id="50"/>
    </w:p>
    <w:p>
      <w:pPr>
        <w:adjustRightInd w:val="0"/>
        <w:snapToGrid w:val="0"/>
        <w:spacing w:line="440" w:lineRule="exact"/>
        <w:ind w:firstLine="640"/>
        <w:jc w:val="both"/>
        <w:rPr>
          <w:rFonts w:ascii="仿宋" w:hAnsi="仿宋" w:cs="仿宋"/>
          <w:kern w:val="0"/>
          <w:szCs w:val="32"/>
        </w:rPr>
      </w:pPr>
      <w:r>
        <w:rPr>
          <w:rFonts w:hint="eastAsia" w:ascii="仿宋" w:hAnsi="仿宋" w:cs="仿宋"/>
          <w:szCs w:val="32"/>
        </w:rPr>
        <w:t>3.1.1投标文件与投标有关的所有文件均应使用中文。</w:t>
      </w:r>
    </w:p>
    <w:p>
      <w:pPr>
        <w:adjustRightInd w:val="0"/>
        <w:snapToGrid w:val="0"/>
        <w:spacing w:line="440" w:lineRule="exact"/>
        <w:ind w:firstLine="640"/>
        <w:jc w:val="both"/>
        <w:rPr>
          <w:rFonts w:ascii="仿宋" w:hAnsi="仿宋" w:cs="仿宋"/>
          <w:kern w:val="0"/>
          <w:szCs w:val="32"/>
        </w:rPr>
      </w:pPr>
      <w:r>
        <w:rPr>
          <w:rFonts w:hint="eastAsia" w:ascii="仿宋" w:hAnsi="仿宋" w:cs="仿宋"/>
          <w:kern w:val="0"/>
          <w:szCs w:val="32"/>
        </w:rPr>
        <w:t>3.1.2除规范另有规定外，投标文件使用的度量衡单位，均采用中华人民共和国法定计量单位。</w:t>
      </w:r>
    </w:p>
    <w:p>
      <w:pPr>
        <w:adjustRightInd w:val="0"/>
        <w:snapToGrid w:val="0"/>
        <w:spacing w:line="440" w:lineRule="exact"/>
        <w:ind w:firstLine="640"/>
        <w:jc w:val="both"/>
        <w:rPr>
          <w:rFonts w:ascii="仿宋" w:hAnsi="仿宋" w:cs="仿宋"/>
          <w:kern w:val="0"/>
          <w:szCs w:val="32"/>
        </w:rPr>
      </w:pPr>
      <w:r>
        <w:rPr>
          <w:rFonts w:hint="eastAsia" w:ascii="仿宋" w:hAnsi="仿宋" w:cs="仿宋"/>
          <w:kern w:val="0"/>
          <w:szCs w:val="32"/>
        </w:rPr>
        <w:t>3.1.3招标文件中的“天”除特别说明外，均为日历天。</w:t>
      </w:r>
    </w:p>
    <w:p>
      <w:pPr>
        <w:adjustRightInd w:val="0"/>
        <w:snapToGrid w:val="0"/>
        <w:spacing w:line="440" w:lineRule="exact"/>
        <w:ind w:firstLine="640"/>
        <w:jc w:val="both"/>
        <w:rPr>
          <w:rFonts w:ascii="仿宋" w:hAnsi="仿宋" w:cs="仿宋"/>
          <w:kern w:val="0"/>
          <w:szCs w:val="32"/>
        </w:rPr>
      </w:pPr>
      <w:r>
        <w:rPr>
          <w:rFonts w:hint="eastAsia" w:ascii="仿宋" w:hAnsi="仿宋" w:cs="仿宋"/>
          <w:kern w:val="0"/>
          <w:szCs w:val="32"/>
        </w:rPr>
        <w:t>3.1.4招标文件中所指的“合同”除特别说明外，指 “服务合同”。</w:t>
      </w:r>
    </w:p>
    <w:p>
      <w:pPr>
        <w:autoSpaceDE w:val="0"/>
        <w:autoSpaceDN w:val="0"/>
        <w:adjustRightInd w:val="0"/>
        <w:snapToGrid w:val="0"/>
        <w:spacing w:line="440" w:lineRule="exact"/>
        <w:ind w:firstLine="0" w:firstLineChars="0"/>
        <w:jc w:val="both"/>
        <w:rPr>
          <w:rFonts w:ascii="仿宋" w:hAnsi="仿宋" w:cs="仿宋"/>
          <w:b/>
          <w:bCs/>
          <w:kern w:val="0"/>
          <w:szCs w:val="32"/>
        </w:rPr>
      </w:pPr>
      <w:bookmarkStart w:id="51" w:name="_Toc1411"/>
      <w:r>
        <w:rPr>
          <w:rFonts w:hint="eastAsia" w:ascii="仿宋" w:hAnsi="仿宋" w:cs="仿宋"/>
          <w:b/>
          <w:bCs/>
          <w:kern w:val="0"/>
          <w:szCs w:val="32"/>
        </w:rPr>
        <w:t>3.2 投标文件的组成</w:t>
      </w:r>
      <w:bookmarkEnd w:id="51"/>
    </w:p>
    <w:p>
      <w:pPr>
        <w:autoSpaceDE w:val="0"/>
        <w:autoSpaceDN w:val="0"/>
        <w:adjustRightInd w:val="0"/>
        <w:snapToGrid w:val="0"/>
        <w:spacing w:line="440" w:lineRule="exact"/>
        <w:ind w:firstLine="640"/>
        <w:jc w:val="both"/>
        <w:rPr>
          <w:rFonts w:ascii="仿宋" w:hAnsi="仿宋" w:cs="仿宋"/>
          <w:szCs w:val="32"/>
        </w:rPr>
      </w:pPr>
      <w:bookmarkStart w:id="52" w:name="_Toc32225"/>
      <w:r>
        <w:rPr>
          <w:rFonts w:hint="eastAsia" w:ascii="仿宋" w:hAnsi="仿宋" w:cs="仿宋"/>
          <w:szCs w:val="32"/>
        </w:rPr>
        <w:t>3.2.1投标函；</w:t>
      </w:r>
    </w:p>
    <w:p>
      <w:pPr>
        <w:autoSpaceDE w:val="0"/>
        <w:autoSpaceDN w:val="0"/>
        <w:adjustRightInd w:val="0"/>
        <w:snapToGrid w:val="0"/>
        <w:spacing w:line="440" w:lineRule="exact"/>
        <w:ind w:firstLine="640"/>
        <w:jc w:val="both"/>
        <w:rPr>
          <w:rFonts w:ascii="仿宋" w:hAnsi="仿宋" w:cs="仿宋"/>
          <w:szCs w:val="32"/>
        </w:rPr>
      </w:pPr>
      <w:r>
        <w:rPr>
          <w:rFonts w:hint="eastAsia" w:ascii="仿宋" w:hAnsi="仿宋" w:cs="仿宋"/>
          <w:szCs w:val="32"/>
        </w:rPr>
        <w:t>3.2.2投标报价表；</w:t>
      </w:r>
    </w:p>
    <w:p>
      <w:pPr>
        <w:autoSpaceDE w:val="0"/>
        <w:autoSpaceDN w:val="0"/>
        <w:adjustRightInd w:val="0"/>
        <w:snapToGrid w:val="0"/>
        <w:spacing w:line="440" w:lineRule="exact"/>
        <w:ind w:firstLine="640"/>
        <w:jc w:val="both"/>
        <w:rPr>
          <w:rFonts w:ascii="仿宋" w:hAnsi="仿宋" w:cs="仿宋"/>
          <w:szCs w:val="32"/>
        </w:rPr>
      </w:pPr>
      <w:r>
        <w:rPr>
          <w:rFonts w:hint="eastAsia" w:ascii="仿宋" w:hAnsi="仿宋" w:cs="仿宋"/>
          <w:szCs w:val="32"/>
        </w:rPr>
        <w:t>3.2.2法定代表人身份证明；</w:t>
      </w:r>
    </w:p>
    <w:p>
      <w:pPr>
        <w:autoSpaceDE w:val="0"/>
        <w:autoSpaceDN w:val="0"/>
        <w:adjustRightInd w:val="0"/>
        <w:snapToGrid w:val="0"/>
        <w:spacing w:line="440" w:lineRule="exact"/>
        <w:ind w:firstLine="640"/>
        <w:jc w:val="both"/>
        <w:rPr>
          <w:rFonts w:ascii="仿宋" w:hAnsi="仿宋" w:cs="仿宋"/>
          <w:szCs w:val="32"/>
        </w:rPr>
      </w:pPr>
      <w:r>
        <w:rPr>
          <w:rFonts w:hint="eastAsia" w:ascii="仿宋" w:hAnsi="仿宋" w:cs="仿宋"/>
          <w:szCs w:val="32"/>
        </w:rPr>
        <w:t>3.2.4授权委托书；</w:t>
      </w:r>
    </w:p>
    <w:p>
      <w:pPr>
        <w:autoSpaceDE w:val="0"/>
        <w:autoSpaceDN w:val="0"/>
        <w:adjustRightInd w:val="0"/>
        <w:snapToGrid w:val="0"/>
        <w:spacing w:line="440" w:lineRule="exact"/>
        <w:ind w:firstLine="640"/>
        <w:jc w:val="both"/>
        <w:rPr>
          <w:rFonts w:ascii="仿宋" w:hAnsi="仿宋" w:cs="仿宋"/>
          <w:szCs w:val="32"/>
        </w:rPr>
      </w:pPr>
      <w:r>
        <w:rPr>
          <w:rFonts w:hint="eastAsia" w:ascii="仿宋" w:hAnsi="仿宋" w:cs="仿宋"/>
          <w:szCs w:val="32"/>
        </w:rPr>
        <w:t>3.2.5投标人资格审查资料：</w:t>
      </w:r>
    </w:p>
    <w:p>
      <w:pPr>
        <w:autoSpaceDE w:val="0"/>
        <w:autoSpaceDN w:val="0"/>
        <w:adjustRightInd w:val="0"/>
        <w:snapToGrid w:val="0"/>
        <w:spacing w:line="440" w:lineRule="exact"/>
        <w:ind w:firstLine="640"/>
        <w:jc w:val="both"/>
        <w:rPr>
          <w:rFonts w:ascii="仿宋" w:hAnsi="仿宋" w:cs="仿宋"/>
          <w:szCs w:val="32"/>
        </w:rPr>
      </w:pPr>
      <w:r>
        <w:rPr>
          <w:rFonts w:hint="eastAsia" w:ascii="仿宋" w:hAnsi="仿宋" w:cs="仿宋"/>
          <w:szCs w:val="32"/>
        </w:rPr>
        <w:t>（1）独立法人资格，有效营业执照；</w:t>
      </w:r>
    </w:p>
    <w:p>
      <w:pPr>
        <w:autoSpaceDE w:val="0"/>
        <w:autoSpaceDN w:val="0"/>
        <w:adjustRightInd w:val="0"/>
        <w:snapToGrid w:val="0"/>
        <w:spacing w:line="440" w:lineRule="exact"/>
        <w:ind w:firstLine="640"/>
        <w:jc w:val="both"/>
        <w:rPr>
          <w:rFonts w:ascii="仿宋" w:hAnsi="仿宋" w:cs="仿宋"/>
          <w:szCs w:val="32"/>
        </w:rPr>
      </w:pPr>
      <w:r>
        <w:rPr>
          <w:rFonts w:hint="eastAsia" w:ascii="仿宋" w:hAnsi="仿宋" w:cs="仿宋"/>
          <w:szCs w:val="32"/>
        </w:rPr>
        <w:t>（2）有关证明投标人的企业信誉资料（信用中国网、裁判文书网）；</w:t>
      </w:r>
    </w:p>
    <w:p>
      <w:pPr>
        <w:autoSpaceDE w:val="0"/>
        <w:autoSpaceDN w:val="0"/>
        <w:adjustRightInd w:val="0"/>
        <w:snapToGrid w:val="0"/>
        <w:spacing w:line="440" w:lineRule="exact"/>
        <w:ind w:firstLine="640"/>
        <w:jc w:val="both"/>
        <w:rPr>
          <w:rFonts w:ascii="仿宋" w:hAnsi="仿宋" w:cs="仿宋"/>
          <w:szCs w:val="32"/>
        </w:rPr>
      </w:pPr>
      <w:r>
        <w:rPr>
          <w:rFonts w:hint="eastAsia" w:ascii="仿宋" w:hAnsi="仿宋" w:cs="仿宋"/>
          <w:szCs w:val="32"/>
        </w:rPr>
        <w:t>（3）投标人纳税资格；</w:t>
      </w:r>
    </w:p>
    <w:p>
      <w:pPr>
        <w:autoSpaceDE w:val="0"/>
        <w:autoSpaceDN w:val="0"/>
        <w:adjustRightInd w:val="0"/>
        <w:snapToGrid w:val="0"/>
        <w:spacing w:line="440" w:lineRule="exact"/>
        <w:ind w:firstLine="640"/>
        <w:jc w:val="both"/>
        <w:rPr>
          <w:rFonts w:ascii="仿宋" w:hAnsi="仿宋" w:cs="仿宋"/>
          <w:szCs w:val="32"/>
        </w:rPr>
      </w:pPr>
      <w:r>
        <w:rPr>
          <w:rFonts w:hint="eastAsia" w:ascii="仿宋" w:hAnsi="仿宋" w:cs="仿宋"/>
          <w:szCs w:val="32"/>
        </w:rPr>
        <w:t>（4）行政主管部门核发的</w:t>
      </w:r>
      <w:r>
        <w:rPr>
          <w:rFonts w:hint="eastAsia" w:ascii="仿宋" w:hAnsi="仿宋" w:cs="仿宋"/>
          <w:kern w:val="0"/>
          <w:szCs w:val="32"/>
        </w:rPr>
        <w:t>水利水电工程</w:t>
      </w:r>
      <w:r>
        <w:rPr>
          <w:rFonts w:hint="eastAsia" w:ascii="仿宋" w:hAnsi="仿宋" w:cs="仿宋"/>
          <w:szCs w:val="32"/>
        </w:rPr>
        <w:t>监理或市政公用工程监理丙级及以上资质；</w:t>
      </w:r>
    </w:p>
    <w:p>
      <w:pPr>
        <w:autoSpaceDE w:val="0"/>
        <w:autoSpaceDN w:val="0"/>
        <w:adjustRightInd w:val="0"/>
        <w:snapToGrid w:val="0"/>
        <w:spacing w:line="440" w:lineRule="exact"/>
        <w:ind w:firstLine="640"/>
        <w:jc w:val="both"/>
        <w:rPr>
          <w:rFonts w:ascii="仿宋" w:hAnsi="仿宋" w:cs="仿宋"/>
          <w:szCs w:val="32"/>
        </w:rPr>
      </w:pPr>
      <w:r>
        <w:rPr>
          <w:rFonts w:hint="eastAsia" w:ascii="仿宋" w:hAnsi="仿宋" w:cs="仿宋"/>
          <w:szCs w:val="32"/>
        </w:rPr>
        <w:t>（5）近三年完成类似项目业绩情况。</w:t>
      </w:r>
    </w:p>
    <w:p>
      <w:pPr>
        <w:autoSpaceDE w:val="0"/>
        <w:autoSpaceDN w:val="0"/>
        <w:adjustRightInd w:val="0"/>
        <w:snapToGrid w:val="0"/>
        <w:spacing w:line="440" w:lineRule="exact"/>
        <w:ind w:firstLine="640"/>
        <w:jc w:val="both"/>
        <w:rPr>
          <w:rFonts w:ascii="仿宋" w:hAnsi="仿宋" w:cs="仿宋"/>
          <w:szCs w:val="32"/>
        </w:rPr>
      </w:pPr>
      <w:r>
        <w:rPr>
          <w:rFonts w:hint="eastAsia" w:ascii="仿宋" w:hAnsi="仿宋" w:cs="仿宋"/>
          <w:szCs w:val="32"/>
        </w:rPr>
        <w:t>3.2.6服务大纲</w:t>
      </w:r>
    </w:p>
    <w:p>
      <w:pPr>
        <w:autoSpaceDE w:val="0"/>
        <w:autoSpaceDN w:val="0"/>
        <w:adjustRightInd w:val="0"/>
        <w:snapToGrid w:val="0"/>
        <w:spacing w:line="440" w:lineRule="exact"/>
        <w:ind w:firstLine="640"/>
        <w:jc w:val="both"/>
        <w:rPr>
          <w:rFonts w:ascii="仿宋" w:hAnsi="仿宋" w:cs="仿宋"/>
          <w:szCs w:val="32"/>
        </w:rPr>
      </w:pPr>
      <w:r>
        <w:rPr>
          <w:rFonts w:hint="eastAsia" w:ascii="仿宋" w:hAnsi="仿宋" w:cs="仿宋"/>
          <w:szCs w:val="32"/>
        </w:rPr>
        <w:t>（1）投标人一般情况</w:t>
      </w:r>
    </w:p>
    <w:p>
      <w:pPr>
        <w:autoSpaceDE w:val="0"/>
        <w:autoSpaceDN w:val="0"/>
        <w:adjustRightInd w:val="0"/>
        <w:snapToGrid w:val="0"/>
        <w:spacing w:line="440" w:lineRule="exact"/>
        <w:ind w:firstLine="640"/>
        <w:jc w:val="both"/>
        <w:rPr>
          <w:rFonts w:ascii="仿宋" w:hAnsi="仿宋" w:cs="仿宋"/>
          <w:szCs w:val="32"/>
        </w:rPr>
      </w:pPr>
      <w:r>
        <w:rPr>
          <w:rFonts w:hint="eastAsia" w:ascii="仿宋" w:hAnsi="仿宋" w:cs="仿宋"/>
          <w:szCs w:val="32"/>
        </w:rPr>
        <w:t>（2）项目负责人简介</w:t>
      </w:r>
    </w:p>
    <w:p>
      <w:pPr>
        <w:autoSpaceDE w:val="0"/>
        <w:autoSpaceDN w:val="0"/>
        <w:adjustRightInd w:val="0"/>
        <w:snapToGrid w:val="0"/>
        <w:spacing w:line="440" w:lineRule="exact"/>
        <w:ind w:firstLine="640"/>
        <w:jc w:val="both"/>
        <w:rPr>
          <w:rFonts w:ascii="仿宋" w:hAnsi="仿宋" w:cs="仿宋"/>
          <w:szCs w:val="32"/>
        </w:rPr>
      </w:pPr>
      <w:r>
        <w:rPr>
          <w:rFonts w:hint="eastAsia" w:ascii="仿宋" w:hAnsi="仿宋" w:cs="仿宋"/>
          <w:szCs w:val="32"/>
        </w:rPr>
        <w:t>（3）主要参与服务人员简介</w:t>
      </w:r>
    </w:p>
    <w:p>
      <w:pPr>
        <w:autoSpaceDE w:val="0"/>
        <w:autoSpaceDN w:val="0"/>
        <w:adjustRightInd w:val="0"/>
        <w:snapToGrid w:val="0"/>
        <w:spacing w:line="440" w:lineRule="exact"/>
        <w:ind w:firstLine="640"/>
        <w:jc w:val="both"/>
        <w:rPr>
          <w:rFonts w:ascii="仿宋" w:hAnsi="仿宋" w:cs="仿宋"/>
          <w:szCs w:val="32"/>
        </w:rPr>
      </w:pPr>
      <w:r>
        <w:rPr>
          <w:rFonts w:hint="eastAsia" w:ascii="仿宋" w:hAnsi="仿宋" w:cs="仿宋"/>
          <w:szCs w:val="32"/>
        </w:rPr>
        <w:t>（4）投入本工程检测仪器、设备汇总表</w:t>
      </w:r>
    </w:p>
    <w:p>
      <w:pPr>
        <w:autoSpaceDE w:val="0"/>
        <w:autoSpaceDN w:val="0"/>
        <w:adjustRightInd w:val="0"/>
        <w:snapToGrid w:val="0"/>
        <w:spacing w:line="440" w:lineRule="exact"/>
        <w:ind w:firstLine="640"/>
        <w:jc w:val="both"/>
        <w:rPr>
          <w:rFonts w:ascii="仿宋" w:hAnsi="仿宋" w:cs="仿宋"/>
          <w:szCs w:val="32"/>
        </w:rPr>
      </w:pPr>
      <w:r>
        <w:rPr>
          <w:rFonts w:hint="eastAsia" w:ascii="仿宋" w:hAnsi="仿宋" w:cs="仿宋"/>
          <w:szCs w:val="32"/>
        </w:rPr>
        <w:t>（5）到位承诺书</w:t>
      </w:r>
    </w:p>
    <w:p>
      <w:pPr>
        <w:autoSpaceDE w:val="0"/>
        <w:autoSpaceDN w:val="0"/>
        <w:adjustRightInd w:val="0"/>
        <w:snapToGrid w:val="0"/>
        <w:spacing w:line="440" w:lineRule="exact"/>
        <w:ind w:firstLine="640"/>
        <w:jc w:val="both"/>
        <w:rPr>
          <w:rFonts w:ascii="仿宋" w:hAnsi="仿宋" w:cs="仿宋"/>
          <w:szCs w:val="32"/>
        </w:rPr>
      </w:pPr>
      <w:r>
        <w:rPr>
          <w:rFonts w:hint="eastAsia" w:ascii="仿宋" w:hAnsi="仿宋" w:cs="仿宋"/>
          <w:szCs w:val="32"/>
        </w:rPr>
        <w:t>（6）监理人员的作业安排</w:t>
      </w:r>
    </w:p>
    <w:p>
      <w:pPr>
        <w:autoSpaceDE w:val="0"/>
        <w:autoSpaceDN w:val="0"/>
        <w:adjustRightInd w:val="0"/>
        <w:snapToGrid w:val="0"/>
        <w:spacing w:line="440" w:lineRule="exact"/>
        <w:ind w:firstLine="640"/>
        <w:jc w:val="both"/>
        <w:rPr>
          <w:rFonts w:ascii="仿宋" w:hAnsi="仿宋" w:cs="仿宋"/>
          <w:szCs w:val="32"/>
        </w:rPr>
      </w:pPr>
      <w:r>
        <w:rPr>
          <w:rFonts w:hint="eastAsia" w:ascii="仿宋" w:hAnsi="仿宋" w:cs="仿宋"/>
          <w:szCs w:val="32"/>
        </w:rPr>
        <w:t>3.2.7投标人认为应该提供的其他材料。</w:t>
      </w:r>
    </w:p>
    <w:p>
      <w:pPr>
        <w:autoSpaceDE w:val="0"/>
        <w:autoSpaceDN w:val="0"/>
        <w:adjustRightInd w:val="0"/>
        <w:snapToGrid w:val="0"/>
        <w:spacing w:line="440" w:lineRule="exact"/>
        <w:ind w:firstLine="0" w:firstLineChars="0"/>
        <w:jc w:val="both"/>
        <w:rPr>
          <w:rFonts w:ascii="仿宋" w:hAnsi="仿宋" w:cs="仿宋"/>
          <w:b/>
          <w:bCs/>
          <w:kern w:val="0"/>
          <w:szCs w:val="32"/>
        </w:rPr>
      </w:pPr>
      <w:r>
        <w:rPr>
          <w:rFonts w:hint="eastAsia" w:ascii="仿宋" w:hAnsi="仿宋" w:cs="仿宋"/>
          <w:b/>
          <w:bCs/>
          <w:kern w:val="0"/>
          <w:szCs w:val="32"/>
        </w:rPr>
        <w:t>3.3 投标报价</w:t>
      </w:r>
      <w:bookmarkEnd w:id="52"/>
    </w:p>
    <w:p>
      <w:pPr>
        <w:adjustRightInd w:val="0"/>
        <w:snapToGrid w:val="0"/>
        <w:spacing w:line="440" w:lineRule="exact"/>
        <w:ind w:firstLine="640"/>
        <w:jc w:val="both"/>
        <w:rPr>
          <w:rFonts w:ascii="仿宋" w:hAnsi="仿宋" w:cs="仿宋"/>
          <w:kern w:val="0"/>
          <w:szCs w:val="32"/>
        </w:rPr>
      </w:pPr>
      <w:bookmarkStart w:id="53" w:name="_Toc13307"/>
      <w:r>
        <w:rPr>
          <w:rFonts w:hint="eastAsia" w:ascii="仿宋" w:hAnsi="仿宋" w:cs="仿宋"/>
          <w:kern w:val="0"/>
          <w:szCs w:val="32"/>
        </w:rPr>
        <w:t>3.2.1 投标人应按本招标文件中“投标文件格式”的要求填写相应表格。</w:t>
      </w:r>
    </w:p>
    <w:p>
      <w:pPr>
        <w:adjustRightInd w:val="0"/>
        <w:snapToGrid w:val="0"/>
        <w:spacing w:line="440" w:lineRule="exact"/>
        <w:ind w:firstLine="640"/>
        <w:jc w:val="both"/>
        <w:rPr>
          <w:rFonts w:ascii="仿宋" w:hAnsi="仿宋" w:cs="仿宋"/>
          <w:kern w:val="0"/>
          <w:szCs w:val="32"/>
        </w:rPr>
      </w:pPr>
      <w:r>
        <w:rPr>
          <w:rFonts w:hint="eastAsia" w:ascii="仿宋" w:hAnsi="仿宋" w:cs="仿宋"/>
          <w:kern w:val="0"/>
          <w:szCs w:val="32"/>
        </w:rPr>
        <w:t>3.2.2 投标人在投标截止时间前修改投标函中的投标总报价，应同时修改本招标文件中“投标文件格式”中的相应报价。此修改须符合本章第4.3款的有关要求。</w:t>
      </w:r>
    </w:p>
    <w:p>
      <w:pPr>
        <w:adjustRightInd w:val="0"/>
        <w:snapToGrid w:val="0"/>
        <w:spacing w:line="440" w:lineRule="exact"/>
        <w:ind w:firstLine="640"/>
        <w:jc w:val="both"/>
        <w:rPr>
          <w:rFonts w:ascii="仿宋" w:hAnsi="仿宋" w:cs="仿宋"/>
          <w:kern w:val="0"/>
          <w:szCs w:val="32"/>
        </w:rPr>
      </w:pPr>
      <w:r>
        <w:rPr>
          <w:rFonts w:hint="eastAsia" w:ascii="仿宋" w:hAnsi="仿宋" w:cs="仿宋"/>
          <w:kern w:val="0"/>
          <w:szCs w:val="32"/>
        </w:rPr>
        <w:t>3.2.3招标人设有最高投标限价的，投标人的投标报价不得超过最高投标限价，最高投标限价详见投标人须知前附表。</w:t>
      </w:r>
    </w:p>
    <w:p>
      <w:pPr>
        <w:adjustRightInd w:val="0"/>
        <w:snapToGrid w:val="0"/>
        <w:spacing w:line="440" w:lineRule="exact"/>
        <w:ind w:firstLine="640"/>
        <w:jc w:val="both"/>
        <w:rPr>
          <w:rFonts w:ascii="仿宋" w:hAnsi="仿宋" w:cs="仿宋"/>
          <w:kern w:val="0"/>
          <w:szCs w:val="32"/>
        </w:rPr>
      </w:pPr>
      <w:r>
        <w:rPr>
          <w:rFonts w:hint="eastAsia" w:ascii="仿宋" w:hAnsi="仿宋" w:cs="仿宋"/>
          <w:kern w:val="0"/>
          <w:szCs w:val="32"/>
        </w:rPr>
        <w:t>3.2.4投标报价的其他要求：\。</w:t>
      </w:r>
    </w:p>
    <w:p>
      <w:pPr>
        <w:autoSpaceDE w:val="0"/>
        <w:autoSpaceDN w:val="0"/>
        <w:adjustRightInd w:val="0"/>
        <w:snapToGrid w:val="0"/>
        <w:spacing w:line="440" w:lineRule="exact"/>
        <w:ind w:firstLine="0" w:firstLineChars="0"/>
        <w:jc w:val="both"/>
        <w:rPr>
          <w:rFonts w:ascii="仿宋" w:hAnsi="仿宋" w:cs="仿宋"/>
          <w:b/>
          <w:bCs/>
          <w:kern w:val="0"/>
          <w:szCs w:val="32"/>
        </w:rPr>
      </w:pPr>
      <w:r>
        <w:rPr>
          <w:rFonts w:hint="eastAsia" w:ascii="仿宋" w:hAnsi="仿宋" w:cs="仿宋"/>
          <w:b/>
          <w:bCs/>
          <w:kern w:val="0"/>
          <w:szCs w:val="32"/>
        </w:rPr>
        <w:t>3.4 投标有效期</w:t>
      </w:r>
      <w:bookmarkEnd w:id="53"/>
    </w:p>
    <w:p>
      <w:pPr>
        <w:adjustRightInd w:val="0"/>
        <w:snapToGrid w:val="0"/>
        <w:spacing w:line="440" w:lineRule="exact"/>
        <w:ind w:firstLine="640"/>
        <w:jc w:val="both"/>
        <w:rPr>
          <w:rFonts w:ascii="仿宋" w:hAnsi="仿宋" w:cs="仿宋"/>
          <w:kern w:val="0"/>
          <w:szCs w:val="32"/>
        </w:rPr>
      </w:pPr>
      <w:r>
        <w:rPr>
          <w:rFonts w:hint="eastAsia" w:ascii="仿宋" w:hAnsi="仿宋" w:cs="仿宋"/>
          <w:kern w:val="0"/>
          <w:szCs w:val="32"/>
        </w:rPr>
        <w:t>3.4.1在投标人须知前附表规定的投标有效期内，投标人不得要求撤销和修改其投标文件。</w:t>
      </w:r>
    </w:p>
    <w:p>
      <w:pPr>
        <w:adjustRightInd w:val="0"/>
        <w:snapToGrid w:val="0"/>
        <w:spacing w:line="440" w:lineRule="exact"/>
        <w:ind w:firstLine="640"/>
        <w:jc w:val="both"/>
        <w:rPr>
          <w:rFonts w:ascii="仿宋" w:hAnsi="仿宋" w:cs="仿宋"/>
          <w:kern w:val="0"/>
          <w:szCs w:val="32"/>
        </w:rPr>
      </w:pPr>
      <w:r>
        <w:rPr>
          <w:rFonts w:hint="eastAsia" w:ascii="仿宋" w:hAnsi="仿宋" w:cs="仿宋"/>
          <w:kern w:val="0"/>
          <w:szCs w:val="32"/>
        </w:rPr>
        <w:t>3.4.2出现特殊情况需要延长投标有效期的，招标人以书面形式通知所有投标人延长投标有效期。投标人同意延长的，应相应延长其投标保证金有效期，但不要求或被允许修改或撤销其投标文件；投标人拒绝延长的，其投标失效，但投标人有权收回其投标保证金。</w:t>
      </w:r>
    </w:p>
    <w:p>
      <w:pPr>
        <w:autoSpaceDE w:val="0"/>
        <w:autoSpaceDN w:val="0"/>
        <w:adjustRightInd w:val="0"/>
        <w:snapToGrid w:val="0"/>
        <w:spacing w:line="440" w:lineRule="exact"/>
        <w:ind w:firstLine="0" w:firstLineChars="0"/>
        <w:jc w:val="both"/>
        <w:rPr>
          <w:rFonts w:ascii="仿宋" w:hAnsi="仿宋" w:cs="仿宋"/>
          <w:b/>
          <w:bCs/>
          <w:kern w:val="0"/>
          <w:szCs w:val="32"/>
        </w:rPr>
      </w:pPr>
      <w:bookmarkStart w:id="54" w:name="_Toc30464"/>
      <w:r>
        <w:rPr>
          <w:rFonts w:hint="eastAsia" w:ascii="仿宋" w:hAnsi="仿宋" w:cs="仿宋"/>
          <w:b/>
          <w:bCs/>
          <w:kern w:val="0"/>
          <w:szCs w:val="32"/>
        </w:rPr>
        <w:t>3.5 投标保证金</w:t>
      </w:r>
      <w:bookmarkEnd w:id="54"/>
      <w:r>
        <w:rPr>
          <w:rFonts w:hint="eastAsia" w:ascii="仿宋" w:hAnsi="仿宋" w:cs="仿宋"/>
          <w:b/>
          <w:bCs/>
          <w:kern w:val="0"/>
          <w:szCs w:val="32"/>
        </w:rPr>
        <w:t>（如有）</w:t>
      </w:r>
    </w:p>
    <w:p>
      <w:pPr>
        <w:adjustRightInd w:val="0"/>
        <w:snapToGrid w:val="0"/>
        <w:spacing w:line="440" w:lineRule="exact"/>
        <w:ind w:firstLine="440" w:firstLineChars="0"/>
        <w:jc w:val="both"/>
        <w:rPr>
          <w:rFonts w:ascii="仿宋" w:hAnsi="仿宋" w:cs="仿宋"/>
          <w:kern w:val="0"/>
          <w:szCs w:val="32"/>
        </w:rPr>
      </w:pPr>
      <w:bookmarkStart w:id="55" w:name="_Toc29989"/>
      <w:r>
        <w:rPr>
          <w:rFonts w:hint="eastAsia" w:ascii="仿宋" w:hAnsi="仿宋" w:cs="仿宋"/>
          <w:kern w:val="0"/>
          <w:szCs w:val="32"/>
        </w:rPr>
        <w:t>3.5.1投标人在递交投标文件的同时，应按投标人须知前附表规定的金额、担保形式和第六章</w:t>
      </w:r>
      <w:r>
        <w:rPr>
          <w:rFonts w:hint="eastAsia" w:ascii="仿宋" w:hAnsi="仿宋" w:cs="仿宋"/>
          <w:szCs w:val="32"/>
        </w:rPr>
        <w:t>“投标文件格式”</w:t>
      </w:r>
      <w:r>
        <w:rPr>
          <w:rFonts w:hint="eastAsia" w:ascii="仿宋" w:hAnsi="仿宋" w:cs="仿宋"/>
          <w:kern w:val="0"/>
          <w:szCs w:val="32"/>
        </w:rPr>
        <w:t>规定的投标保证金格式递交投标保证金，并作为其投标文件的组成部分。否则，视为投标人自动放弃投标资格。</w:t>
      </w:r>
    </w:p>
    <w:p>
      <w:pPr>
        <w:adjustRightInd w:val="0"/>
        <w:snapToGrid w:val="0"/>
        <w:spacing w:line="440" w:lineRule="exact"/>
        <w:ind w:firstLine="440" w:firstLineChars="0"/>
        <w:jc w:val="both"/>
        <w:rPr>
          <w:rFonts w:ascii="仿宋" w:hAnsi="仿宋" w:cs="仿宋"/>
          <w:kern w:val="0"/>
          <w:szCs w:val="32"/>
        </w:rPr>
      </w:pPr>
      <w:r>
        <w:rPr>
          <w:rFonts w:hint="eastAsia" w:ascii="仿宋" w:hAnsi="仿宋" w:cs="仿宋"/>
          <w:kern w:val="0"/>
          <w:szCs w:val="32"/>
        </w:rPr>
        <w:t>3.5.2中标人的投标保证金，将在与招标人签订合同后10个工作日内无息退还（以银行转账方式）；未中标的投标保证金，将在中标公示结束后15个工作日后无息退还（以银行转账形式）。办理退保证金手续时需向招标人提供投标人开具的投标保证金收据，并同时提供书面的退款账户详细信息（包含所投标段名称、户名、开户行、账号），快递方式送达投标地址。</w:t>
      </w:r>
    </w:p>
    <w:p>
      <w:pPr>
        <w:adjustRightInd w:val="0"/>
        <w:snapToGrid w:val="0"/>
        <w:spacing w:line="440" w:lineRule="exact"/>
        <w:ind w:firstLine="440" w:firstLineChars="0"/>
        <w:jc w:val="both"/>
        <w:rPr>
          <w:rFonts w:ascii="仿宋" w:hAnsi="仿宋" w:cs="仿宋"/>
          <w:kern w:val="0"/>
          <w:szCs w:val="32"/>
        </w:rPr>
      </w:pPr>
      <w:r>
        <w:rPr>
          <w:rFonts w:hint="eastAsia" w:ascii="仿宋" w:hAnsi="仿宋" w:cs="仿宋"/>
          <w:kern w:val="0"/>
          <w:szCs w:val="32"/>
        </w:rPr>
        <w:t>3.5.3投标人如有下列情形之一的，投标保证金将不予退还：</w:t>
      </w:r>
    </w:p>
    <w:p>
      <w:pPr>
        <w:adjustRightInd w:val="0"/>
        <w:snapToGrid w:val="0"/>
        <w:spacing w:line="440" w:lineRule="exact"/>
        <w:ind w:firstLine="440" w:firstLineChars="0"/>
        <w:jc w:val="both"/>
        <w:rPr>
          <w:rFonts w:ascii="仿宋" w:hAnsi="仿宋" w:cs="仿宋"/>
          <w:kern w:val="0"/>
          <w:szCs w:val="32"/>
        </w:rPr>
      </w:pPr>
      <w:r>
        <w:rPr>
          <w:rFonts w:hint="eastAsia" w:ascii="仿宋" w:hAnsi="仿宋" w:cs="仿宋"/>
          <w:kern w:val="0"/>
          <w:szCs w:val="32"/>
        </w:rPr>
        <w:t>（1）投标人在规定的投标有效期内撤销或修改其投标文件；</w:t>
      </w:r>
    </w:p>
    <w:p>
      <w:pPr>
        <w:adjustRightInd w:val="0"/>
        <w:snapToGrid w:val="0"/>
        <w:spacing w:line="440" w:lineRule="exact"/>
        <w:ind w:firstLine="440" w:firstLineChars="0"/>
        <w:jc w:val="both"/>
        <w:rPr>
          <w:rFonts w:ascii="仿宋" w:hAnsi="仿宋" w:cs="仿宋"/>
          <w:szCs w:val="32"/>
        </w:rPr>
      </w:pPr>
      <w:r>
        <w:rPr>
          <w:rFonts w:hint="eastAsia" w:ascii="仿宋" w:hAnsi="仿宋" w:cs="仿宋"/>
          <w:kern w:val="0"/>
          <w:szCs w:val="32"/>
        </w:rPr>
        <w:t>（2）中标人在收到中标通知书后，</w:t>
      </w:r>
      <w:r>
        <w:rPr>
          <w:rFonts w:hint="eastAsia" w:ascii="仿宋" w:hAnsi="仿宋" w:cs="仿宋"/>
          <w:szCs w:val="32"/>
        </w:rPr>
        <w:t>无正当理由拒签合同协议书或未按招标文件规定提交履约担保，或因投标人在投标文件中未如实填报或隐瞒不报投标人的行贿犯罪记录导致取消中标资格的；</w:t>
      </w:r>
    </w:p>
    <w:p>
      <w:pPr>
        <w:adjustRightInd w:val="0"/>
        <w:snapToGrid w:val="0"/>
        <w:spacing w:line="440" w:lineRule="exact"/>
        <w:ind w:firstLine="440" w:firstLineChars="0"/>
        <w:jc w:val="both"/>
        <w:rPr>
          <w:rFonts w:ascii="仿宋" w:hAnsi="仿宋" w:cs="仿宋"/>
          <w:kern w:val="0"/>
          <w:szCs w:val="32"/>
        </w:rPr>
      </w:pPr>
      <w:r>
        <w:rPr>
          <w:rFonts w:hint="eastAsia" w:ascii="仿宋" w:hAnsi="仿宋" w:cs="仿宋"/>
          <w:kern w:val="0"/>
          <w:szCs w:val="32"/>
        </w:rPr>
        <w:t>（3）第一中标候选人因不可抗力之外的原因放弃中标权的，必须按招标文件的规定没收其投标保证金。没收的投标保证金不能弥补由于其放弃中标权而给招标人造成中标价的差额损失的，由放弃中标权的中标候选人承担。</w:t>
      </w:r>
    </w:p>
    <w:p>
      <w:pPr>
        <w:autoSpaceDE w:val="0"/>
        <w:autoSpaceDN w:val="0"/>
        <w:adjustRightInd w:val="0"/>
        <w:snapToGrid w:val="0"/>
        <w:spacing w:line="440" w:lineRule="exact"/>
        <w:ind w:firstLine="0" w:firstLineChars="0"/>
        <w:jc w:val="both"/>
        <w:rPr>
          <w:rFonts w:ascii="仿宋" w:hAnsi="仿宋" w:cs="仿宋"/>
          <w:b/>
          <w:bCs/>
          <w:kern w:val="0"/>
          <w:szCs w:val="32"/>
        </w:rPr>
      </w:pPr>
      <w:r>
        <w:rPr>
          <w:rFonts w:hint="eastAsia" w:ascii="仿宋" w:hAnsi="仿宋" w:cs="仿宋"/>
          <w:b/>
          <w:bCs/>
          <w:kern w:val="0"/>
          <w:szCs w:val="32"/>
        </w:rPr>
        <w:t>3.6 投标文件的编制</w:t>
      </w:r>
      <w:bookmarkEnd w:id="55"/>
    </w:p>
    <w:p>
      <w:pPr>
        <w:adjustRightInd w:val="0"/>
        <w:snapToGrid w:val="0"/>
        <w:spacing w:line="440" w:lineRule="exact"/>
        <w:ind w:firstLine="640"/>
        <w:jc w:val="both"/>
        <w:rPr>
          <w:rFonts w:ascii="仿宋" w:hAnsi="仿宋" w:cs="仿宋"/>
          <w:szCs w:val="32"/>
        </w:rPr>
      </w:pPr>
      <w:r>
        <w:rPr>
          <w:rFonts w:hint="eastAsia" w:ascii="仿宋" w:hAnsi="仿宋" w:cs="仿宋"/>
          <w:szCs w:val="32"/>
        </w:rPr>
        <w:t>3.6.1 投标文件应按本须知第3.2款规定的内容和第六章“投标文件格式”进行编写，如有必要，可以增加附页，作为投标文件的组成部分，“投标文件格式”中没有规定的可自行编制格式。其中，服务期在满足招标文件实质性要求的基础上，可以提出比招标文件要求更有利于招标人的承诺。</w:t>
      </w:r>
    </w:p>
    <w:p>
      <w:pPr>
        <w:adjustRightInd w:val="0"/>
        <w:snapToGrid w:val="0"/>
        <w:spacing w:line="440" w:lineRule="exact"/>
        <w:ind w:firstLine="640"/>
        <w:jc w:val="both"/>
        <w:rPr>
          <w:rFonts w:ascii="仿宋" w:hAnsi="仿宋" w:cs="仿宋"/>
          <w:kern w:val="0"/>
          <w:szCs w:val="32"/>
        </w:rPr>
      </w:pPr>
      <w:r>
        <w:rPr>
          <w:rFonts w:hint="eastAsia" w:ascii="仿宋" w:hAnsi="仿宋" w:cs="仿宋"/>
          <w:szCs w:val="32"/>
        </w:rPr>
        <w:t xml:space="preserve">3.6.2 </w:t>
      </w:r>
      <w:r>
        <w:rPr>
          <w:rFonts w:hint="eastAsia" w:ascii="仿宋" w:hAnsi="仿宋" w:cs="仿宋"/>
          <w:kern w:val="0"/>
          <w:szCs w:val="32"/>
        </w:rPr>
        <w:t>投标文件应对招标文件有关服务期、投标有效期、招标内容等实质性内容作出响应。</w:t>
      </w:r>
    </w:p>
    <w:p>
      <w:pPr>
        <w:adjustRightInd w:val="0"/>
        <w:snapToGrid w:val="0"/>
        <w:spacing w:line="440" w:lineRule="exact"/>
        <w:ind w:firstLine="640"/>
        <w:jc w:val="both"/>
        <w:rPr>
          <w:rFonts w:ascii="仿宋" w:hAnsi="仿宋" w:cs="仿宋"/>
          <w:szCs w:val="32"/>
        </w:rPr>
      </w:pPr>
      <w:r>
        <w:rPr>
          <w:rFonts w:hint="eastAsia" w:ascii="仿宋" w:hAnsi="仿宋" w:cs="仿宋"/>
          <w:szCs w:val="32"/>
        </w:rPr>
        <w:t>3.6.3 投标文件应用不褪色的材料书写、打印或复印，并由投标人的法定代表人或其委托代理人签字或盖章。委托代理人签字的，投标文件应附法定代表人签署的授权委托书。投标文件应尽量避免涂改、行间插字或删除。如果出现上述情况，改动之处应加盖单位章或由投标人的法定代表人签字或其委托代理人签字。</w:t>
      </w:r>
      <w:r>
        <w:rPr>
          <w:rFonts w:hint="eastAsia" w:ascii="仿宋" w:hAnsi="仿宋" w:cs="仿宋"/>
          <w:kern w:val="0"/>
          <w:szCs w:val="32"/>
        </w:rPr>
        <w:t>签字或盖章的具体要求见投标人须知前附表。</w:t>
      </w:r>
    </w:p>
    <w:p>
      <w:pPr>
        <w:adjustRightInd w:val="0"/>
        <w:snapToGrid w:val="0"/>
        <w:spacing w:line="440" w:lineRule="exact"/>
        <w:ind w:firstLine="640"/>
        <w:jc w:val="both"/>
        <w:rPr>
          <w:rFonts w:ascii="仿宋" w:hAnsi="仿宋" w:cs="仿宋"/>
          <w:szCs w:val="32"/>
        </w:rPr>
      </w:pPr>
      <w:r>
        <w:rPr>
          <w:rFonts w:hint="eastAsia" w:ascii="仿宋" w:hAnsi="仿宋" w:cs="仿宋"/>
          <w:szCs w:val="32"/>
        </w:rPr>
        <w:t>3.6.4投标文件正本一份， 副本份数见投标人须知前附表。正本、副本的封面上应清楚地标记</w:t>
      </w:r>
      <w:r>
        <w:rPr>
          <w:rFonts w:hint="eastAsia" w:ascii="仿宋" w:hAnsi="仿宋" w:cs="仿宋"/>
          <w:b/>
          <w:bCs/>
          <w:szCs w:val="32"/>
        </w:rPr>
        <w:t>“正本</w:t>
      </w:r>
      <w:r>
        <w:rPr>
          <w:rFonts w:hint="eastAsia" w:ascii="仿宋" w:hAnsi="仿宋" w:cs="仿宋"/>
          <w:szCs w:val="32"/>
        </w:rPr>
        <w:t>”或“</w:t>
      </w:r>
      <w:r>
        <w:rPr>
          <w:rFonts w:hint="eastAsia" w:ascii="仿宋" w:hAnsi="仿宋" w:cs="仿宋"/>
          <w:b/>
          <w:bCs/>
          <w:szCs w:val="32"/>
        </w:rPr>
        <w:t>副本</w:t>
      </w:r>
      <w:r>
        <w:rPr>
          <w:rFonts w:hint="eastAsia" w:ascii="仿宋" w:hAnsi="仿宋" w:cs="仿宋"/>
          <w:szCs w:val="32"/>
        </w:rPr>
        <w:t>”的字样。当副本和正本不一致时，以正本为准。</w:t>
      </w:r>
    </w:p>
    <w:p>
      <w:pPr>
        <w:adjustRightInd w:val="0"/>
        <w:snapToGrid w:val="0"/>
        <w:spacing w:line="440" w:lineRule="exact"/>
        <w:ind w:firstLine="640"/>
        <w:jc w:val="both"/>
        <w:rPr>
          <w:rFonts w:ascii="仿宋" w:hAnsi="仿宋" w:cs="仿宋"/>
          <w:szCs w:val="32"/>
        </w:rPr>
      </w:pPr>
      <w:r>
        <w:rPr>
          <w:rFonts w:hint="eastAsia" w:ascii="仿宋" w:hAnsi="仿宋" w:cs="仿宋"/>
          <w:szCs w:val="32"/>
        </w:rPr>
        <w:t>3.6.5投标文件的正本与副本应分别按A4规格装订成册，具体装订要求见投标人须知前附表规定。</w:t>
      </w:r>
      <w:bookmarkStart w:id="56" w:name="_Toc143421659"/>
    </w:p>
    <w:p>
      <w:pPr>
        <w:autoSpaceDE w:val="0"/>
        <w:autoSpaceDN w:val="0"/>
        <w:adjustRightInd w:val="0"/>
        <w:snapToGrid w:val="0"/>
        <w:spacing w:line="440" w:lineRule="exact"/>
        <w:ind w:firstLine="0" w:firstLineChars="0"/>
        <w:jc w:val="both"/>
        <w:rPr>
          <w:rFonts w:ascii="仿宋" w:hAnsi="仿宋" w:cs="仿宋"/>
          <w:b/>
          <w:bCs/>
          <w:kern w:val="0"/>
          <w:szCs w:val="32"/>
        </w:rPr>
      </w:pPr>
      <w:bookmarkStart w:id="57" w:name="_Toc32652"/>
      <w:r>
        <w:rPr>
          <w:rFonts w:hint="eastAsia" w:ascii="仿宋" w:hAnsi="仿宋" w:cs="仿宋"/>
          <w:b/>
          <w:bCs/>
          <w:kern w:val="0"/>
          <w:szCs w:val="32"/>
        </w:rPr>
        <w:t>4.投标</w:t>
      </w:r>
      <w:bookmarkEnd w:id="56"/>
      <w:bookmarkEnd w:id="57"/>
    </w:p>
    <w:p>
      <w:pPr>
        <w:autoSpaceDE w:val="0"/>
        <w:autoSpaceDN w:val="0"/>
        <w:adjustRightInd w:val="0"/>
        <w:snapToGrid w:val="0"/>
        <w:spacing w:line="440" w:lineRule="exact"/>
        <w:ind w:firstLine="0" w:firstLineChars="0"/>
        <w:jc w:val="both"/>
        <w:rPr>
          <w:rFonts w:ascii="仿宋" w:hAnsi="仿宋" w:cs="仿宋"/>
          <w:b/>
          <w:bCs/>
          <w:kern w:val="0"/>
          <w:szCs w:val="32"/>
        </w:rPr>
      </w:pPr>
      <w:bookmarkStart w:id="58" w:name="_Toc649"/>
      <w:r>
        <w:rPr>
          <w:rFonts w:hint="eastAsia" w:ascii="仿宋" w:hAnsi="仿宋" w:cs="仿宋"/>
          <w:b/>
          <w:bCs/>
          <w:kern w:val="0"/>
          <w:szCs w:val="32"/>
        </w:rPr>
        <w:t>4.1 投标文件的密封和标识</w:t>
      </w:r>
      <w:bookmarkEnd w:id="58"/>
    </w:p>
    <w:p>
      <w:pPr>
        <w:adjustRightInd w:val="0"/>
        <w:snapToGrid w:val="0"/>
        <w:spacing w:line="440" w:lineRule="exact"/>
        <w:ind w:firstLine="640"/>
        <w:jc w:val="both"/>
        <w:rPr>
          <w:rFonts w:ascii="仿宋" w:hAnsi="仿宋" w:cs="仿宋"/>
          <w:kern w:val="0"/>
          <w:szCs w:val="32"/>
        </w:rPr>
      </w:pPr>
      <w:r>
        <w:rPr>
          <w:rFonts w:hint="eastAsia" w:ascii="仿宋" w:hAnsi="仿宋" w:cs="仿宋"/>
          <w:szCs w:val="32"/>
        </w:rPr>
        <w:t>4.1.1</w:t>
      </w:r>
      <w:r>
        <w:rPr>
          <w:rFonts w:hint="eastAsia" w:ascii="仿宋" w:hAnsi="仿宋" w:cs="仿宋"/>
          <w:kern w:val="0"/>
          <w:szCs w:val="32"/>
        </w:rPr>
        <w:t>投标文件的正本、副本可一同密封包装，并在封口处加盖投标人单位章或法定代表人盖章（或签字）或委托代理人盖章（或签字）。</w:t>
      </w:r>
    </w:p>
    <w:p>
      <w:pPr>
        <w:adjustRightInd w:val="0"/>
        <w:snapToGrid w:val="0"/>
        <w:spacing w:line="440" w:lineRule="exact"/>
        <w:ind w:firstLine="640"/>
        <w:jc w:val="both"/>
        <w:rPr>
          <w:rFonts w:ascii="仿宋" w:hAnsi="仿宋" w:cs="仿宋"/>
          <w:szCs w:val="32"/>
        </w:rPr>
      </w:pPr>
      <w:r>
        <w:rPr>
          <w:rFonts w:hint="eastAsia" w:ascii="仿宋" w:hAnsi="仿宋" w:cs="仿宋"/>
          <w:szCs w:val="32"/>
        </w:rPr>
        <w:t>4.1.2 投标文件的封套上应清楚地标记“投标文件”字样，封套上应写明的其他内容见投标人须知前附表。</w:t>
      </w:r>
    </w:p>
    <w:p>
      <w:pPr>
        <w:adjustRightInd w:val="0"/>
        <w:snapToGrid w:val="0"/>
        <w:spacing w:line="440" w:lineRule="exact"/>
        <w:ind w:firstLine="640"/>
        <w:jc w:val="both"/>
        <w:rPr>
          <w:rFonts w:ascii="仿宋" w:hAnsi="仿宋" w:cs="仿宋"/>
          <w:szCs w:val="32"/>
        </w:rPr>
      </w:pPr>
      <w:r>
        <w:rPr>
          <w:rFonts w:hint="eastAsia" w:ascii="仿宋" w:hAnsi="仿宋" w:cs="仿宋"/>
          <w:szCs w:val="32"/>
        </w:rPr>
        <w:t>4.1.3 未按本章第4.1.1项或第4.1.2项要求密封和加写标记的投标文件，招标人不予受理。</w:t>
      </w:r>
    </w:p>
    <w:p>
      <w:pPr>
        <w:adjustRightInd w:val="0"/>
        <w:snapToGrid w:val="0"/>
        <w:spacing w:line="440" w:lineRule="exact"/>
        <w:ind w:firstLine="640"/>
        <w:jc w:val="both"/>
        <w:rPr>
          <w:rFonts w:ascii="仿宋" w:hAnsi="仿宋" w:cs="仿宋"/>
          <w:kern w:val="0"/>
          <w:szCs w:val="32"/>
        </w:rPr>
      </w:pPr>
      <w:r>
        <w:rPr>
          <w:rFonts w:hint="eastAsia" w:ascii="仿宋" w:hAnsi="仿宋" w:cs="仿宋"/>
          <w:kern w:val="0"/>
          <w:szCs w:val="32"/>
        </w:rPr>
        <w:t>4.1.4</w:t>
      </w:r>
      <w:r>
        <w:rPr>
          <w:rFonts w:hint="eastAsia" w:ascii="仿宋" w:hAnsi="仿宋" w:cs="仿宋"/>
          <w:szCs w:val="32"/>
        </w:rPr>
        <w:t>如果包封上没有按上述规定密封并加以标记，招标人将不承担投标文件错放或提前开封的责任。</w:t>
      </w:r>
    </w:p>
    <w:p>
      <w:pPr>
        <w:autoSpaceDE w:val="0"/>
        <w:autoSpaceDN w:val="0"/>
        <w:adjustRightInd w:val="0"/>
        <w:snapToGrid w:val="0"/>
        <w:spacing w:line="440" w:lineRule="exact"/>
        <w:ind w:firstLine="0" w:firstLineChars="0"/>
        <w:jc w:val="both"/>
        <w:rPr>
          <w:rFonts w:ascii="仿宋" w:hAnsi="仿宋" w:cs="仿宋"/>
          <w:b/>
          <w:bCs/>
          <w:kern w:val="0"/>
          <w:szCs w:val="32"/>
        </w:rPr>
      </w:pPr>
      <w:bookmarkStart w:id="59" w:name="_Toc16616"/>
      <w:r>
        <w:rPr>
          <w:rFonts w:hint="eastAsia" w:ascii="仿宋" w:hAnsi="仿宋" w:cs="仿宋"/>
          <w:b/>
          <w:bCs/>
          <w:kern w:val="0"/>
          <w:szCs w:val="32"/>
        </w:rPr>
        <w:t xml:space="preserve">4.2 投标文件的递交 </w:t>
      </w:r>
      <w:bookmarkEnd w:id="59"/>
    </w:p>
    <w:p>
      <w:pPr>
        <w:autoSpaceDE w:val="0"/>
        <w:autoSpaceDN w:val="0"/>
        <w:adjustRightInd w:val="0"/>
        <w:snapToGrid w:val="0"/>
        <w:spacing w:line="440" w:lineRule="exact"/>
        <w:ind w:firstLine="643"/>
        <w:jc w:val="both"/>
        <w:rPr>
          <w:rFonts w:ascii="仿宋" w:hAnsi="仿宋" w:cs="仿宋"/>
          <w:b/>
          <w:bCs/>
          <w:kern w:val="0"/>
          <w:szCs w:val="32"/>
        </w:rPr>
      </w:pPr>
      <w:r>
        <w:rPr>
          <w:rFonts w:hint="eastAsia" w:ascii="仿宋" w:hAnsi="仿宋" w:cs="仿宋"/>
          <w:b/>
          <w:bCs/>
          <w:kern w:val="0"/>
          <w:szCs w:val="32"/>
        </w:rPr>
        <w:t>4.2.1投标人应在本须知前附表规定的投标截止时间前递交投标文件。</w:t>
      </w:r>
    </w:p>
    <w:p>
      <w:pPr>
        <w:adjustRightInd w:val="0"/>
        <w:snapToGrid w:val="0"/>
        <w:spacing w:line="440" w:lineRule="exact"/>
        <w:ind w:firstLine="640"/>
        <w:jc w:val="both"/>
        <w:rPr>
          <w:rFonts w:ascii="仿宋" w:hAnsi="仿宋" w:cs="仿宋"/>
          <w:szCs w:val="32"/>
        </w:rPr>
      </w:pPr>
      <w:r>
        <w:rPr>
          <w:rFonts w:hint="eastAsia" w:ascii="仿宋" w:hAnsi="仿宋" w:cs="仿宋"/>
          <w:szCs w:val="32"/>
        </w:rPr>
        <w:t>4.2.2投标人送达投标文件的地点：见投标人须知前附表。</w:t>
      </w:r>
    </w:p>
    <w:p>
      <w:pPr>
        <w:adjustRightInd w:val="0"/>
        <w:snapToGrid w:val="0"/>
        <w:spacing w:line="440" w:lineRule="exact"/>
        <w:ind w:firstLine="640"/>
        <w:jc w:val="both"/>
        <w:rPr>
          <w:rFonts w:ascii="仿宋" w:hAnsi="仿宋" w:cs="仿宋"/>
          <w:szCs w:val="32"/>
        </w:rPr>
      </w:pPr>
      <w:r>
        <w:rPr>
          <w:rFonts w:hint="eastAsia" w:ascii="仿宋" w:hAnsi="仿宋" w:cs="仿宋"/>
          <w:szCs w:val="32"/>
        </w:rPr>
        <w:t>4.2.3除投标人须知前附表另有规定外，投标人所递交的投标文件不予退还。</w:t>
      </w:r>
    </w:p>
    <w:p>
      <w:pPr>
        <w:adjustRightInd w:val="0"/>
        <w:snapToGrid w:val="0"/>
        <w:spacing w:line="440" w:lineRule="exact"/>
        <w:ind w:firstLine="640"/>
        <w:jc w:val="both"/>
        <w:rPr>
          <w:rFonts w:ascii="仿宋" w:hAnsi="仿宋" w:cs="仿宋"/>
          <w:szCs w:val="32"/>
        </w:rPr>
      </w:pPr>
      <w:r>
        <w:rPr>
          <w:rFonts w:hint="eastAsia" w:ascii="仿宋" w:hAnsi="仿宋" w:cs="仿宋"/>
          <w:szCs w:val="32"/>
        </w:rPr>
        <w:t>4.2.4逾期送达的或者未送达指定地点的投标文件，招标人不予受理。</w:t>
      </w:r>
    </w:p>
    <w:p>
      <w:pPr>
        <w:autoSpaceDE w:val="0"/>
        <w:autoSpaceDN w:val="0"/>
        <w:adjustRightInd w:val="0"/>
        <w:snapToGrid w:val="0"/>
        <w:spacing w:line="440" w:lineRule="exact"/>
        <w:ind w:firstLine="0" w:firstLineChars="0"/>
        <w:jc w:val="both"/>
        <w:rPr>
          <w:rFonts w:ascii="仿宋" w:hAnsi="仿宋" w:cs="仿宋"/>
          <w:b/>
          <w:bCs/>
          <w:kern w:val="0"/>
          <w:szCs w:val="32"/>
        </w:rPr>
      </w:pPr>
      <w:bookmarkStart w:id="60" w:name="_Toc26099"/>
      <w:r>
        <w:rPr>
          <w:rFonts w:hint="eastAsia" w:ascii="仿宋" w:hAnsi="仿宋" w:cs="仿宋"/>
          <w:b/>
          <w:bCs/>
          <w:kern w:val="0"/>
          <w:szCs w:val="32"/>
        </w:rPr>
        <w:t>4.3 投标文件的修改和撤回</w:t>
      </w:r>
      <w:bookmarkEnd w:id="60"/>
    </w:p>
    <w:p>
      <w:pPr>
        <w:adjustRightInd w:val="0"/>
        <w:snapToGrid w:val="0"/>
        <w:spacing w:line="440" w:lineRule="exact"/>
        <w:ind w:firstLine="640"/>
        <w:jc w:val="both"/>
        <w:rPr>
          <w:rFonts w:ascii="仿宋" w:hAnsi="仿宋" w:cs="仿宋"/>
          <w:kern w:val="0"/>
          <w:szCs w:val="32"/>
        </w:rPr>
      </w:pPr>
      <w:r>
        <w:rPr>
          <w:rFonts w:hint="eastAsia" w:ascii="仿宋" w:hAnsi="仿宋" w:cs="仿宋"/>
          <w:kern w:val="0"/>
          <w:szCs w:val="32"/>
        </w:rPr>
        <w:t>4.3.1在规定的投标截止时间前，投标人可以修改或撤回已递交的投标文件，但应以书面形式通知招标人。</w:t>
      </w:r>
    </w:p>
    <w:p>
      <w:pPr>
        <w:adjustRightInd w:val="0"/>
        <w:snapToGrid w:val="0"/>
        <w:spacing w:line="440" w:lineRule="exact"/>
        <w:ind w:firstLine="640"/>
        <w:jc w:val="both"/>
        <w:rPr>
          <w:rFonts w:ascii="仿宋" w:hAnsi="仿宋" w:cs="仿宋"/>
          <w:kern w:val="0"/>
          <w:szCs w:val="32"/>
        </w:rPr>
      </w:pPr>
      <w:r>
        <w:rPr>
          <w:rFonts w:hint="eastAsia" w:ascii="仿宋" w:hAnsi="仿宋" w:cs="仿宋"/>
          <w:kern w:val="0"/>
          <w:szCs w:val="32"/>
        </w:rPr>
        <w:t>4.3.2投标人修改或撤回已递交投标文件的书面通知应按照规定的要求签字。招标人收到书面通知后，向投标人出具签收凭证。</w:t>
      </w:r>
    </w:p>
    <w:p>
      <w:pPr>
        <w:adjustRightInd w:val="0"/>
        <w:snapToGrid w:val="0"/>
        <w:spacing w:line="440" w:lineRule="exact"/>
        <w:ind w:firstLine="640"/>
        <w:jc w:val="both"/>
        <w:rPr>
          <w:rFonts w:ascii="仿宋" w:hAnsi="仿宋" w:cs="仿宋"/>
          <w:kern w:val="0"/>
          <w:szCs w:val="32"/>
        </w:rPr>
      </w:pPr>
      <w:r>
        <w:rPr>
          <w:rFonts w:hint="eastAsia" w:ascii="仿宋" w:hAnsi="仿宋" w:cs="仿宋"/>
          <w:kern w:val="0"/>
          <w:szCs w:val="32"/>
        </w:rPr>
        <w:t>4.3.3修改的内容为投标文件的组成部分。修改的投标文件应按照本须知3、4规定进行编制、密封、标识和递交，并标明“修改”字样。</w:t>
      </w:r>
    </w:p>
    <w:p>
      <w:pPr>
        <w:autoSpaceDE w:val="0"/>
        <w:autoSpaceDN w:val="0"/>
        <w:adjustRightInd w:val="0"/>
        <w:snapToGrid w:val="0"/>
        <w:spacing w:line="440" w:lineRule="exact"/>
        <w:ind w:firstLine="0" w:firstLineChars="0"/>
        <w:jc w:val="both"/>
        <w:rPr>
          <w:rFonts w:ascii="仿宋" w:hAnsi="仿宋" w:cs="仿宋"/>
          <w:b/>
          <w:bCs/>
          <w:kern w:val="0"/>
          <w:szCs w:val="32"/>
        </w:rPr>
      </w:pPr>
      <w:bookmarkStart w:id="61" w:name="_Toc29641"/>
      <w:r>
        <w:rPr>
          <w:rFonts w:hint="eastAsia" w:ascii="仿宋" w:hAnsi="仿宋" w:cs="仿宋"/>
          <w:b/>
          <w:bCs/>
          <w:kern w:val="0"/>
          <w:szCs w:val="32"/>
        </w:rPr>
        <w:t>5.开标</w:t>
      </w:r>
      <w:bookmarkEnd w:id="61"/>
    </w:p>
    <w:p>
      <w:pPr>
        <w:autoSpaceDE w:val="0"/>
        <w:autoSpaceDN w:val="0"/>
        <w:adjustRightInd w:val="0"/>
        <w:snapToGrid w:val="0"/>
        <w:spacing w:line="440" w:lineRule="exact"/>
        <w:ind w:firstLine="0" w:firstLineChars="0"/>
        <w:jc w:val="both"/>
        <w:rPr>
          <w:rFonts w:ascii="仿宋" w:hAnsi="仿宋" w:cs="仿宋"/>
          <w:b/>
          <w:bCs/>
          <w:kern w:val="0"/>
          <w:szCs w:val="32"/>
        </w:rPr>
      </w:pPr>
      <w:bookmarkStart w:id="62" w:name="_Toc15123"/>
      <w:r>
        <w:rPr>
          <w:rFonts w:hint="eastAsia" w:ascii="仿宋" w:hAnsi="仿宋" w:cs="仿宋"/>
          <w:b/>
          <w:bCs/>
          <w:kern w:val="0"/>
          <w:szCs w:val="32"/>
        </w:rPr>
        <w:t>5.1 开标时间和地点</w:t>
      </w:r>
      <w:bookmarkEnd w:id="62"/>
    </w:p>
    <w:p>
      <w:pPr>
        <w:adjustRightInd w:val="0"/>
        <w:snapToGrid w:val="0"/>
        <w:spacing w:line="440" w:lineRule="exact"/>
        <w:ind w:firstLine="640"/>
        <w:jc w:val="both"/>
        <w:rPr>
          <w:rFonts w:ascii="仿宋" w:hAnsi="仿宋" w:cs="仿宋"/>
          <w:szCs w:val="32"/>
        </w:rPr>
      </w:pPr>
      <w:r>
        <w:rPr>
          <w:rFonts w:hint="eastAsia" w:ascii="仿宋" w:hAnsi="仿宋" w:cs="仿宋"/>
          <w:szCs w:val="32"/>
        </w:rPr>
        <w:t>5.1.1招标人在投标人须知规定的投标截止时间（开标时间）和地点公开开标，并邀请所有投标人的法定代表人或其委托代理人准时参加，参加开标的代表应签名报到以证明其出席，未参加开标的投标人视作默认开标结果。</w:t>
      </w:r>
    </w:p>
    <w:p>
      <w:pPr>
        <w:adjustRightInd w:val="0"/>
        <w:snapToGrid w:val="0"/>
        <w:spacing w:line="440" w:lineRule="exact"/>
        <w:ind w:firstLine="640"/>
        <w:jc w:val="both"/>
        <w:rPr>
          <w:rFonts w:ascii="仿宋" w:hAnsi="仿宋" w:cs="仿宋"/>
          <w:szCs w:val="32"/>
        </w:rPr>
      </w:pPr>
      <w:r>
        <w:rPr>
          <w:rFonts w:hint="eastAsia" w:ascii="仿宋" w:hAnsi="仿宋" w:cs="仿宋"/>
          <w:szCs w:val="32"/>
        </w:rPr>
        <w:t>5.1.2投标人在投标时应随身携带下列资料提交招标人</w:t>
      </w:r>
    </w:p>
    <w:p>
      <w:pPr>
        <w:adjustRightInd w:val="0"/>
        <w:snapToGrid w:val="0"/>
        <w:spacing w:line="440" w:lineRule="exact"/>
        <w:ind w:firstLine="640"/>
        <w:jc w:val="both"/>
        <w:rPr>
          <w:rFonts w:ascii="仿宋" w:hAnsi="仿宋" w:cs="仿宋"/>
          <w:szCs w:val="32"/>
        </w:rPr>
      </w:pPr>
      <w:bookmarkStart w:id="63" w:name="_Toc7101"/>
      <w:r>
        <w:rPr>
          <w:rFonts w:hint="eastAsia" w:ascii="仿宋" w:hAnsi="仿宋" w:cs="仿宋"/>
          <w:szCs w:val="32"/>
        </w:rPr>
        <w:t>（1）委托代理人的身份证、法定代表人授权委托书（装订在投标文件内亦可）；</w:t>
      </w:r>
    </w:p>
    <w:p>
      <w:pPr>
        <w:adjustRightInd w:val="0"/>
        <w:snapToGrid w:val="0"/>
        <w:spacing w:line="440" w:lineRule="exact"/>
        <w:ind w:firstLine="640"/>
        <w:jc w:val="both"/>
        <w:rPr>
          <w:rFonts w:ascii="仿宋" w:hAnsi="仿宋" w:cs="仿宋"/>
          <w:szCs w:val="32"/>
        </w:rPr>
      </w:pPr>
      <w:r>
        <w:rPr>
          <w:rFonts w:hint="eastAsia" w:ascii="仿宋" w:hAnsi="仿宋" w:cs="仿宋"/>
          <w:szCs w:val="32"/>
        </w:rPr>
        <w:t>（2）投标保证金收执证明或汇款凭证或银行回单（装订在投标文件内亦可）。</w:t>
      </w:r>
    </w:p>
    <w:p>
      <w:pPr>
        <w:autoSpaceDE w:val="0"/>
        <w:autoSpaceDN w:val="0"/>
        <w:adjustRightInd w:val="0"/>
        <w:snapToGrid w:val="0"/>
        <w:spacing w:line="440" w:lineRule="exact"/>
        <w:ind w:firstLine="0" w:firstLineChars="0"/>
        <w:jc w:val="both"/>
        <w:rPr>
          <w:rFonts w:ascii="仿宋" w:hAnsi="仿宋" w:cs="仿宋"/>
          <w:b/>
          <w:bCs/>
          <w:kern w:val="0"/>
          <w:szCs w:val="32"/>
        </w:rPr>
      </w:pPr>
      <w:r>
        <w:rPr>
          <w:rFonts w:hint="eastAsia" w:ascii="仿宋" w:hAnsi="仿宋" w:cs="仿宋"/>
          <w:b/>
          <w:bCs/>
          <w:kern w:val="0"/>
          <w:szCs w:val="32"/>
        </w:rPr>
        <w:t>5.2 开标程序</w:t>
      </w:r>
      <w:bookmarkEnd w:id="63"/>
    </w:p>
    <w:p>
      <w:pPr>
        <w:adjustRightInd w:val="0"/>
        <w:snapToGrid w:val="0"/>
        <w:spacing w:line="440" w:lineRule="exact"/>
        <w:ind w:firstLine="640"/>
        <w:jc w:val="both"/>
        <w:rPr>
          <w:rFonts w:ascii="仿宋" w:hAnsi="仿宋" w:cs="仿宋"/>
          <w:kern w:val="0"/>
          <w:szCs w:val="32"/>
        </w:rPr>
      </w:pPr>
      <w:r>
        <w:rPr>
          <w:rFonts w:hint="eastAsia" w:ascii="仿宋" w:hAnsi="仿宋" w:cs="仿宋"/>
          <w:kern w:val="0"/>
          <w:szCs w:val="32"/>
        </w:rPr>
        <w:t>主持人按下列程序进行开标：</w:t>
      </w:r>
    </w:p>
    <w:p>
      <w:pPr>
        <w:adjustRightInd w:val="0"/>
        <w:snapToGrid w:val="0"/>
        <w:spacing w:line="440" w:lineRule="exact"/>
        <w:ind w:firstLine="640"/>
        <w:jc w:val="both"/>
        <w:rPr>
          <w:rFonts w:ascii="仿宋" w:hAnsi="仿宋" w:cs="仿宋"/>
          <w:kern w:val="0"/>
          <w:szCs w:val="32"/>
        </w:rPr>
      </w:pPr>
      <w:r>
        <w:rPr>
          <w:rFonts w:hint="eastAsia" w:ascii="仿宋" w:hAnsi="仿宋" w:cs="仿宋"/>
          <w:kern w:val="0"/>
          <w:szCs w:val="32"/>
        </w:rPr>
        <w:t>（1）宣布开标纪律；</w:t>
      </w:r>
    </w:p>
    <w:p>
      <w:pPr>
        <w:adjustRightInd w:val="0"/>
        <w:snapToGrid w:val="0"/>
        <w:spacing w:line="440" w:lineRule="exact"/>
        <w:ind w:firstLine="640"/>
        <w:jc w:val="both"/>
        <w:rPr>
          <w:rFonts w:ascii="仿宋" w:hAnsi="仿宋" w:cs="仿宋"/>
          <w:kern w:val="0"/>
          <w:szCs w:val="32"/>
        </w:rPr>
      </w:pPr>
      <w:r>
        <w:rPr>
          <w:rFonts w:hint="eastAsia" w:ascii="仿宋" w:hAnsi="仿宋" w:cs="仿宋"/>
          <w:kern w:val="0"/>
          <w:szCs w:val="32"/>
        </w:rPr>
        <w:t>（2）公布在投标截止时间前递交投标文件的投标人名称，并点名确认投标人是否派人到场；</w:t>
      </w:r>
    </w:p>
    <w:p>
      <w:pPr>
        <w:adjustRightInd w:val="0"/>
        <w:snapToGrid w:val="0"/>
        <w:spacing w:line="440" w:lineRule="exact"/>
        <w:ind w:firstLine="640"/>
        <w:jc w:val="both"/>
        <w:rPr>
          <w:rFonts w:ascii="仿宋" w:hAnsi="仿宋" w:cs="仿宋"/>
          <w:kern w:val="0"/>
          <w:szCs w:val="32"/>
        </w:rPr>
      </w:pPr>
      <w:r>
        <w:rPr>
          <w:rFonts w:hint="eastAsia" w:ascii="仿宋" w:hAnsi="仿宋" w:cs="仿宋"/>
          <w:kern w:val="0"/>
          <w:szCs w:val="32"/>
        </w:rPr>
        <w:t>（3）宣布开标人、唱标人、记录人、监标人等有关人员姓名；</w:t>
      </w:r>
    </w:p>
    <w:p>
      <w:pPr>
        <w:adjustRightInd w:val="0"/>
        <w:snapToGrid w:val="0"/>
        <w:spacing w:line="440" w:lineRule="exact"/>
        <w:ind w:firstLine="640"/>
        <w:jc w:val="both"/>
        <w:rPr>
          <w:rFonts w:ascii="仿宋" w:hAnsi="仿宋" w:cs="仿宋"/>
          <w:kern w:val="0"/>
          <w:szCs w:val="32"/>
        </w:rPr>
      </w:pPr>
      <w:r>
        <w:rPr>
          <w:rFonts w:hint="eastAsia" w:ascii="仿宋" w:hAnsi="仿宋" w:cs="仿宋"/>
          <w:kern w:val="0"/>
          <w:szCs w:val="32"/>
        </w:rPr>
        <w:t>（4）按照投标人须知前附表规定检查投标文件的密封情况；</w:t>
      </w:r>
    </w:p>
    <w:p>
      <w:pPr>
        <w:adjustRightInd w:val="0"/>
        <w:snapToGrid w:val="0"/>
        <w:spacing w:line="440" w:lineRule="exact"/>
        <w:ind w:firstLine="640"/>
        <w:jc w:val="both"/>
        <w:rPr>
          <w:rFonts w:ascii="仿宋" w:hAnsi="仿宋" w:cs="仿宋"/>
          <w:kern w:val="0"/>
          <w:szCs w:val="32"/>
        </w:rPr>
      </w:pPr>
      <w:r>
        <w:rPr>
          <w:rFonts w:hint="eastAsia" w:ascii="仿宋" w:hAnsi="仿宋" w:cs="仿宋"/>
          <w:kern w:val="0"/>
          <w:szCs w:val="32"/>
        </w:rPr>
        <w:t>（5）按照投标人须知前附表的规定确定并宣布投标文件开标顺序；</w:t>
      </w:r>
    </w:p>
    <w:p>
      <w:pPr>
        <w:adjustRightInd w:val="0"/>
        <w:snapToGrid w:val="0"/>
        <w:spacing w:line="440" w:lineRule="exact"/>
        <w:ind w:firstLine="640"/>
        <w:jc w:val="both"/>
        <w:rPr>
          <w:rFonts w:ascii="仿宋" w:hAnsi="仿宋" w:cs="仿宋"/>
          <w:kern w:val="0"/>
          <w:szCs w:val="32"/>
        </w:rPr>
      </w:pPr>
      <w:r>
        <w:rPr>
          <w:rFonts w:hint="eastAsia" w:ascii="仿宋" w:hAnsi="仿宋" w:cs="仿宋"/>
          <w:kern w:val="0"/>
          <w:szCs w:val="32"/>
        </w:rPr>
        <w:t>（6）</w:t>
      </w:r>
      <w:r>
        <w:rPr>
          <w:rFonts w:hint="eastAsia" w:ascii="仿宋" w:hAnsi="仿宋" w:cs="仿宋"/>
          <w:szCs w:val="32"/>
        </w:rPr>
        <w:t>按照宣布的开标顺序当众开标，公布投标人名称、投标保证金的递交情况、投标报价、服务期及其他内容，并记录在案；</w:t>
      </w:r>
    </w:p>
    <w:p>
      <w:pPr>
        <w:adjustRightInd w:val="0"/>
        <w:snapToGrid w:val="0"/>
        <w:spacing w:line="440" w:lineRule="exact"/>
        <w:ind w:firstLine="640"/>
        <w:jc w:val="both"/>
        <w:rPr>
          <w:rFonts w:ascii="仿宋" w:hAnsi="仿宋" w:cs="仿宋"/>
          <w:kern w:val="0"/>
          <w:szCs w:val="32"/>
        </w:rPr>
      </w:pPr>
      <w:r>
        <w:rPr>
          <w:rFonts w:hint="eastAsia" w:ascii="仿宋" w:hAnsi="仿宋" w:cs="仿宋"/>
          <w:kern w:val="0"/>
          <w:szCs w:val="32"/>
        </w:rPr>
        <w:t>（7）投标人代表、招标人代表、监标人、记录人等有关人员在开标记录上签字确认；</w:t>
      </w:r>
    </w:p>
    <w:p>
      <w:pPr>
        <w:adjustRightInd w:val="0"/>
        <w:snapToGrid w:val="0"/>
        <w:spacing w:line="440" w:lineRule="exact"/>
        <w:ind w:firstLine="640"/>
        <w:jc w:val="both"/>
        <w:rPr>
          <w:rFonts w:ascii="仿宋" w:hAnsi="仿宋" w:cs="仿宋"/>
          <w:kern w:val="0"/>
          <w:szCs w:val="32"/>
        </w:rPr>
      </w:pPr>
      <w:r>
        <w:rPr>
          <w:rFonts w:hint="eastAsia" w:ascii="仿宋" w:hAnsi="仿宋" w:cs="仿宋"/>
          <w:kern w:val="0"/>
          <w:szCs w:val="32"/>
        </w:rPr>
        <w:t>（8）开标结束。</w:t>
      </w:r>
    </w:p>
    <w:p>
      <w:pPr>
        <w:autoSpaceDE w:val="0"/>
        <w:autoSpaceDN w:val="0"/>
        <w:adjustRightInd w:val="0"/>
        <w:snapToGrid w:val="0"/>
        <w:spacing w:line="440" w:lineRule="exact"/>
        <w:ind w:firstLine="0" w:firstLineChars="0"/>
        <w:jc w:val="both"/>
        <w:rPr>
          <w:rFonts w:ascii="仿宋" w:hAnsi="仿宋" w:cs="仿宋"/>
          <w:b/>
          <w:bCs/>
          <w:kern w:val="0"/>
          <w:szCs w:val="32"/>
        </w:rPr>
      </w:pPr>
      <w:bookmarkStart w:id="64" w:name="_Toc31578"/>
      <w:r>
        <w:rPr>
          <w:rFonts w:hint="eastAsia" w:ascii="仿宋" w:hAnsi="仿宋" w:cs="仿宋"/>
          <w:b/>
          <w:bCs/>
          <w:kern w:val="0"/>
          <w:szCs w:val="32"/>
        </w:rPr>
        <w:t>6.评标</w:t>
      </w:r>
      <w:bookmarkEnd w:id="64"/>
    </w:p>
    <w:p>
      <w:pPr>
        <w:autoSpaceDE w:val="0"/>
        <w:autoSpaceDN w:val="0"/>
        <w:adjustRightInd w:val="0"/>
        <w:snapToGrid w:val="0"/>
        <w:spacing w:line="440" w:lineRule="exact"/>
        <w:ind w:firstLine="0" w:firstLineChars="0"/>
        <w:jc w:val="both"/>
        <w:rPr>
          <w:rFonts w:ascii="仿宋" w:hAnsi="仿宋" w:cs="仿宋"/>
          <w:b/>
          <w:bCs/>
          <w:kern w:val="0"/>
          <w:szCs w:val="32"/>
        </w:rPr>
      </w:pPr>
      <w:bookmarkStart w:id="65" w:name="_Toc10279"/>
      <w:r>
        <w:rPr>
          <w:rFonts w:hint="eastAsia" w:ascii="仿宋" w:hAnsi="仿宋" w:cs="仿宋"/>
          <w:b/>
          <w:bCs/>
          <w:kern w:val="0"/>
          <w:szCs w:val="32"/>
        </w:rPr>
        <w:t>6.1 评标委员会</w:t>
      </w:r>
      <w:bookmarkEnd w:id="65"/>
    </w:p>
    <w:p>
      <w:pPr>
        <w:adjustRightInd w:val="0"/>
        <w:snapToGrid w:val="0"/>
        <w:spacing w:line="440" w:lineRule="exact"/>
        <w:ind w:firstLine="640"/>
        <w:jc w:val="both"/>
        <w:rPr>
          <w:rFonts w:ascii="仿宋" w:hAnsi="仿宋" w:cs="仿宋"/>
          <w:kern w:val="0"/>
          <w:szCs w:val="32"/>
        </w:rPr>
      </w:pPr>
      <w:r>
        <w:rPr>
          <w:rFonts w:hint="eastAsia" w:ascii="仿宋" w:hAnsi="仿宋" w:cs="仿宋"/>
          <w:kern w:val="0"/>
          <w:szCs w:val="32"/>
        </w:rPr>
        <w:t>6.1.1评标由招标人依法组建的评标委员会负责。评标委员会成员人数以及技术、经济等方面专家的确定方式见投标人须知前附表。</w:t>
      </w:r>
    </w:p>
    <w:p>
      <w:pPr>
        <w:adjustRightInd w:val="0"/>
        <w:snapToGrid w:val="0"/>
        <w:spacing w:line="440" w:lineRule="exact"/>
        <w:ind w:firstLine="640"/>
        <w:jc w:val="both"/>
        <w:rPr>
          <w:rFonts w:ascii="仿宋" w:hAnsi="仿宋" w:cs="仿宋"/>
          <w:kern w:val="0"/>
          <w:szCs w:val="32"/>
        </w:rPr>
      </w:pPr>
      <w:r>
        <w:rPr>
          <w:rFonts w:hint="eastAsia" w:ascii="仿宋" w:hAnsi="仿宋" w:cs="仿宋"/>
          <w:kern w:val="0"/>
          <w:szCs w:val="32"/>
        </w:rPr>
        <w:t>6.1.2评标委员会成员有下列情形之一的，应当回避：</w:t>
      </w:r>
    </w:p>
    <w:p>
      <w:pPr>
        <w:adjustRightInd w:val="0"/>
        <w:snapToGrid w:val="0"/>
        <w:spacing w:line="440" w:lineRule="exact"/>
        <w:ind w:firstLine="640"/>
        <w:jc w:val="both"/>
        <w:rPr>
          <w:rFonts w:ascii="仿宋" w:hAnsi="仿宋" w:cs="仿宋"/>
          <w:kern w:val="0"/>
          <w:szCs w:val="32"/>
        </w:rPr>
      </w:pPr>
      <w:r>
        <w:rPr>
          <w:rFonts w:hint="eastAsia" w:ascii="仿宋" w:hAnsi="仿宋" w:cs="仿宋"/>
          <w:kern w:val="0"/>
          <w:szCs w:val="32"/>
        </w:rPr>
        <w:t>（1）招标人或投标人的主要负责人的近亲属；</w:t>
      </w:r>
    </w:p>
    <w:p>
      <w:pPr>
        <w:adjustRightInd w:val="0"/>
        <w:snapToGrid w:val="0"/>
        <w:spacing w:line="440" w:lineRule="exact"/>
        <w:ind w:firstLine="640"/>
        <w:jc w:val="both"/>
        <w:rPr>
          <w:rFonts w:ascii="仿宋" w:hAnsi="仿宋" w:cs="仿宋"/>
          <w:kern w:val="0"/>
          <w:szCs w:val="32"/>
        </w:rPr>
      </w:pPr>
      <w:r>
        <w:rPr>
          <w:rFonts w:hint="eastAsia" w:ascii="仿宋" w:hAnsi="仿宋" w:cs="仿宋"/>
          <w:kern w:val="0"/>
          <w:szCs w:val="32"/>
        </w:rPr>
        <w:t>（2）项目主管部门或者行政监督部门的人员；</w:t>
      </w:r>
    </w:p>
    <w:p>
      <w:pPr>
        <w:adjustRightInd w:val="0"/>
        <w:snapToGrid w:val="0"/>
        <w:spacing w:line="440" w:lineRule="exact"/>
        <w:ind w:firstLine="640"/>
        <w:jc w:val="both"/>
        <w:rPr>
          <w:rFonts w:ascii="仿宋" w:hAnsi="仿宋" w:cs="仿宋"/>
          <w:kern w:val="0"/>
          <w:szCs w:val="32"/>
        </w:rPr>
      </w:pPr>
      <w:r>
        <w:rPr>
          <w:rFonts w:hint="eastAsia" w:ascii="仿宋" w:hAnsi="仿宋" w:cs="仿宋"/>
          <w:kern w:val="0"/>
          <w:szCs w:val="32"/>
        </w:rPr>
        <w:t>（3）与投标人有经济利益关系，可能影响对投标公正评审的；</w:t>
      </w:r>
    </w:p>
    <w:p>
      <w:pPr>
        <w:adjustRightInd w:val="0"/>
        <w:snapToGrid w:val="0"/>
        <w:spacing w:line="440" w:lineRule="exact"/>
        <w:ind w:firstLine="640"/>
        <w:jc w:val="both"/>
        <w:rPr>
          <w:rFonts w:ascii="仿宋" w:hAnsi="仿宋" w:cs="仿宋"/>
          <w:kern w:val="0"/>
          <w:szCs w:val="32"/>
        </w:rPr>
      </w:pPr>
      <w:r>
        <w:rPr>
          <w:rFonts w:hint="eastAsia" w:ascii="仿宋" w:hAnsi="仿宋" w:cs="仿宋"/>
          <w:kern w:val="0"/>
          <w:szCs w:val="32"/>
        </w:rPr>
        <w:t>（4）曾因在招标、评标以及其他与招标投标有关活动中从事违法行为而受过行政处罚或刑事处罚的。</w:t>
      </w:r>
    </w:p>
    <w:p>
      <w:pPr>
        <w:autoSpaceDE w:val="0"/>
        <w:autoSpaceDN w:val="0"/>
        <w:adjustRightInd w:val="0"/>
        <w:snapToGrid w:val="0"/>
        <w:spacing w:line="440" w:lineRule="exact"/>
        <w:ind w:firstLine="0" w:firstLineChars="0"/>
        <w:jc w:val="both"/>
        <w:rPr>
          <w:rFonts w:ascii="仿宋" w:hAnsi="仿宋" w:cs="仿宋"/>
          <w:b/>
          <w:bCs/>
          <w:kern w:val="0"/>
          <w:szCs w:val="32"/>
        </w:rPr>
      </w:pPr>
      <w:bookmarkStart w:id="66" w:name="_Toc3460"/>
      <w:r>
        <w:rPr>
          <w:rFonts w:hint="eastAsia" w:ascii="仿宋" w:hAnsi="仿宋" w:cs="仿宋"/>
          <w:b/>
          <w:bCs/>
          <w:kern w:val="0"/>
          <w:szCs w:val="32"/>
        </w:rPr>
        <w:t>6.2 评标原则</w:t>
      </w:r>
      <w:bookmarkEnd w:id="66"/>
    </w:p>
    <w:p>
      <w:pPr>
        <w:adjustRightInd w:val="0"/>
        <w:snapToGrid w:val="0"/>
        <w:spacing w:line="440" w:lineRule="exact"/>
        <w:ind w:firstLine="640"/>
        <w:jc w:val="both"/>
        <w:rPr>
          <w:rFonts w:ascii="仿宋" w:hAnsi="仿宋" w:cs="仿宋"/>
          <w:kern w:val="0"/>
          <w:szCs w:val="32"/>
        </w:rPr>
      </w:pPr>
      <w:r>
        <w:rPr>
          <w:rFonts w:hint="eastAsia" w:ascii="仿宋" w:hAnsi="仿宋" w:cs="仿宋"/>
          <w:kern w:val="0"/>
          <w:szCs w:val="32"/>
        </w:rPr>
        <w:t>评标活动遵循公平、公正、科学和择优的原则。</w:t>
      </w:r>
    </w:p>
    <w:p>
      <w:pPr>
        <w:autoSpaceDE w:val="0"/>
        <w:autoSpaceDN w:val="0"/>
        <w:adjustRightInd w:val="0"/>
        <w:snapToGrid w:val="0"/>
        <w:spacing w:line="440" w:lineRule="exact"/>
        <w:ind w:firstLine="0" w:firstLineChars="0"/>
        <w:jc w:val="both"/>
        <w:rPr>
          <w:rFonts w:ascii="仿宋" w:hAnsi="仿宋" w:cs="仿宋"/>
          <w:b/>
          <w:bCs/>
          <w:kern w:val="0"/>
          <w:szCs w:val="32"/>
        </w:rPr>
      </w:pPr>
      <w:bookmarkStart w:id="67" w:name="_Toc28178"/>
      <w:r>
        <w:rPr>
          <w:rFonts w:hint="eastAsia" w:ascii="仿宋" w:hAnsi="仿宋" w:cs="仿宋"/>
          <w:b/>
          <w:bCs/>
          <w:kern w:val="0"/>
          <w:szCs w:val="32"/>
        </w:rPr>
        <w:t>6.3 评标</w:t>
      </w:r>
      <w:bookmarkEnd w:id="67"/>
    </w:p>
    <w:p>
      <w:pPr>
        <w:adjustRightInd w:val="0"/>
        <w:snapToGrid w:val="0"/>
        <w:spacing w:line="440" w:lineRule="exact"/>
        <w:ind w:firstLine="640"/>
        <w:jc w:val="both"/>
        <w:rPr>
          <w:rFonts w:ascii="仿宋" w:hAnsi="仿宋" w:cs="仿宋"/>
          <w:kern w:val="0"/>
          <w:szCs w:val="32"/>
        </w:rPr>
      </w:pPr>
      <w:r>
        <w:rPr>
          <w:rFonts w:hint="eastAsia" w:ascii="仿宋" w:hAnsi="仿宋" w:cs="仿宋"/>
          <w:kern w:val="0"/>
          <w:szCs w:val="32"/>
        </w:rPr>
        <w:t>评标委员会按照第三章“评标方法及标准”对投标文件进行评审。第三章“评标方法及标准”没有规定的方法、评审因素和标准，不作为评标依据。</w:t>
      </w:r>
    </w:p>
    <w:p>
      <w:pPr>
        <w:autoSpaceDE w:val="0"/>
        <w:autoSpaceDN w:val="0"/>
        <w:adjustRightInd w:val="0"/>
        <w:snapToGrid w:val="0"/>
        <w:spacing w:line="440" w:lineRule="exact"/>
        <w:ind w:firstLine="0" w:firstLineChars="0"/>
        <w:jc w:val="both"/>
        <w:rPr>
          <w:rFonts w:ascii="仿宋" w:hAnsi="仿宋" w:cs="仿宋"/>
          <w:b/>
          <w:bCs/>
          <w:kern w:val="0"/>
          <w:szCs w:val="32"/>
        </w:rPr>
      </w:pPr>
      <w:bookmarkStart w:id="68" w:name="_Toc24237"/>
      <w:r>
        <w:rPr>
          <w:rFonts w:hint="eastAsia" w:ascii="仿宋" w:hAnsi="仿宋" w:cs="仿宋"/>
          <w:b/>
          <w:bCs/>
          <w:kern w:val="0"/>
          <w:szCs w:val="32"/>
        </w:rPr>
        <w:t>7.合同授予</w:t>
      </w:r>
      <w:bookmarkEnd w:id="68"/>
    </w:p>
    <w:p>
      <w:pPr>
        <w:autoSpaceDE w:val="0"/>
        <w:autoSpaceDN w:val="0"/>
        <w:adjustRightInd w:val="0"/>
        <w:snapToGrid w:val="0"/>
        <w:spacing w:line="440" w:lineRule="exact"/>
        <w:ind w:firstLine="0" w:firstLineChars="0"/>
        <w:jc w:val="both"/>
        <w:rPr>
          <w:rFonts w:ascii="仿宋" w:hAnsi="仿宋" w:cs="仿宋"/>
          <w:b/>
          <w:bCs/>
          <w:kern w:val="0"/>
          <w:szCs w:val="32"/>
        </w:rPr>
      </w:pPr>
      <w:bookmarkStart w:id="69" w:name="_Toc18809"/>
      <w:r>
        <w:rPr>
          <w:rFonts w:hint="eastAsia" w:ascii="仿宋" w:hAnsi="仿宋" w:cs="仿宋"/>
          <w:b/>
          <w:bCs/>
          <w:kern w:val="0"/>
          <w:szCs w:val="32"/>
        </w:rPr>
        <w:t>7.1 定标方式</w:t>
      </w:r>
      <w:bookmarkEnd w:id="69"/>
    </w:p>
    <w:p>
      <w:pPr>
        <w:adjustRightInd w:val="0"/>
        <w:snapToGrid w:val="0"/>
        <w:spacing w:line="440" w:lineRule="exact"/>
        <w:ind w:firstLine="640"/>
        <w:jc w:val="both"/>
        <w:rPr>
          <w:rFonts w:ascii="仿宋" w:hAnsi="仿宋" w:cs="仿宋"/>
          <w:szCs w:val="32"/>
        </w:rPr>
      </w:pPr>
      <w:r>
        <w:rPr>
          <w:rFonts w:hint="eastAsia" w:ascii="仿宋" w:hAnsi="仿宋" w:cs="仿宋"/>
          <w:szCs w:val="32"/>
        </w:rPr>
        <w:t>除投标人须知前附表规定评标委员会直接确定中标人外，招标人依据评标委员会推荐的中标候选人确定中标人，评标委员会推荐中标候选人的人数见投标人须知前附表。招标人对评标、定标结果不负责解释。</w:t>
      </w:r>
    </w:p>
    <w:p>
      <w:pPr>
        <w:autoSpaceDE w:val="0"/>
        <w:autoSpaceDN w:val="0"/>
        <w:adjustRightInd w:val="0"/>
        <w:snapToGrid w:val="0"/>
        <w:spacing w:line="440" w:lineRule="exact"/>
        <w:ind w:firstLine="0" w:firstLineChars="0"/>
        <w:jc w:val="both"/>
        <w:rPr>
          <w:rFonts w:ascii="仿宋" w:hAnsi="仿宋" w:cs="仿宋"/>
          <w:b/>
          <w:bCs/>
          <w:kern w:val="0"/>
          <w:szCs w:val="32"/>
        </w:rPr>
      </w:pPr>
      <w:bookmarkStart w:id="70" w:name="_Toc14573"/>
      <w:r>
        <w:rPr>
          <w:rFonts w:hint="eastAsia" w:ascii="仿宋" w:hAnsi="仿宋" w:cs="仿宋"/>
          <w:b/>
          <w:bCs/>
          <w:kern w:val="0"/>
          <w:szCs w:val="32"/>
        </w:rPr>
        <w:t>7.2 中标通知</w:t>
      </w:r>
      <w:bookmarkEnd w:id="70"/>
    </w:p>
    <w:p>
      <w:pPr>
        <w:adjustRightInd w:val="0"/>
        <w:snapToGrid w:val="0"/>
        <w:spacing w:line="440" w:lineRule="exact"/>
        <w:ind w:firstLine="640"/>
        <w:jc w:val="both"/>
        <w:rPr>
          <w:rFonts w:ascii="仿宋" w:hAnsi="仿宋" w:cs="仿宋"/>
          <w:kern w:val="0"/>
          <w:szCs w:val="32"/>
        </w:rPr>
      </w:pPr>
      <w:r>
        <w:rPr>
          <w:rFonts w:hint="eastAsia" w:ascii="仿宋" w:hAnsi="仿宋" w:cs="仿宋"/>
          <w:kern w:val="0"/>
          <w:szCs w:val="32"/>
        </w:rPr>
        <w:t>在投标人须知第3.4款规定的投标有效期内，招标人以书面形式向中标人发出中标通知书。</w:t>
      </w:r>
    </w:p>
    <w:p>
      <w:pPr>
        <w:autoSpaceDE w:val="0"/>
        <w:autoSpaceDN w:val="0"/>
        <w:adjustRightInd w:val="0"/>
        <w:snapToGrid w:val="0"/>
        <w:spacing w:line="440" w:lineRule="exact"/>
        <w:ind w:firstLine="0" w:firstLineChars="0"/>
        <w:jc w:val="both"/>
        <w:rPr>
          <w:rFonts w:ascii="仿宋" w:hAnsi="仿宋" w:cs="仿宋"/>
          <w:b/>
          <w:bCs/>
          <w:kern w:val="0"/>
          <w:szCs w:val="32"/>
        </w:rPr>
      </w:pPr>
      <w:bookmarkStart w:id="71" w:name="_Toc27132"/>
      <w:bookmarkStart w:id="72" w:name="_Toc27581"/>
      <w:r>
        <w:rPr>
          <w:rFonts w:hint="eastAsia" w:ascii="仿宋" w:hAnsi="仿宋" w:cs="仿宋"/>
          <w:b/>
          <w:bCs/>
          <w:kern w:val="0"/>
          <w:szCs w:val="32"/>
        </w:rPr>
        <w:t>7.3 履约保证金</w:t>
      </w:r>
      <w:bookmarkEnd w:id="71"/>
      <w:r>
        <w:rPr>
          <w:rFonts w:hint="eastAsia" w:ascii="仿宋" w:hAnsi="仿宋" w:cs="仿宋"/>
          <w:b/>
          <w:bCs/>
          <w:kern w:val="0"/>
          <w:szCs w:val="32"/>
        </w:rPr>
        <w:t>（如有）</w:t>
      </w:r>
    </w:p>
    <w:p>
      <w:pPr>
        <w:adjustRightInd w:val="0"/>
        <w:snapToGrid w:val="0"/>
        <w:spacing w:line="440" w:lineRule="exact"/>
        <w:ind w:firstLine="640"/>
        <w:jc w:val="both"/>
        <w:rPr>
          <w:rFonts w:ascii="仿宋" w:hAnsi="仿宋" w:cs="仿宋"/>
          <w:kern w:val="0"/>
          <w:szCs w:val="32"/>
        </w:rPr>
      </w:pPr>
      <w:r>
        <w:rPr>
          <w:rFonts w:hint="eastAsia" w:ascii="仿宋" w:hAnsi="仿宋" w:cs="仿宋"/>
          <w:kern w:val="0"/>
          <w:szCs w:val="32"/>
        </w:rPr>
        <w:t>7.3.1在签订合同前，中标人应按投标人须知前附表规定的金额和担保形式向招标人提交履约保证金。</w:t>
      </w:r>
    </w:p>
    <w:p>
      <w:pPr>
        <w:adjustRightInd w:val="0"/>
        <w:snapToGrid w:val="0"/>
        <w:spacing w:line="440" w:lineRule="exact"/>
        <w:ind w:firstLine="640"/>
        <w:jc w:val="both"/>
        <w:rPr>
          <w:rFonts w:ascii="仿宋" w:hAnsi="仿宋" w:cs="仿宋"/>
          <w:kern w:val="0"/>
          <w:szCs w:val="32"/>
        </w:rPr>
      </w:pPr>
      <w:r>
        <w:rPr>
          <w:rFonts w:hint="eastAsia" w:ascii="仿宋" w:hAnsi="仿宋" w:cs="仿宋"/>
          <w:kern w:val="0"/>
          <w:szCs w:val="32"/>
        </w:rPr>
        <w:t>7.3.2 中标人不能按本章第7.3.1项要求提交履约保证金的，视为放弃中标，其投标保证金不予退还，给招标人造成的损失超过投标保证金数额的，中标人还应当对超过部分予以赔偿。</w:t>
      </w:r>
    </w:p>
    <w:p>
      <w:pPr>
        <w:autoSpaceDE w:val="0"/>
        <w:autoSpaceDN w:val="0"/>
        <w:adjustRightInd w:val="0"/>
        <w:snapToGrid w:val="0"/>
        <w:spacing w:line="440" w:lineRule="exact"/>
        <w:ind w:firstLine="0" w:firstLineChars="0"/>
        <w:jc w:val="both"/>
        <w:rPr>
          <w:rFonts w:ascii="仿宋" w:hAnsi="仿宋" w:cs="仿宋"/>
          <w:b/>
          <w:bCs/>
          <w:kern w:val="0"/>
          <w:szCs w:val="32"/>
        </w:rPr>
      </w:pPr>
      <w:r>
        <w:rPr>
          <w:rFonts w:hint="eastAsia" w:ascii="仿宋" w:hAnsi="仿宋" w:cs="仿宋"/>
          <w:b/>
          <w:bCs/>
          <w:kern w:val="0"/>
          <w:szCs w:val="32"/>
        </w:rPr>
        <w:t>7.4 签订合同</w:t>
      </w:r>
      <w:bookmarkEnd w:id="72"/>
    </w:p>
    <w:p>
      <w:pPr>
        <w:adjustRightInd w:val="0"/>
        <w:snapToGrid w:val="0"/>
        <w:spacing w:line="440" w:lineRule="exact"/>
        <w:ind w:firstLine="640"/>
        <w:jc w:val="both"/>
        <w:rPr>
          <w:rFonts w:ascii="仿宋" w:hAnsi="仿宋" w:cs="仿宋"/>
          <w:kern w:val="0"/>
          <w:szCs w:val="32"/>
        </w:rPr>
      </w:pPr>
      <w:r>
        <w:rPr>
          <w:rFonts w:hint="eastAsia" w:ascii="仿宋" w:hAnsi="仿宋" w:cs="仿宋"/>
          <w:szCs w:val="32"/>
        </w:rPr>
        <w:t>7</w:t>
      </w:r>
      <w:bookmarkStart w:id="73" w:name="_Toc220123241"/>
      <w:bookmarkStart w:id="74" w:name="_Toc219809801"/>
      <w:bookmarkStart w:id="75" w:name="_Toc11806"/>
      <w:r>
        <w:rPr>
          <w:rFonts w:hint="eastAsia" w:ascii="仿宋" w:hAnsi="仿宋" w:cs="仿宋"/>
          <w:kern w:val="0"/>
          <w:szCs w:val="32"/>
        </w:rPr>
        <w:t>.4.1招标人和中标人应当自中标通知书发出之日起30个工作日内订立书面合同（合同条款按第四章“合同条款”）。中标人无正当理由拒签协议的，招标人取消其中标资格，其投标保证金不予退还；给招标人造成的损失超过投标保证金数额的，中标人还应当对超过部分予以赔偿。</w:t>
      </w:r>
    </w:p>
    <w:p>
      <w:pPr>
        <w:adjustRightInd w:val="0"/>
        <w:snapToGrid w:val="0"/>
        <w:spacing w:line="440" w:lineRule="exact"/>
        <w:ind w:firstLine="640"/>
        <w:jc w:val="both"/>
        <w:rPr>
          <w:rFonts w:ascii="仿宋" w:hAnsi="仿宋" w:cs="仿宋"/>
          <w:kern w:val="0"/>
          <w:szCs w:val="32"/>
        </w:rPr>
      </w:pPr>
      <w:r>
        <w:rPr>
          <w:rFonts w:hint="eastAsia" w:ascii="仿宋" w:hAnsi="仿宋" w:cs="仿宋"/>
          <w:kern w:val="0"/>
          <w:szCs w:val="32"/>
        </w:rPr>
        <w:t>7.4.2 发出中标通知书后，招标人无正当理由拒签合同的，招标人向中标人退还投标保证金；给中标人造成损失的，还应当赔偿损失。</w:t>
      </w:r>
    </w:p>
    <w:p>
      <w:pPr>
        <w:autoSpaceDE w:val="0"/>
        <w:autoSpaceDN w:val="0"/>
        <w:adjustRightInd w:val="0"/>
        <w:snapToGrid w:val="0"/>
        <w:spacing w:line="440" w:lineRule="exact"/>
        <w:ind w:firstLine="0" w:firstLineChars="0"/>
        <w:jc w:val="both"/>
        <w:rPr>
          <w:rFonts w:ascii="仿宋" w:hAnsi="仿宋" w:cs="仿宋"/>
          <w:b/>
          <w:bCs/>
          <w:kern w:val="0"/>
          <w:szCs w:val="32"/>
        </w:rPr>
      </w:pPr>
      <w:r>
        <w:rPr>
          <w:rFonts w:hint="eastAsia" w:ascii="仿宋" w:hAnsi="仿宋" w:cs="仿宋"/>
          <w:b/>
          <w:bCs/>
          <w:kern w:val="0"/>
          <w:szCs w:val="32"/>
        </w:rPr>
        <w:t>8.重新招标和不再招标</w:t>
      </w:r>
      <w:bookmarkEnd w:id="73"/>
      <w:bookmarkEnd w:id="74"/>
      <w:bookmarkEnd w:id="75"/>
    </w:p>
    <w:p>
      <w:pPr>
        <w:autoSpaceDE w:val="0"/>
        <w:autoSpaceDN w:val="0"/>
        <w:adjustRightInd w:val="0"/>
        <w:snapToGrid w:val="0"/>
        <w:spacing w:line="440" w:lineRule="exact"/>
        <w:ind w:firstLine="0" w:firstLineChars="0"/>
        <w:jc w:val="both"/>
        <w:rPr>
          <w:rFonts w:ascii="仿宋" w:hAnsi="仿宋" w:cs="仿宋"/>
          <w:b/>
          <w:bCs/>
          <w:kern w:val="0"/>
          <w:szCs w:val="32"/>
        </w:rPr>
      </w:pPr>
      <w:bookmarkStart w:id="76" w:name="_Toc219809802"/>
      <w:bookmarkStart w:id="77" w:name="_Toc220123242"/>
      <w:bookmarkStart w:id="78" w:name="_Toc15553"/>
      <w:r>
        <w:rPr>
          <w:rFonts w:hint="eastAsia" w:ascii="仿宋" w:hAnsi="仿宋" w:cs="仿宋"/>
          <w:b/>
          <w:bCs/>
          <w:kern w:val="0"/>
          <w:szCs w:val="32"/>
        </w:rPr>
        <w:t>8.1 重新招标</w:t>
      </w:r>
      <w:bookmarkEnd w:id="76"/>
      <w:bookmarkEnd w:id="77"/>
      <w:bookmarkEnd w:id="78"/>
    </w:p>
    <w:p>
      <w:pPr>
        <w:adjustRightInd w:val="0"/>
        <w:snapToGrid w:val="0"/>
        <w:spacing w:line="440" w:lineRule="exact"/>
        <w:ind w:firstLine="640"/>
        <w:jc w:val="both"/>
        <w:rPr>
          <w:rFonts w:ascii="仿宋" w:hAnsi="仿宋" w:cs="仿宋"/>
          <w:szCs w:val="32"/>
        </w:rPr>
      </w:pPr>
      <w:r>
        <w:rPr>
          <w:rFonts w:hint="eastAsia" w:ascii="仿宋" w:hAnsi="仿宋" w:cs="仿宋"/>
          <w:szCs w:val="32"/>
        </w:rPr>
        <w:t>有下列情形之一的，招标人将重新招标；</w:t>
      </w:r>
    </w:p>
    <w:p>
      <w:pPr>
        <w:adjustRightInd w:val="0"/>
        <w:snapToGrid w:val="0"/>
        <w:spacing w:line="440" w:lineRule="exact"/>
        <w:ind w:firstLine="640"/>
        <w:jc w:val="both"/>
        <w:rPr>
          <w:rFonts w:ascii="仿宋" w:hAnsi="仿宋" w:cs="仿宋"/>
          <w:kern w:val="0"/>
          <w:szCs w:val="32"/>
        </w:rPr>
      </w:pPr>
      <w:r>
        <w:rPr>
          <w:rFonts w:hint="eastAsia" w:ascii="仿宋" w:hAnsi="仿宋" w:cs="仿宋"/>
          <w:kern w:val="0"/>
          <w:szCs w:val="32"/>
        </w:rPr>
        <w:t>（1）投标截止时间止，投标人少于3个的；</w:t>
      </w:r>
    </w:p>
    <w:p>
      <w:pPr>
        <w:adjustRightInd w:val="0"/>
        <w:snapToGrid w:val="0"/>
        <w:spacing w:line="440" w:lineRule="exact"/>
        <w:ind w:firstLine="640"/>
        <w:jc w:val="both"/>
        <w:rPr>
          <w:rFonts w:ascii="仿宋" w:hAnsi="仿宋" w:cs="仿宋"/>
          <w:kern w:val="0"/>
          <w:szCs w:val="32"/>
        </w:rPr>
      </w:pPr>
      <w:r>
        <w:rPr>
          <w:rFonts w:hint="eastAsia" w:ascii="仿宋" w:hAnsi="仿宋" w:cs="仿宋"/>
          <w:kern w:val="0"/>
          <w:szCs w:val="32"/>
        </w:rPr>
        <w:t>（2）</w:t>
      </w:r>
      <w:r>
        <w:rPr>
          <w:rFonts w:hint="eastAsia" w:ascii="仿宋" w:hAnsi="仿宋" w:cs="仿宋"/>
          <w:b/>
          <w:bCs/>
          <w:szCs w:val="32"/>
        </w:rPr>
        <w:t>所有投标人的报价均偏高，招标人无法接受的；</w:t>
      </w:r>
    </w:p>
    <w:p>
      <w:pPr>
        <w:adjustRightInd w:val="0"/>
        <w:snapToGrid w:val="0"/>
        <w:spacing w:line="440" w:lineRule="exact"/>
        <w:ind w:firstLine="640"/>
        <w:jc w:val="both"/>
        <w:rPr>
          <w:rFonts w:ascii="仿宋" w:hAnsi="仿宋" w:cs="仿宋"/>
          <w:szCs w:val="32"/>
        </w:rPr>
      </w:pPr>
      <w:r>
        <w:rPr>
          <w:rFonts w:hint="eastAsia" w:ascii="仿宋" w:hAnsi="仿宋" w:cs="仿宋"/>
          <w:kern w:val="0"/>
          <w:szCs w:val="32"/>
        </w:rPr>
        <w:t>（3）经评标委员会评审后否决所有投标的。</w:t>
      </w:r>
    </w:p>
    <w:p>
      <w:pPr>
        <w:autoSpaceDE w:val="0"/>
        <w:autoSpaceDN w:val="0"/>
        <w:adjustRightInd w:val="0"/>
        <w:snapToGrid w:val="0"/>
        <w:spacing w:line="440" w:lineRule="exact"/>
        <w:ind w:firstLine="0" w:firstLineChars="0"/>
        <w:jc w:val="both"/>
        <w:rPr>
          <w:rFonts w:ascii="仿宋" w:hAnsi="仿宋" w:cs="仿宋"/>
          <w:b/>
          <w:bCs/>
          <w:kern w:val="0"/>
          <w:szCs w:val="32"/>
        </w:rPr>
      </w:pPr>
      <w:bookmarkStart w:id="79" w:name="_Toc219809803"/>
      <w:bookmarkStart w:id="80" w:name="_Toc220123243"/>
      <w:bookmarkStart w:id="81" w:name="_Toc18806"/>
      <w:r>
        <w:rPr>
          <w:rFonts w:hint="eastAsia" w:ascii="仿宋" w:hAnsi="仿宋" w:cs="仿宋"/>
          <w:b/>
          <w:bCs/>
          <w:kern w:val="0"/>
          <w:szCs w:val="32"/>
        </w:rPr>
        <w:t>8.2 不再招标</w:t>
      </w:r>
      <w:bookmarkEnd w:id="79"/>
      <w:bookmarkEnd w:id="80"/>
      <w:bookmarkEnd w:id="81"/>
    </w:p>
    <w:p>
      <w:pPr>
        <w:adjustRightInd w:val="0"/>
        <w:snapToGrid w:val="0"/>
        <w:spacing w:line="440" w:lineRule="exact"/>
        <w:ind w:firstLine="640"/>
        <w:jc w:val="both"/>
        <w:rPr>
          <w:rFonts w:ascii="仿宋" w:hAnsi="仿宋" w:cs="仿宋"/>
          <w:szCs w:val="32"/>
        </w:rPr>
      </w:pPr>
      <w:r>
        <w:rPr>
          <w:rFonts w:hint="eastAsia" w:ascii="仿宋" w:hAnsi="仿宋" w:cs="仿宋"/>
          <w:szCs w:val="32"/>
        </w:rPr>
        <w:t>重新招标后投标人仍少于3个或者所有投标被否决的，经批准后不再进行招标。</w:t>
      </w:r>
    </w:p>
    <w:p>
      <w:pPr>
        <w:autoSpaceDE w:val="0"/>
        <w:autoSpaceDN w:val="0"/>
        <w:adjustRightInd w:val="0"/>
        <w:snapToGrid w:val="0"/>
        <w:spacing w:line="440" w:lineRule="exact"/>
        <w:ind w:firstLine="0" w:firstLineChars="0"/>
        <w:jc w:val="both"/>
        <w:rPr>
          <w:rFonts w:ascii="仿宋" w:hAnsi="仿宋" w:cs="仿宋"/>
          <w:b/>
          <w:bCs/>
          <w:kern w:val="0"/>
          <w:szCs w:val="32"/>
        </w:rPr>
      </w:pPr>
      <w:bookmarkStart w:id="82" w:name="_Toc220123244"/>
      <w:bookmarkStart w:id="83" w:name="_Toc2986"/>
      <w:bookmarkStart w:id="84" w:name="_Toc219809804"/>
      <w:bookmarkStart w:id="85" w:name="_Toc215941254"/>
      <w:r>
        <w:rPr>
          <w:rFonts w:hint="eastAsia" w:ascii="仿宋" w:hAnsi="仿宋" w:cs="仿宋"/>
          <w:b/>
          <w:bCs/>
          <w:kern w:val="0"/>
          <w:szCs w:val="32"/>
        </w:rPr>
        <w:t>9.纪律和监督</w:t>
      </w:r>
      <w:bookmarkEnd w:id="82"/>
      <w:bookmarkEnd w:id="83"/>
      <w:bookmarkEnd w:id="84"/>
      <w:bookmarkEnd w:id="85"/>
    </w:p>
    <w:p>
      <w:pPr>
        <w:autoSpaceDE w:val="0"/>
        <w:autoSpaceDN w:val="0"/>
        <w:adjustRightInd w:val="0"/>
        <w:snapToGrid w:val="0"/>
        <w:spacing w:line="440" w:lineRule="exact"/>
        <w:ind w:firstLine="0" w:firstLineChars="0"/>
        <w:jc w:val="both"/>
        <w:rPr>
          <w:rFonts w:ascii="仿宋" w:hAnsi="仿宋" w:cs="仿宋"/>
          <w:b/>
          <w:bCs/>
          <w:kern w:val="0"/>
          <w:szCs w:val="32"/>
        </w:rPr>
      </w:pPr>
      <w:bookmarkStart w:id="86" w:name="_Toc220123245"/>
      <w:bookmarkStart w:id="87" w:name="_Toc219809805"/>
      <w:bookmarkStart w:id="88" w:name="_Toc5509"/>
      <w:r>
        <w:rPr>
          <w:rFonts w:hint="eastAsia" w:ascii="仿宋" w:hAnsi="仿宋" w:cs="仿宋"/>
          <w:b/>
          <w:bCs/>
          <w:kern w:val="0"/>
          <w:szCs w:val="32"/>
        </w:rPr>
        <w:t>9.1 对招标人的纪律要求</w:t>
      </w:r>
      <w:bookmarkEnd w:id="86"/>
      <w:bookmarkEnd w:id="87"/>
      <w:bookmarkEnd w:id="88"/>
    </w:p>
    <w:p>
      <w:pPr>
        <w:adjustRightInd w:val="0"/>
        <w:snapToGrid w:val="0"/>
        <w:spacing w:line="440" w:lineRule="exact"/>
        <w:ind w:firstLine="640"/>
        <w:jc w:val="both"/>
        <w:rPr>
          <w:rFonts w:ascii="仿宋" w:hAnsi="仿宋" w:cs="仿宋"/>
          <w:szCs w:val="32"/>
        </w:rPr>
      </w:pPr>
      <w:r>
        <w:rPr>
          <w:rFonts w:hint="eastAsia" w:ascii="仿宋" w:hAnsi="仿宋" w:cs="仿宋"/>
          <w:szCs w:val="32"/>
        </w:rPr>
        <w:t>招标人不得泄漏招标投标活动中应当保密的情况和资料，不得与投标人串通损害国家利益、社会公共利益或者他人合法权益。</w:t>
      </w:r>
    </w:p>
    <w:p>
      <w:pPr>
        <w:autoSpaceDE w:val="0"/>
        <w:autoSpaceDN w:val="0"/>
        <w:adjustRightInd w:val="0"/>
        <w:snapToGrid w:val="0"/>
        <w:spacing w:line="440" w:lineRule="exact"/>
        <w:ind w:firstLine="0" w:firstLineChars="0"/>
        <w:jc w:val="both"/>
        <w:rPr>
          <w:rFonts w:ascii="仿宋" w:hAnsi="仿宋" w:cs="仿宋"/>
          <w:b/>
          <w:bCs/>
          <w:kern w:val="0"/>
          <w:szCs w:val="32"/>
        </w:rPr>
      </w:pPr>
      <w:bookmarkStart w:id="89" w:name="_Toc219809806"/>
      <w:bookmarkStart w:id="90" w:name="_Toc220123246"/>
      <w:bookmarkStart w:id="91" w:name="_Toc10820"/>
      <w:r>
        <w:rPr>
          <w:rFonts w:hint="eastAsia" w:ascii="仿宋" w:hAnsi="仿宋" w:cs="仿宋"/>
          <w:b/>
          <w:bCs/>
          <w:kern w:val="0"/>
          <w:szCs w:val="32"/>
        </w:rPr>
        <w:t>9.2 对投标人的纪律要求</w:t>
      </w:r>
      <w:bookmarkEnd w:id="89"/>
      <w:bookmarkEnd w:id="90"/>
      <w:bookmarkEnd w:id="91"/>
    </w:p>
    <w:p>
      <w:pPr>
        <w:adjustRightInd w:val="0"/>
        <w:snapToGrid w:val="0"/>
        <w:spacing w:line="440" w:lineRule="exact"/>
        <w:ind w:firstLine="640"/>
        <w:jc w:val="both"/>
        <w:rPr>
          <w:rFonts w:ascii="仿宋" w:hAnsi="仿宋" w:cs="仿宋"/>
          <w:szCs w:val="32"/>
        </w:rPr>
      </w:pPr>
      <w:r>
        <w:rPr>
          <w:rFonts w:hint="eastAsia" w:ascii="仿宋" w:hAnsi="仿宋" w:cs="仿宋"/>
          <w:szCs w:val="32"/>
        </w:rPr>
        <w:t>投标人不得相互串通投标或者与招标人串通投标，不得向招标人或者评标委员会成员行贿谋取中标，不得以他人名义投标或者以其他方式弄虚作假骗取中标；投标人不得以任何方式干扰、影响评标工作。</w:t>
      </w:r>
    </w:p>
    <w:p>
      <w:pPr>
        <w:adjustRightInd w:val="0"/>
        <w:snapToGrid w:val="0"/>
        <w:spacing w:line="440" w:lineRule="exact"/>
        <w:ind w:firstLine="440" w:firstLineChars="0"/>
        <w:jc w:val="both"/>
        <w:rPr>
          <w:rFonts w:ascii="仿宋" w:hAnsi="仿宋" w:cs="仿宋"/>
          <w:szCs w:val="32"/>
        </w:rPr>
      </w:pPr>
      <w:r>
        <w:rPr>
          <w:rFonts w:hint="eastAsia" w:ascii="仿宋" w:hAnsi="仿宋" w:cs="仿宋"/>
          <w:b/>
          <w:szCs w:val="32"/>
        </w:rPr>
        <w:t>若投标人存在串通投标或弄虚作假或有其他违法行为的，招标人有权没收投标人的投标保证金，2年内禁止参与招标人所有招标项目的投标，给招标人造成损失的，还需承担赔偿责任。</w:t>
      </w:r>
    </w:p>
    <w:p>
      <w:pPr>
        <w:autoSpaceDE w:val="0"/>
        <w:autoSpaceDN w:val="0"/>
        <w:adjustRightInd w:val="0"/>
        <w:snapToGrid w:val="0"/>
        <w:spacing w:line="440" w:lineRule="exact"/>
        <w:ind w:firstLine="0" w:firstLineChars="0"/>
        <w:jc w:val="both"/>
        <w:rPr>
          <w:rFonts w:ascii="仿宋" w:hAnsi="仿宋" w:cs="仿宋"/>
          <w:b/>
          <w:bCs/>
          <w:kern w:val="0"/>
          <w:szCs w:val="32"/>
        </w:rPr>
      </w:pPr>
      <w:bookmarkStart w:id="92" w:name="_Toc220123247"/>
      <w:bookmarkStart w:id="93" w:name="_Toc10756"/>
      <w:bookmarkStart w:id="94" w:name="_Toc219809807"/>
      <w:r>
        <w:rPr>
          <w:rFonts w:hint="eastAsia" w:ascii="仿宋" w:hAnsi="仿宋" w:cs="仿宋"/>
          <w:b/>
          <w:bCs/>
          <w:kern w:val="0"/>
          <w:szCs w:val="32"/>
        </w:rPr>
        <w:t>9.3 对评标委员会成员的纪律要求</w:t>
      </w:r>
      <w:bookmarkEnd w:id="92"/>
      <w:bookmarkEnd w:id="93"/>
      <w:bookmarkEnd w:id="94"/>
    </w:p>
    <w:p>
      <w:pPr>
        <w:adjustRightInd w:val="0"/>
        <w:snapToGrid w:val="0"/>
        <w:spacing w:line="440" w:lineRule="exact"/>
        <w:ind w:firstLine="640"/>
        <w:jc w:val="both"/>
        <w:rPr>
          <w:rFonts w:ascii="仿宋" w:hAnsi="仿宋" w:cs="仿宋"/>
          <w:szCs w:val="32"/>
        </w:rPr>
      </w:pPr>
      <w:r>
        <w:rPr>
          <w:rFonts w:hint="eastAsia" w:ascii="仿宋" w:hAnsi="仿宋" w:cs="仿宋"/>
          <w:szCs w:val="32"/>
        </w:rPr>
        <w:t>评标委员会成员不得收受他人的财物或者其他好处，不得向他人透露对投标文件的评审和比较、中标候选人的推荐情况以及评标有关的其他情况。在评标活动中，评标委员会成员不得擅离职守，影响评标程序正常进行，不得使用第三章“评标办法及标准”没有规定的评审因素和标准进行评标。</w:t>
      </w:r>
    </w:p>
    <w:p>
      <w:pPr>
        <w:autoSpaceDE w:val="0"/>
        <w:autoSpaceDN w:val="0"/>
        <w:adjustRightInd w:val="0"/>
        <w:snapToGrid w:val="0"/>
        <w:spacing w:line="440" w:lineRule="exact"/>
        <w:ind w:firstLine="0" w:firstLineChars="0"/>
        <w:jc w:val="both"/>
        <w:rPr>
          <w:rFonts w:ascii="仿宋" w:hAnsi="仿宋" w:cs="仿宋"/>
          <w:b/>
          <w:bCs/>
          <w:kern w:val="0"/>
          <w:szCs w:val="32"/>
        </w:rPr>
      </w:pPr>
      <w:bookmarkStart w:id="95" w:name="_Toc219809808"/>
      <w:bookmarkStart w:id="96" w:name="_Toc220123248"/>
      <w:bookmarkStart w:id="97" w:name="_Toc12792"/>
      <w:r>
        <w:rPr>
          <w:rFonts w:hint="eastAsia" w:ascii="仿宋" w:hAnsi="仿宋" w:cs="仿宋"/>
          <w:b/>
          <w:bCs/>
          <w:kern w:val="0"/>
          <w:szCs w:val="32"/>
        </w:rPr>
        <w:t>9.4 对评标活动有关的工作人员的纪律要求</w:t>
      </w:r>
      <w:bookmarkEnd w:id="95"/>
      <w:bookmarkEnd w:id="96"/>
      <w:bookmarkEnd w:id="97"/>
    </w:p>
    <w:p>
      <w:pPr>
        <w:adjustRightInd w:val="0"/>
        <w:snapToGrid w:val="0"/>
        <w:spacing w:line="440" w:lineRule="exact"/>
        <w:ind w:firstLine="640"/>
        <w:jc w:val="both"/>
        <w:rPr>
          <w:rFonts w:ascii="仿宋" w:hAnsi="仿宋" w:cs="仿宋"/>
          <w:szCs w:val="32"/>
        </w:rPr>
      </w:pPr>
      <w:r>
        <w:rPr>
          <w:rFonts w:hint="eastAsia" w:ascii="仿宋" w:hAnsi="仿宋" w:cs="仿宋"/>
          <w:szCs w:val="32"/>
        </w:rPr>
        <w:t>与评标活动有关的工作人员不得收受他人的财务或者其他好处，不得向他人透露对投标文件的评审和比较、中标候选人的推荐情况以及评标有关的其他情况。在评标活动中，与评标活动有关的工作人员不得擅离职守，影响评标程序正常进行。</w:t>
      </w:r>
    </w:p>
    <w:p>
      <w:pPr>
        <w:autoSpaceDE w:val="0"/>
        <w:autoSpaceDN w:val="0"/>
        <w:adjustRightInd w:val="0"/>
        <w:snapToGrid w:val="0"/>
        <w:spacing w:line="440" w:lineRule="exact"/>
        <w:ind w:firstLine="0" w:firstLineChars="0"/>
        <w:jc w:val="both"/>
        <w:rPr>
          <w:rFonts w:ascii="仿宋" w:hAnsi="仿宋" w:cs="仿宋"/>
          <w:b/>
          <w:bCs/>
          <w:kern w:val="0"/>
          <w:szCs w:val="32"/>
        </w:rPr>
      </w:pPr>
      <w:bookmarkStart w:id="98" w:name="_Toc220123249"/>
      <w:bookmarkStart w:id="99" w:name="_Toc239"/>
      <w:bookmarkStart w:id="100" w:name="_Toc219809809"/>
      <w:r>
        <w:rPr>
          <w:rFonts w:hint="eastAsia" w:ascii="仿宋" w:hAnsi="仿宋" w:cs="仿宋"/>
          <w:b/>
          <w:bCs/>
          <w:kern w:val="0"/>
          <w:szCs w:val="32"/>
        </w:rPr>
        <w:t>9.5 投诉</w:t>
      </w:r>
      <w:bookmarkEnd w:id="98"/>
      <w:bookmarkEnd w:id="99"/>
      <w:bookmarkEnd w:id="100"/>
    </w:p>
    <w:p>
      <w:pPr>
        <w:adjustRightInd w:val="0"/>
        <w:snapToGrid w:val="0"/>
        <w:spacing w:line="440" w:lineRule="exact"/>
        <w:ind w:firstLine="640"/>
        <w:jc w:val="both"/>
        <w:rPr>
          <w:rFonts w:ascii="仿宋" w:hAnsi="仿宋" w:cs="仿宋"/>
          <w:szCs w:val="32"/>
        </w:rPr>
      </w:pPr>
      <w:r>
        <w:rPr>
          <w:rFonts w:hint="eastAsia" w:ascii="仿宋" w:hAnsi="仿宋" w:cs="仿宋"/>
          <w:szCs w:val="32"/>
        </w:rPr>
        <w:t>投标人和其他利害关系人认为本次招标活动违反法律、法规和规章规定的，有权向有关行政监督部门投诉。</w:t>
      </w:r>
    </w:p>
    <w:p>
      <w:pPr>
        <w:autoSpaceDE w:val="0"/>
        <w:autoSpaceDN w:val="0"/>
        <w:adjustRightInd w:val="0"/>
        <w:snapToGrid w:val="0"/>
        <w:spacing w:line="440" w:lineRule="exact"/>
        <w:ind w:firstLine="0" w:firstLineChars="0"/>
        <w:jc w:val="both"/>
        <w:rPr>
          <w:rFonts w:ascii="仿宋" w:hAnsi="仿宋" w:cs="仿宋"/>
          <w:b/>
          <w:bCs/>
          <w:kern w:val="0"/>
          <w:szCs w:val="32"/>
        </w:rPr>
      </w:pPr>
      <w:bookmarkStart w:id="101" w:name="_Toc10817"/>
      <w:r>
        <w:rPr>
          <w:rFonts w:hint="eastAsia" w:ascii="仿宋" w:hAnsi="仿宋" w:cs="仿宋"/>
          <w:b/>
          <w:bCs/>
          <w:kern w:val="0"/>
          <w:szCs w:val="32"/>
        </w:rPr>
        <w:t>10. 需要补充的其他内容</w:t>
      </w:r>
      <w:bookmarkEnd w:id="101"/>
    </w:p>
    <w:p>
      <w:pPr>
        <w:autoSpaceDE w:val="0"/>
        <w:autoSpaceDN w:val="0"/>
        <w:adjustRightInd w:val="0"/>
        <w:snapToGrid w:val="0"/>
        <w:spacing w:line="440" w:lineRule="exact"/>
        <w:ind w:firstLine="640"/>
        <w:rPr>
          <w:rFonts w:ascii="仿宋" w:hAnsi="仿宋" w:cs="仿宋"/>
          <w:szCs w:val="32"/>
        </w:rPr>
      </w:pPr>
      <w:r>
        <w:rPr>
          <w:rFonts w:hint="eastAsia" w:ascii="仿宋" w:hAnsi="仿宋" w:cs="仿宋"/>
          <w:szCs w:val="32"/>
        </w:rPr>
        <w:t>需要补充的其他内容：见投标人须知前附表。</w:t>
      </w:r>
    </w:p>
    <w:p>
      <w:pPr>
        <w:snapToGrid w:val="0"/>
        <w:spacing w:line="440" w:lineRule="exact"/>
        <w:ind w:firstLine="640"/>
        <w:jc w:val="center"/>
        <w:rPr>
          <w:rFonts w:ascii="仿宋" w:hAnsi="仿宋" w:cs="仿宋"/>
          <w:szCs w:val="32"/>
        </w:rPr>
        <w:sectPr>
          <w:footerReference r:id="rId9" w:type="first"/>
          <w:headerReference r:id="rId6" w:type="default"/>
          <w:footerReference r:id="rId7" w:type="default"/>
          <w:footerReference r:id="rId8" w:type="even"/>
          <w:pgSz w:w="11906" w:h="16838"/>
          <w:pgMar w:top="1134" w:right="986" w:bottom="1134" w:left="1155" w:header="851" w:footer="992" w:gutter="0"/>
          <w:cols w:space="720" w:num="1"/>
          <w:titlePg/>
          <w:docGrid w:linePitch="312" w:charSpace="0"/>
        </w:sectPr>
      </w:pPr>
    </w:p>
    <w:p>
      <w:pPr>
        <w:keepNext/>
        <w:keepLines/>
        <w:ind w:right="57" w:firstLine="0" w:firstLineChars="0"/>
        <w:jc w:val="center"/>
        <w:outlineLvl w:val="0"/>
        <w:rPr>
          <w:rFonts w:ascii="仿宋" w:hAnsi="仿宋" w:cs="仿宋"/>
          <w:b/>
          <w:bCs/>
          <w:color w:val="000000"/>
          <w:kern w:val="44"/>
          <w:szCs w:val="32"/>
        </w:rPr>
      </w:pPr>
      <w:bookmarkStart w:id="102" w:name="_Toc448002987"/>
      <w:bookmarkStart w:id="103" w:name="_Toc7175"/>
      <w:bookmarkStart w:id="104" w:name="_Toc31924"/>
      <w:bookmarkStart w:id="105" w:name="_Toc22961"/>
      <w:bookmarkStart w:id="106" w:name="_Toc2325"/>
      <w:bookmarkStart w:id="107" w:name="_Toc6284"/>
      <w:r>
        <w:rPr>
          <w:rFonts w:hint="eastAsia" w:ascii="仿宋" w:hAnsi="仿宋" w:cs="仿宋"/>
          <w:b/>
          <w:bCs/>
          <w:color w:val="000000"/>
          <w:kern w:val="44"/>
          <w:szCs w:val="32"/>
        </w:rPr>
        <w:t xml:space="preserve">第三章  </w:t>
      </w:r>
      <w:bookmarkEnd w:id="102"/>
      <w:r>
        <w:rPr>
          <w:rFonts w:hint="eastAsia" w:ascii="仿宋" w:hAnsi="仿宋" w:cs="仿宋"/>
          <w:b/>
          <w:bCs/>
          <w:color w:val="000000"/>
          <w:kern w:val="44"/>
          <w:szCs w:val="32"/>
        </w:rPr>
        <w:t>评标办法(经评审的最低价法)</w:t>
      </w:r>
      <w:bookmarkEnd w:id="103"/>
      <w:bookmarkEnd w:id="104"/>
      <w:bookmarkEnd w:id="105"/>
      <w:bookmarkEnd w:id="106"/>
      <w:bookmarkEnd w:id="107"/>
    </w:p>
    <w:p>
      <w:pPr>
        <w:snapToGrid w:val="0"/>
        <w:ind w:firstLine="627" w:firstLineChars="196"/>
        <w:jc w:val="both"/>
        <w:rPr>
          <w:rFonts w:ascii="仿宋" w:hAnsi="仿宋" w:cs="仿宋"/>
          <w:szCs w:val="32"/>
        </w:rPr>
      </w:pPr>
      <w:r>
        <w:rPr>
          <w:rFonts w:hint="eastAsia" w:ascii="仿宋" w:hAnsi="仿宋" w:cs="仿宋"/>
          <w:szCs w:val="32"/>
        </w:rPr>
        <w:t>根据《中华人民共和国招标投标法》、《中华人民共和国招标投标法实施条例》等有关规定，制定本办法。</w:t>
      </w:r>
    </w:p>
    <w:p>
      <w:pPr>
        <w:snapToGrid w:val="0"/>
        <w:ind w:firstLine="630" w:firstLineChars="196"/>
        <w:jc w:val="both"/>
        <w:rPr>
          <w:rFonts w:ascii="仿宋" w:hAnsi="仿宋" w:cs="仿宋"/>
          <w:b/>
          <w:kern w:val="0"/>
          <w:szCs w:val="32"/>
        </w:rPr>
      </w:pPr>
      <w:r>
        <w:rPr>
          <w:rFonts w:hint="eastAsia" w:ascii="仿宋" w:hAnsi="仿宋" w:cs="仿宋"/>
          <w:b/>
          <w:kern w:val="0"/>
          <w:szCs w:val="32"/>
        </w:rPr>
        <w:t>一、评标原则</w:t>
      </w:r>
    </w:p>
    <w:p>
      <w:pPr>
        <w:snapToGrid w:val="0"/>
        <w:ind w:firstLine="720" w:firstLineChars="225"/>
        <w:jc w:val="both"/>
        <w:rPr>
          <w:rFonts w:ascii="仿宋" w:hAnsi="仿宋" w:cs="仿宋"/>
          <w:kern w:val="0"/>
          <w:szCs w:val="32"/>
        </w:rPr>
      </w:pPr>
      <w:r>
        <w:rPr>
          <w:rFonts w:hint="eastAsia" w:ascii="仿宋" w:hAnsi="仿宋" w:cs="仿宋"/>
          <w:kern w:val="0"/>
          <w:szCs w:val="32"/>
        </w:rPr>
        <w:t>本项目的招标办法为经评审的最低价法，评标应遵循公平、公正、科学、择优的原则。</w:t>
      </w:r>
    </w:p>
    <w:p>
      <w:pPr>
        <w:snapToGrid w:val="0"/>
        <w:ind w:firstLine="630" w:firstLineChars="196"/>
        <w:jc w:val="both"/>
        <w:rPr>
          <w:rFonts w:ascii="仿宋" w:hAnsi="仿宋" w:cs="仿宋"/>
          <w:b/>
          <w:kern w:val="0"/>
          <w:szCs w:val="32"/>
        </w:rPr>
      </w:pPr>
      <w:r>
        <w:rPr>
          <w:rFonts w:hint="eastAsia" w:ascii="仿宋" w:hAnsi="仿宋" w:cs="仿宋"/>
          <w:b/>
          <w:kern w:val="0"/>
          <w:szCs w:val="32"/>
        </w:rPr>
        <w:t>二、评标组织</w:t>
      </w:r>
    </w:p>
    <w:p>
      <w:pPr>
        <w:adjustRightInd w:val="0"/>
        <w:snapToGrid w:val="0"/>
        <w:ind w:firstLine="640"/>
        <w:jc w:val="both"/>
        <w:rPr>
          <w:rFonts w:ascii="仿宋" w:hAnsi="仿宋" w:cs="仿宋"/>
          <w:szCs w:val="32"/>
        </w:rPr>
      </w:pPr>
      <w:r>
        <w:rPr>
          <w:rFonts w:hint="eastAsia" w:ascii="仿宋" w:hAnsi="仿宋" w:cs="仿宋"/>
          <w:szCs w:val="32"/>
        </w:rPr>
        <w:t>评标工作由招标人依法组建的评标委员会负责，评标委员会的组建见投标人须知前附表。</w:t>
      </w:r>
    </w:p>
    <w:p>
      <w:pPr>
        <w:adjustRightInd w:val="0"/>
        <w:snapToGrid w:val="0"/>
        <w:ind w:firstLine="640"/>
        <w:jc w:val="both"/>
        <w:rPr>
          <w:rFonts w:ascii="仿宋" w:hAnsi="仿宋" w:cs="仿宋"/>
          <w:szCs w:val="32"/>
        </w:rPr>
      </w:pPr>
      <w:r>
        <w:rPr>
          <w:rFonts w:hint="eastAsia" w:ascii="仿宋" w:hAnsi="仿宋" w:cs="仿宋"/>
          <w:szCs w:val="32"/>
        </w:rPr>
        <w:t>评标委员会应推举产生评标委员会负责人，评标委员会负责人负责组织评标、掌握评标进程、主持询标、编写评标报告等工作，评标委员会负责人与其他成员具有同等的权利。评标委员会成员对所提出的评审意见承担个人责任。</w:t>
      </w:r>
    </w:p>
    <w:p>
      <w:pPr>
        <w:adjustRightInd w:val="0"/>
        <w:snapToGrid w:val="0"/>
        <w:ind w:firstLine="640"/>
        <w:jc w:val="both"/>
        <w:rPr>
          <w:rFonts w:ascii="仿宋" w:hAnsi="仿宋" w:cs="仿宋"/>
          <w:szCs w:val="32"/>
        </w:rPr>
      </w:pPr>
      <w:r>
        <w:rPr>
          <w:rFonts w:hint="eastAsia" w:ascii="仿宋" w:hAnsi="仿宋" w:cs="仿宋"/>
          <w:szCs w:val="32"/>
        </w:rPr>
        <w:t>评标委员会应当按照招标文件确定的评标标准和方法，客观、公正对投标文件进行评审和比较，招标文件没有规定的评标标准和方法不得作为评标的依据。</w:t>
      </w:r>
    </w:p>
    <w:p>
      <w:pPr>
        <w:adjustRightInd w:val="0"/>
        <w:snapToGrid w:val="0"/>
        <w:ind w:firstLine="640"/>
        <w:jc w:val="both"/>
        <w:rPr>
          <w:rFonts w:ascii="仿宋" w:hAnsi="仿宋" w:cs="仿宋"/>
          <w:szCs w:val="32"/>
        </w:rPr>
      </w:pPr>
      <w:r>
        <w:rPr>
          <w:rFonts w:hint="eastAsia" w:ascii="仿宋" w:hAnsi="仿宋" w:cs="仿宋"/>
          <w:szCs w:val="32"/>
        </w:rPr>
        <w:t>评标委员会对投标文件作出的评审结论，应当符合有关法律、法规、规章和招标文件的规定。</w:t>
      </w:r>
    </w:p>
    <w:p>
      <w:pPr>
        <w:snapToGrid w:val="0"/>
        <w:ind w:firstLine="614" w:firstLineChars="191"/>
        <w:jc w:val="both"/>
        <w:rPr>
          <w:rFonts w:ascii="仿宋" w:hAnsi="仿宋" w:cs="仿宋"/>
          <w:b/>
          <w:kern w:val="0"/>
          <w:szCs w:val="32"/>
        </w:rPr>
      </w:pPr>
      <w:r>
        <w:rPr>
          <w:rFonts w:hint="eastAsia" w:ascii="仿宋" w:hAnsi="仿宋" w:cs="仿宋"/>
          <w:b/>
          <w:kern w:val="0"/>
          <w:szCs w:val="32"/>
        </w:rPr>
        <w:t>三、评标程序和内容</w:t>
      </w:r>
    </w:p>
    <w:p>
      <w:pPr>
        <w:adjustRightInd w:val="0"/>
        <w:snapToGrid w:val="0"/>
        <w:ind w:firstLine="640"/>
        <w:jc w:val="both"/>
        <w:rPr>
          <w:rFonts w:ascii="仿宋" w:hAnsi="仿宋" w:cs="仿宋"/>
          <w:szCs w:val="32"/>
        </w:rPr>
      </w:pPr>
      <w:r>
        <w:rPr>
          <w:rFonts w:hint="eastAsia" w:ascii="仿宋" w:hAnsi="仿宋" w:cs="仿宋"/>
          <w:szCs w:val="32"/>
        </w:rPr>
        <w:t>（一）熟悉招标文件和评标办法；</w:t>
      </w:r>
    </w:p>
    <w:p>
      <w:pPr>
        <w:adjustRightInd w:val="0"/>
        <w:snapToGrid w:val="0"/>
        <w:ind w:firstLine="640"/>
        <w:jc w:val="both"/>
        <w:rPr>
          <w:rFonts w:ascii="仿宋" w:hAnsi="仿宋" w:cs="仿宋"/>
          <w:szCs w:val="32"/>
        </w:rPr>
      </w:pPr>
      <w:r>
        <w:rPr>
          <w:rFonts w:hint="eastAsia" w:ascii="仿宋" w:hAnsi="仿宋" w:cs="仿宋"/>
          <w:szCs w:val="32"/>
        </w:rPr>
        <w:t>（二）投标文件的符合性评审；</w:t>
      </w:r>
    </w:p>
    <w:p>
      <w:pPr>
        <w:adjustRightInd w:val="0"/>
        <w:snapToGrid w:val="0"/>
        <w:ind w:firstLine="640"/>
        <w:jc w:val="both"/>
        <w:rPr>
          <w:rFonts w:ascii="仿宋" w:hAnsi="仿宋" w:cs="仿宋"/>
          <w:szCs w:val="32"/>
        </w:rPr>
      </w:pPr>
      <w:r>
        <w:rPr>
          <w:rFonts w:hint="eastAsia" w:ascii="仿宋" w:hAnsi="仿宋" w:cs="仿宋"/>
          <w:szCs w:val="32"/>
        </w:rPr>
        <w:t>（三）投标文件的资信评审；</w:t>
      </w:r>
    </w:p>
    <w:p>
      <w:pPr>
        <w:adjustRightInd w:val="0"/>
        <w:snapToGrid w:val="0"/>
        <w:ind w:firstLine="640"/>
        <w:jc w:val="both"/>
        <w:rPr>
          <w:rFonts w:ascii="仿宋" w:hAnsi="仿宋" w:cs="仿宋"/>
          <w:szCs w:val="32"/>
        </w:rPr>
      </w:pPr>
      <w:r>
        <w:rPr>
          <w:rFonts w:hint="eastAsia" w:ascii="仿宋" w:hAnsi="仿宋" w:cs="仿宋"/>
          <w:szCs w:val="32"/>
        </w:rPr>
        <w:t>（四）投标文件的监理大纲评审；</w:t>
      </w:r>
    </w:p>
    <w:p>
      <w:pPr>
        <w:adjustRightInd w:val="0"/>
        <w:snapToGrid w:val="0"/>
        <w:ind w:firstLine="640"/>
        <w:jc w:val="both"/>
        <w:rPr>
          <w:rFonts w:ascii="仿宋" w:hAnsi="仿宋" w:cs="仿宋"/>
          <w:szCs w:val="32"/>
        </w:rPr>
      </w:pPr>
      <w:r>
        <w:rPr>
          <w:rFonts w:hint="eastAsia" w:ascii="仿宋" w:hAnsi="仿宋" w:cs="仿宋"/>
          <w:szCs w:val="32"/>
        </w:rPr>
        <w:t>（五）投标文件的报价评审；</w:t>
      </w:r>
    </w:p>
    <w:p>
      <w:pPr>
        <w:adjustRightInd w:val="0"/>
        <w:snapToGrid w:val="0"/>
        <w:ind w:firstLine="640"/>
        <w:jc w:val="both"/>
        <w:rPr>
          <w:rFonts w:ascii="仿宋" w:hAnsi="仿宋" w:cs="仿宋"/>
          <w:b/>
          <w:szCs w:val="32"/>
        </w:rPr>
      </w:pPr>
      <w:r>
        <w:rPr>
          <w:rFonts w:hint="eastAsia" w:ascii="仿宋" w:hAnsi="仿宋" w:cs="仿宋"/>
          <w:szCs w:val="32"/>
        </w:rPr>
        <w:t>（六）</w:t>
      </w:r>
      <w:r>
        <w:rPr>
          <w:rFonts w:hint="eastAsia" w:ascii="仿宋" w:hAnsi="仿宋" w:cs="仿宋"/>
          <w:b/>
          <w:szCs w:val="32"/>
        </w:rPr>
        <w:t>当否决投标后，剩余投标人少于3个时，评标委员会应对投标是否具有竞争性进行认定。认为明显缺乏竞争的，可以否决全部投标，否则，应继续进行评审；</w:t>
      </w:r>
    </w:p>
    <w:p>
      <w:pPr>
        <w:adjustRightInd w:val="0"/>
        <w:snapToGrid w:val="0"/>
        <w:ind w:firstLine="640"/>
        <w:jc w:val="both"/>
        <w:rPr>
          <w:rFonts w:ascii="仿宋" w:hAnsi="仿宋" w:cs="仿宋"/>
          <w:szCs w:val="32"/>
        </w:rPr>
      </w:pPr>
      <w:r>
        <w:rPr>
          <w:rFonts w:hint="eastAsia" w:ascii="仿宋" w:hAnsi="仿宋" w:cs="仿宋"/>
          <w:szCs w:val="32"/>
        </w:rPr>
        <w:t>（七）必要时对投标文件中的问题进行询标，包括拟作出否决投标决定前对相关投标人进行的询问核实；</w:t>
      </w:r>
    </w:p>
    <w:p>
      <w:pPr>
        <w:adjustRightInd w:val="0"/>
        <w:snapToGrid w:val="0"/>
        <w:ind w:firstLine="640"/>
        <w:jc w:val="both"/>
        <w:rPr>
          <w:rFonts w:ascii="仿宋" w:hAnsi="仿宋" w:cs="仿宋"/>
          <w:szCs w:val="32"/>
        </w:rPr>
      </w:pPr>
      <w:r>
        <w:rPr>
          <w:rFonts w:hint="eastAsia" w:ascii="仿宋" w:hAnsi="仿宋" w:cs="仿宋"/>
          <w:szCs w:val="32"/>
        </w:rPr>
        <w:t>（八）根据评标办法和标准对投标文件进行综合评分、排序；</w:t>
      </w:r>
    </w:p>
    <w:p>
      <w:pPr>
        <w:adjustRightInd w:val="0"/>
        <w:snapToGrid w:val="0"/>
        <w:ind w:firstLine="640"/>
        <w:jc w:val="both"/>
        <w:rPr>
          <w:rFonts w:ascii="仿宋" w:hAnsi="仿宋" w:cs="仿宋"/>
          <w:szCs w:val="32"/>
        </w:rPr>
      </w:pPr>
      <w:r>
        <w:rPr>
          <w:rFonts w:hint="eastAsia" w:ascii="仿宋" w:hAnsi="仿宋" w:cs="仿宋"/>
          <w:szCs w:val="32"/>
        </w:rPr>
        <w:t>（九）完成评标报告，推荐中标候选人。</w:t>
      </w:r>
    </w:p>
    <w:p>
      <w:pPr>
        <w:autoSpaceDE w:val="0"/>
        <w:autoSpaceDN w:val="0"/>
        <w:adjustRightInd w:val="0"/>
        <w:snapToGrid w:val="0"/>
        <w:ind w:firstLine="0" w:firstLineChars="0"/>
        <w:jc w:val="both"/>
        <w:rPr>
          <w:rFonts w:ascii="仿宋" w:hAnsi="仿宋" w:cs="仿宋"/>
          <w:b/>
          <w:bCs/>
          <w:kern w:val="0"/>
          <w:szCs w:val="32"/>
        </w:rPr>
      </w:pPr>
      <w:r>
        <w:rPr>
          <w:rFonts w:hint="eastAsia" w:ascii="仿宋" w:hAnsi="仿宋" w:cs="仿宋"/>
          <w:b/>
          <w:bCs/>
          <w:kern w:val="0"/>
          <w:szCs w:val="32"/>
        </w:rPr>
        <w:t>四、 详细评审</w:t>
      </w:r>
    </w:p>
    <w:p>
      <w:pPr>
        <w:adjustRightInd w:val="0"/>
        <w:snapToGrid w:val="0"/>
        <w:ind w:firstLine="440" w:firstLineChars="0"/>
        <w:jc w:val="both"/>
        <w:rPr>
          <w:rFonts w:ascii="仿宋" w:hAnsi="仿宋" w:cs="仿宋"/>
          <w:kern w:val="0"/>
          <w:szCs w:val="32"/>
        </w:rPr>
      </w:pPr>
      <w:r>
        <w:rPr>
          <w:rFonts w:hint="eastAsia" w:ascii="仿宋" w:hAnsi="仿宋" w:cs="仿宋"/>
          <w:kern w:val="0"/>
          <w:szCs w:val="32"/>
        </w:rPr>
        <w:t xml:space="preserve"> 如商务报价中有以下情况之一的，按商务审查不合格处理：</w:t>
      </w:r>
    </w:p>
    <w:p>
      <w:pPr>
        <w:adjustRightInd w:val="0"/>
        <w:snapToGrid w:val="0"/>
        <w:ind w:firstLine="440" w:firstLineChars="0"/>
        <w:jc w:val="both"/>
        <w:rPr>
          <w:rFonts w:ascii="仿宋" w:hAnsi="仿宋" w:cs="仿宋"/>
          <w:kern w:val="0"/>
          <w:szCs w:val="32"/>
        </w:rPr>
      </w:pPr>
      <w:r>
        <w:rPr>
          <w:rFonts w:hint="eastAsia" w:ascii="仿宋" w:hAnsi="仿宋" w:cs="仿宋"/>
          <w:kern w:val="0"/>
          <w:szCs w:val="32"/>
        </w:rPr>
        <w:t>（1）投标人未按招标文件规定要求进行报价，拒绝修正不平衡报价，拒绝提供报价分析说明和证明材料的；</w:t>
      </w:r>
    </w:p>
    <w:p>
      <w:pPr>
        <w:adjustRightInd w:val="0"/>
        <w:snapToGrid w:val="0"/>
        <w:ind w:firstLine="440" w:firstLineChars="0"/>
        <w:jc w:val="both"/>
        <w:rPr>
          <w:rFonts w:ascii="仿宋" w:hAnsi="仿宋" w:cs="仿宋"/>
          <w:kern w:val="0"/>
          <w:szCs w:val="32"/>
        </w:rPr>
      </w:pPr>
      <w:r>
        <w:rPr>
          <w:rFonts w:hint="eastAsia" w:ascii="仿宋" w:hAnsi="仿宋" w:cs="仿宋"/>
          <w:kern w:val="0"/>
          <w:szCs w:val="32"/>
        </w:rPr>
        <w:t>（2）评标委员会认定属投标人自身原因有重大漏项的；</w:t>
      </w:r>
    </w:p>
    <w:p>
      <w:pPr>
        <w:adjustRightInd w:val="0"/>
        <w:snapToGrid w:val="0"/>
        <w:ind w:firstLine="440" w:firstLineChars="0"/>
        <w:jc w:val="both"/>
        <w:rPr>
          <w:rFonts w:ascii="仿宋" w:hAnsi="仿宋" w:cs="仿宋"/>
          <w:kern w:val="0"/>
          <w:szCs w:val="32"/>
        </w:rPr>
      </w:pPr>
      <w:r>
        <w:rPr>
          <w:rFonts w:hint="eastAsia" w:ascii="仿宋" w:hAnsi="仿宋" w:cs="仿宋"/>
          <w:kern w:val="0"/>
          <w:szCs w:val="32"/>
        </w:rPr>
        <w:t>（3）投标报价明显低于其他投标报价，使其投标报价可能低于其成本的，并投标人不能合理说明或者不能提供相应证明材料的；</w:t>
      </w:r>
    </w:p>
    <w:p>
      <w:pPr>
        <w:adjustRightInd w:val="0"/>
        <w:snapToGrid w:val="0"/>
        <w:ind w:firstLine="440" w:firstLineChars="0"/>
        <w:jc w:val="both"/>
        <w:rPr>
          <w:rFonts w:ascii="仿宋" w:hAnsi="仿宋" w:cs="仿宋"/>
          <w:kern w:val="0"/>
          <w:szCs w:val="32"/>
        </w:rPr>
      </w:pPr>
      <w:r>
        <w:rPr>
          <w:rFonts w:hint="eastAsia" w:ascii="仿宋" w:hAnsi="仿宋" w:cs="仿宋"/>
          <w:kern w:val="0"/>
          <w:szCs w:val="32"/>
        </w:rPr>
        <w:t>（4）如所有投标人的报价均偏高，招标人将重新组织招标。</w:t>
      </w:r>
    </w:p>
    <w:p>
      <w:pPr>
        <w:adjustRightInd w:val="0"/>
        <w:snapToGrid w:val="0"/>
        <w:ind w:firstLine="440" w:firstLineChars="0"/>
        <w:jc w:val="both"/>
        <w:rPr>
          <w:rFonts w:ascii="仿宋" w:hAnsi="仿宋" w:cs="仿宋"/>
          <w:kern w:val="0"/>
          <w:szCs w:val="32"/>
        </w:rPr>
      </w:pPr>
      <w:r>
        <w:rPr>
          <w:rFonts w:hint="eastAsia" w:ascii="仿宋" w:hAnsi="仿宋" w:cs="仿宋"/>
          <w:kern w:val="0"/>
          <w:szCs w:val="32"/>
        </w:rPr>
        <w:t>经评审后的有效标少于3家时，如果评标委员会认定其投标仍具有竞争性，可继续进行评审；否则，评标委员会可否决所有投标，本次招标失败，招标人将依法组织重新招标。</w:t>
      </w:r>
    </w:p>
    <w:p>
      <w:pPr>
        <w:autoSpaceDE w:val="0"/>
        <w:autoSpaceDN w:val="0"/>
        <w:adjustRightInd w:val="0"/>
        <w:snapToGrid w:val="0"/>
        <w:ind w:firstLine="0" w:firstLineChars="0"/>
        <w:jc w:val="both"/>
        <w:rPr>
          <w:rFonts w:ascii="仿宋" w:hAnsi="仿宋" w:cs="仿宋"/>
          <w:b/>
          <w:bCs/>
          <w:kern w:val="0"/>
          <w:szCs w:val="32"/>
        </w:rPr>
      </w:pPr>
      <w:bookmarkStart w:id="108" w:name="_Toc144974563"/>
      <w:bookmarkStart w:id="109" w:name="_Toc152042373"/>
      <w:bookmarkStart w:id="110" w:name="_Toc179632614"/>
      <w:bookmarkStart w:id="111" w:name="_Toc246392116"/>
      <w:bookmarkStart w:id="112" w:name="_Toc152045596"/>
      <w:r>
        <w:rPr>
          <w:rFonts w:hint="eastAsia" w:ascii="仿宋" w:hAnsi="仿宋" w:cs="仿宋"/>
          <w:b/>
          <w:bCs/>
          <w:kern w:val="0"/>
          <w:szCs w:val="32"/>
        </w:rPr>
        <w:t>五、投标文件的澄清</w:t>
      </w:r>
      <w:bookmarkEnd w:id="108"/>
      <w:r>
        <w:rPr>
          <w:rFonts w:hint="eastAsia" w:ascii="仿宋" w:hAnsi="仿宋" w:cs="仿宋"/>
          <w:b/>
          <w:bCs/>
          <w:kern w:val="0"/>
          <w:szCs w:val="32"/>
        </w:rPr>
        <w:t>和补正</w:t>
      </w:r>
      <w:bookmarkEnd w:id="109"/>
      <w:bookmarkEnd w:id="110"/>
      <w:bookmarkEnd w:id="111"/>
      <w:bookmarkEnd w:id="112"/>
    </w:p>
    <w:p>
      <w:pPr>
        <w:adjustRightInd w:val="0"/>
        <w:snapToGrid w:val="0"/>
        <w:ind w:firstLine="440" w:firstLineChars="0"/>
        <w:jc w:val="both"/>
        <w:rPr>
          <w:rFonts w:ascii="仿宋" w:hAnsi="仿宋" w:cs="仿宋"/>
          <w:kern w:val="0"/>
          <w:szCs w:val="32"/>
        </w:rPr>
      </w:pPr>
      <w:r>
        <w:rPr>
          <w:rFonts w:hint="eastAsia" w:ascii="仿宋" w:hAnsi="仿宋" w:cs="仿宋"/>
          <w:kern w:val="0"/>
          <w:szCs w:val="32"/>
        </w:rPr>
        <w:t>（1）在评标过程中，评标委员会可以书面形式要求投标人对所提交的投标文件中不明确的内容进行书面澄清或说明，或者对细微偏差进行补正。评标委员会不接受投标人主动提出的澄清、说明或补正。</w:t>
      </w:r>
    </w:p>
    <w:p>
      <w:pPr>
        <w:adjustRightInd w:val="0"/>
        <w:snapToGrid w:val="0"/>
        <w:ind w:firstLine="440" w:firstLineChars="0"/>
        <w:jc w:val="both"/>
        <w:rPr>
          <w:rFonts w:ascii="仿宋" w:hAnsi="仿宋" w:cs="仿宋"/>
          <w:kern w:val="0"/>
          <w:szCs w:val="32"/>
        </w:rPr>
      </w:pPr>
      <w:r>
        <w:rPr>
          <w:rFonts w:hint="eastAsia" w:ascii="仿宋" w:hAnsi="仿宋" w:cs="仿宋"/>
          <w:kern w:val="0"/>
          <w:szCs w:val="32"/>
        </w:rPr>
        <w:t>（2）澄清、说明和补正不得改变投标文件的实质性内容（算术性错误修正的除外）。投标人的书面澄清、说明和补正属于投标文件的组成部分。</w:t>
      </w:r>
    </w:p>
    <w:p>
      <w:pPr>
        <w:adjustRightInd w:val="0"/>
        <w:snapToGrid w:val="0"/>
        <w:ind w:firstLine="440" w:firstLineChars="0"/>
        <w:jc w:val="both"/>
        <w:rPr>
          <w:rFonts w:ascii="仿宋" w:hAnsi="仿宋" w:cs="仿宋"/>
          <w:kern w:val="0"/>
          <w:szCs w:val="32"/>
        </w:rPr>
      </w:pPr>
      <w:r>
        <w:rPr>
          <w:rFonts w:hint="eastAsia" w:ascii="仿宋" w:hAnsi="仿宋" w:cs="仿宋"/>
          <w:kern w:val="0"/>
          <w:szCs w:val="32"/>
        </w:rPr>
        <w:t>（3）评标委员会对投标人提交的澄清、说明或补正有疑问的，可以要求投标人进一步澄清、说明或补正，直至满足评标委员会的要求。</w:t>
      </w:r>
    </w:p>
    <w:p>
      <w:pPr>
        <w:autoSpaceDE w:val="0"/>
        <w:autoSpaceDN w:val="0"/>
        <w:adjustRightInd w:val="0"/>
        <w:snapToGrid w:val="0"/>
        <w:ind w:firstLine="0" w:firstLineChars="0"/>
        <w:jc w:val="both"/>
        <w:rPr>
          <w:rFonts w:ascii="仿宋" w:hAnsi="仿宋" w:cs="仿宋"/>
          <w:b/>
          <w:bCs/>
          <w:kern w:val="0"/>
          <w:szCs w:val="32"/>
        </w:rPr>
      </w:pPr>
      <w:bookmarkStart w:id="113" w:name="_Toc152042374"/>
      <w:bookmarkStart w:id="114" w:name="_Toc144974564"/>
      <w:bookmarkStart w:id="115" w:name="_Toc152045597"/>
      <w:bookmarkStart w:id="116" w:name="_Toc179632615"/>
      <w:bookmarkStart w:id="117" w:name="_Toc246392117"/>
      <w:r>
        <w:rPr>
          <w:rFonts w:hint="eastAsia" w:ascii="仿宋" w:hAnsi="仿宋" w:cs="仿宋"/>
          <w:b/>
          <w:bCs/>
          <w:kern w:val="0"/>
          <w:szCs w:val="32"/>
        </w:rPr>
        <w:t>六、评标结果</w:t>
      </w:r>
      <w:bookmarkEnd w:id="113"/>
      <w:bookmarkEnd w:id="114"/>
      <w:bookmarkEnd w:id="115"/>
      <w:bookmarkEnd w:id="116"/>
      <w:bookmarkEnd w:id="117"/>
    </w:p>
    <w:p>
      <w:pPr>
        <w:adjustRightInd w:val="0"/>
        <w:snapToGrid w:val="0"/>
        <w:ind w:firstLine="440" w:firstLineChars="0"/>
        <w:jc w:val="both"/>
        <w:rPr>
          <w:rFonts w:ascii="仿宋" w:hAnsi="仿宋" w:cs="仿宋"/>
          <w:kern w:val="0"/>
          <w:szCs w:val="32"/>
        </w:rPr>
      </w:pPr>
      <w:r>
        <w:rPr>
          <w:rFonts w:hint="eastAsia" w:ascii="仿宋" w:hAnsi="仿宋" w:cs="仿宋"/>
          <w:kern w:val="0"/>
          <w:szCs w:val="32"/>
        </w:rPr>
        <w:t>（1）能够满足招标文件的实质性要求，并且经评审的最低投标价的投标人，推荐为第一中标候选人。</w:t>
      </w:r>
    </w:p>
    <w:p>
      <w:pPr>
        <w:adjustRightInd w:val="0"/>
        <w:snapToGrid w:val="0"/>
        <w:ind w:firstLine="440" w:firstLineChars="0"/>
        <w:jc w:val="both"/>
        <w:rPr>
          <w:rFonts w:ascii="仿宋" w:hAnsi="仿宋" w:cs="仿宋"/>
          <w:kern w:val="0"/>
          <w:szCs w:val="32"/>
        </w:rPr>
      </w:pPr>
      <w:r>
        <w:rPr>
          <w:rFonts w:hint="eastAsia" w:ascii="仿宋" w:hAnsi="仿宋" w:cs="仿宋"/>
          <w:kern w:val="0"/>
          <w:szCs w:val="32"/>
        </w:rPr>
        <w:t>（2）招标人将确定评标委员会推荐的第一中标候选人为中标人。第一中标候选人放弃中标、因不可抗力不能履行合同、不按照招标文件要求提交履约保证金，或者被查实存在影响中标结果的违法行为等情形，不符合中标条件的，招标人重新招标。</w:t>
      </w:r>
    </w:p>
    <w:p>
      <w:pPr>
        <w:adjustRightInd w:val="0"/>
        <w:snapToGrid w:val="0"/>
        <w:ind w:firstLine="440" w:firstLineChars="0"/>
        <w:jc w:val="both"/>
        <w:rPr>
          <w:rFonts w:ascii="仿宋" w:hAnsi="仿宋" w:cs="仿宋"/>
          <w:kern w:val="0"/>
          <w:szCs w:val="32"/>
        </w:rPr>
      </w:pPr>
      <w:r>
        <w:rPr>
          <w:rFonts w:hint="eastAsia" w:ascii="仿宋" w:hAnsi="仿宋" w:cs="仿宋"/>
          <w:kern w:val="0"/>
          <w:szCs w:val="32"/>
        </w:rPr>
        <w:t>（3）如发生投诉争议等情况时，经查实中标候选人存在违法、违规行为，不符合中标条件，且该行为在评标时是无法发现和确认的，招标人可以在其他中标候选人中按照推荐的排序确定中标人或重新招标。</w:t>
      </w:r>
    </w:p>
    <w:p>
      <w:pPr>
        <w:autoSpaceDE w:val="0"/>
        <w:autoSpaceDN w:val="0"/>
        <w:adjustRightInd w:val="0"/>
        <w:snapToGrid w:val="0"/>
        <w:ind w:firstLine="0" w:firstLineChars="0"/>
        <w:jc w:val="both"/>
        <w:rPr>
          <w:rFonts w:ascii="仿宋" w:hAnsi="仿宋" w:cs="仿宋"/>
          <w:b/>
          <w:bCs/>
          <w:kern w:val="0"/>
          <w:szCs w:val="32"/>
        </w:rPr>
      </w:pPr>
      <w:r>
        <w:rPr>
          <w:rFonts w:hint="eastAsia" w:ascii="仿宋" w:hAnsi="仿宋" w:cs="仿宋"/>
          <w:b/>
          <w:bCs/>
          <w:kern w:val="0"/>
          <w:szCs w:val="32"/>
        </w:rPr>
        <w:t>七、合同授予</w:t>
      </w:r>
    </w:p>
    <w:p>
      <w:pPr>
        <w:autoSpaceDE w:val="0"/>
        <w:autoSpaceDN w:val="0"/>
        <w:adjustRightInd w:val="0"/>
        <w:snapToGrid w:val="0"/>
        <w:ind w:firstLine="0" w:firstLineChars="0"/>
        <w:jc w:val="both"/>
        <w:rPr>
          <w:rFonts w:ascii="仿宋" w:hAnsi="仿宋" w:cs="仿宋"/>
          <w:b/>
          <w:bCs/>
          <w:kern w:val="0"/>
          <w:szCs w:val="32"/>
        </w:rPr>
      </w:pPr>
      <w:r>
        <w:rPr>
          <w:rFonts w:hint="eastAsia" w:ascii="仿宋" w:hAnsi="仿宋" w:cs="仿宋"/>
          <w:b/>
          <w:bCs/>
          <w:kern w:val="0"/>
          <w:szCs w:val="32"/>
        </w:rPr>
        <w:t>（一） 定标方式</w:t>
      </w:r>
    </w:p>
    <w:p>
      <w:pPr>
        <w:adjustRightInd w:val="0"/>
        <w:snapToGrid w:val="0"/>
        <w:ind w:firstLine="440" w:firstLineChars="0"/>
        <w:jc w:val="both"/>
        <w:rPr>
          <w:rFonts w:ascii="仿宋" w:hAnsi="仿宋" w:cs="仿宋"/>
          <w:szCs w:val="32"/>
        </w:rPr>
      </w:pPr>
      <w:r>
        <w:rPr>
          <w:rFonts w:hint="eastAsia" w:ascii="仿宋" w:hAnsi="仿宋" w:cs="仿宋"/>
          <w:szCs w:val="32"/>
        </w:rPr>
        <w:t>除投标人须知前附表规定评标委员会直接确定中标人外，招标人依据评标委员会推荐的中标候选人确定中标人，评标委员会推荐中标候选人的人数见投标人须知前附表。招标人对评标、定标结果不负责解释。</w:t>
      </w:r>
    </w:p>
    <w:p>
      <w:pPr>
        <w:autoSpaceDE w:val="0"/>
        <w:autoSpaceDN w:val="0"/>
        <w:adjustRightInd w:val="0"/>
        <w:snapToGrid w:val="0"/>
        <w:ind w:firstLine="0" w:firstLineChars="0"/>
        <w:jc w:val="both"/>
        <w:rPr>
          <w:rFonts w:ascii="仿宋" w:hAnsi="仿宋" w:cs="仿宋"/>
          <w:b/>
          <w:bCs/>
          <w:kern w:val="0"/>
          <w:szCs w:val="32"/>
        </w:rPr>
      </w:pPr>
      <w:r>
        <w:rPr>
          <w:rFonts w:hint="eastAsia" w:ascii="仿宋" w:hAnsi="仿宋" w:cs="仿宋"/>
          <w:b/>
          <w:bCs/>
          <w:kern w:val="0"/>
          <w:szCs w:val="32"/>
        </w:rPr>
        <w:t>（二）签订合同</w:t>
      </w:r>
    </w:p>
    <w:p>
      <w:pPr>
        <w:adjustRightInd w:val="0"/>
        <w:snapToGrid w:val="0"/>
        <w:ind w:firstLine="440" w:firstLineChars="0"/>
        <w:jc w:val="both"/>
        <w:rPr>
          <w:rFonts w:ascii="仿宋" w:hAnsi="仿宋" w:cs="仿宋"/>
          <w:kern w:val="0"/>
          <w:szCs w:val="32"/>
        </w:rPr>
      </w:pPr>
      <w:r>
        <w:rPr>
          <w:rFonts w:hint="eastAsia" w:ascii="仿宋" w:hAnsi="仿宋" w:cs="仿宋"/>
          <w:kern w:val="0"/>
          <w:szCs w:val="32"/>
        </w:rPr>
        <w:t>1.招标人和中标人应当自中标通知书发出之日起30个工作日内订立书面施工合同（合同条款按第四章“合同条款及格式”）。中标人无正当理由拒签合同的，招标人取消其中标资格，其投标保证金不予退还；给招标人造成的损失超过投标保证金数额的，中标人还应当对超过部分予以赔偿。</w:t>
      </w:r>
    </w:p>
    <w:p>
      <w:pPr>
        <w:adjustRightInd w:val="0"/>
        <w:snapToGrid w:val="0"/>
        <w:ind w:firstLine="440" w:firstLineChars="0"/>
        <w:jc w:val="both"/>
        <w:rPr>
          <w:rFonts w:ascii="仿宋" w:hAnsi="仿宋" w:cs="仿宋"/>
          <w:kern w:val="0"/>
          <w:szCs w:val="32"/>
        </w:rPr>
      </w:pPr>
      <w:r>
        <w:rPr>
          <w:rFonts w:hint="eastAsia" w:ascii="仿宋" w:hAnsi="仿宋" w:cs="仿宋"/>
          <w:kern w:val="0"/>
          <w:szCs w:val="32"/>
        </w:rPr>
        <w:t>2. 发出中标通知书后，招标人无正当理由拒签合同的，招标人向中标人退还投标保证金；给中标人造成损失的，还应当赔偿损失。</w:t>
      </w:r>
    </w:p>
    <w:p>
      <w:pPr>
        <w:autoSpaceDE w:val="0"/>
        <w:autoSpaceDN w:val="0"/>
        <w:adjustRightInd w:val="0"/>
        <w:snapToGrid w:val="0"/>
        <w:ind w:firstLine="0" w:firstLineChars="0"/>
        <w:jc w:val="both"/>
        <w:rPr>
          <w:rFonts w:ascii="仿宋" w:hAnsi="仿宋" w:cs="仿宋"/>
          <w:b/>
          <w:bCs/>
          <w:kern w:val="0"/>
          <w:szCs w:val="32"/>
        </w:rPr>
      </w:pPr>
      <w:r>
        <w:rPr>
          <w:rFonts w:hint="eastAsia" w:ascii="仿宋" w:hAnsi="仿宋" w:cs="仿宋"/>
          <w:b/>
          <w:bCs/>
          <w:kern w:val="0"/>
          <w:szCs w:val="32"/>
        </w:rPr>
        <w:t>八、重新招标和不再招标</w:t>
      </w:r>
    </w:p>
    <w:p>
      <w:pPr>
        <w:autoSpaceDE w:val="0"/>
        <w:autoSpaceDN w:val="0"/>
        <w:adjustRightInd w:val="0"/>
        <w:snapToGrid w:val="0"/>
        <w:ind w:firstLine="0" w:firstLineChars="0"/>
        <w:jc w:val="both"/>
        <w:rPr>
          <w:rFonts w:ascii="仿宋" w:hAnsi="仿宋" w:cs="仿宋"/>
          <w:b/>
          <w:bCs/>
          <w:kern w:val="0"/>
          <w:szCs w:val="32"/>
        </w:rPr>
      </w:pPr>
      <w:r>
        <w:rPr>
          <w:rFonts w:hint="eastAsia" w:ascii="仿宋" w:hAnsi="仿宋" w:cs="仿宋"/>
          <w:b/>
          <w:bCs/>
          <w:kern w:val="0"/>
          <w:szCs w:val="32"/>
        </w:rPr>
        <w:t>（一）重新招标</w:t>
      </w:r>
    </w:p>
    <w:p>
      <w:pPr>
        <w:adjustRightInd w:val="0"/>
        <w:snapToGrid w:val="0"/>
        <w:ind w:firstLine="440" w:firstLineChars="0"/>
        <w:jc w:val="both"/>
        <w:rPr>
          <w:rFonts w:ascii="仿宋" w:hAnsi="仿宋" w:cs="仿宋"/>
          <w:szCs w:val="32"/>
        </w:rPr>
      </w:pPr>
      <w:r>
        <w:rPr>
          <w:rFonts w:hint="eastAsia" w:ascii="仿宋" w:hAnsi="仿宋" w:cs="仿宋"/>
          <w:szCs w:val="32"/>
        </w:rPr>
        <w:t>有下列情形之一的，招标人将重新招标；</w:t>
      </w:r>
    </w:p>
    <w:p>
      <w:pPr>
        <w:adjustRightInd w:val="0"/>
        <w:snapToGrid w:val="0"/>
        <w:ind w:firstLine="440" w:firstLineChars="0"/>
        <w:jc w:val="both"/>
        <w:rPr>
          <w:rFonts w:ascii="仿宋" w:hAnsi="仿宋" w:cs="仿宋"/>
          <w:kern w:val="0"/>
          <w:szCs w:val="32"/>
        </w:rPr>
      </w:pPr>
      <w:r>
        <w:rPr>
          <w:rFonts w:hint="eastAsia" w:ascii="仿宋" w:hAnsi="仿宋" w:cs="仿宋"/>
          <w:kern w:val="0"/>
          <w:szCs w:val="32"/>
        </w:rPr>
        <w:t>（1）投标截止时间止，投标人少于3个的；</w:t>
      </w:r>
    </w:p>
    <w:p>
      <w:pPr>
        <w:adjustRightInd w:val="0"/>
        <w:snapToGrid w:val="0"/>
        <w:ind w:firstLine="476" w:firstLineChars="0"/>
        <w:jc w:val="both"/>
        <w:rPr>
          <w:rFonts w:ascii="仿宋" w:hAnsi="仿宋" w:cs="仿宋"/>
          <w:b/>
          <w:kern w:val="0"/>
          <w:szCs w:val="32"/>
        </w:rPr>
      </w:pPr>
      <w:r>
        <w:rPr>
          <w:rFonts w:hint="eastAsia" w:ascii="仿宋" w:hAnsi="仿宋" w:cs="仿宋"/>
          <w:b/>
          <w:kern w:val="0"/>
          <w:szCs w:val="32"/>
        </w:rPr>
        <w:t>（2）所有投标人的报价均偏高，招标人无法接受的；</w:t>
      </w:r>
    </w:p>
    <w:p>
      <w:pPr>
        <w:adjustRightInd w:val="0"/>
        <w:snapToGrid w:val="0"/>
        <w:ind w:firstLine="440" w:firstLineChars="0"/>
        <w:jc w:val="both"/>
        <w:rPr>
          <w:rFonts w:ascii="仿宋" w:hAnsi="仿宋" w:cs="仿宋"/>
          <w:szCs w:val="32"/>
        </w:rPr>
      </w:pPr>
      <w:r>
        <w:rPr>
          <w:rFonts w:hint="eastAsia" w:ascii="仿宋" w:hAnsi="仿宋" w:cs="仿宋"/>
          <w:kern w:val="0"/>
          <w:szCs w:val="32"/>
        </w:rPr>
        <w:t>（3）经评标委员会评审后否决所有投标的。</w:t>
      </w:r>
    </w:p>
    <w:p>
      <w:pPr>
        <w:autoSpaceDE w:val="0"/>
        <w:autoSpaceDN w:val="0"/>
        <w:adjustRightInd w:val="0"/>
        <w:snapToGrid w:val="0"/>
        <w:ind w:firstLine="0" w:firstLineChars="0"/>
        <w:jc w:val="both"/>
        <w:rPr>
          <w:rFonts w:ascii="仿宋" w:hAnsi="仿宋" w:cs="仿宋"/>
          <w:b/>
          <w:bCs/>
          <w:kern w:val="0"/>
          <w:szCs w:val="32"/>
        </w:rPr>
      </w:pPr>
      <w:r>
        <w:rPr>
          <w:rFonts w:hint="eastAsia" w:ascii="仿宋" w:hAnsi="仿宋" w:cs="仿宋"/>
          <w:b/>
          <w:bCs/>
          <w:kern w:val="0"/>
          <w:szCs w:val="32"/>
        </w:rPr>
        <w:t>（二）不再招标</w:t>
      </w:r>
    </w:p>
    <w:p>
      <w:pPr>
        <w:adjustRightInd w:val="0"/>
        <w:snapToGrid w:val="0"/>
        <w:ind w:firstLine="440" w:firstLineChars="0"/>
        <w:jc w:val="both"/>
        <w:rPr>
          <w:rFonts w:ascii="仿宋" w:hAnsi="仿宋" w:cs="仿宋"/>
          <w:szCs w:val="32"/>
        </w:rPr>
      </w:pPr>
      <w:r>
        <w:rPr>
          <w:rFonts w:hint="eastAsia" w:ascii="仿宋" w:hAnsi="仿宋" w:cs="仿宋"/>
          <w:szCs w:val="32"/>
        </w:rPr>
        <w:t>重新招标后投标人仍少于3个或者所有投标被否决的，经批准后不再进行招标。</w:t>
      </w:r>
    </w:p>
    <w:p>
      <w:pPr>
        <w:autoSpaceDE w:val="0"/>
        <w:autoSpaceDN w:val="0"/>
        <w:adjustRightInd w:val="0"/>
        <w:snapToGrid w:val="0"/>
        <w:ind w:firstLine="0" w:firstLineChars="0"/>
        <w:jc w:val="both"/>
        <w:rPr>
          <w:rFonts w:ascii="仿宋" w:hAnsi="仿宋" w:cs="仿宋"/>
          <w:b/>
          <w:bCs/>
          <w:kern w:val="0"/>
          <w:szCs w:val="32"/>
        </w:rPr>
      </w:pPr>
      <w:r>
        <w:rPr>
          <w:rFonts w:hint="eastAsia" w:ascii="仿宋" w:hAnsi="仿宋" w:cs="仿宋"/>
          <w:b/>
          <w:bCs/>
          <w:kern w:val="0"/>
          <w:szCs w:val="32"/>
        </w:rPr>
        <w:t>九、纪律和监督</w:t>
      </w:r>
    </w:p>
    <w:p>
      <w:pPr>
        <w:autoSpaceDE w:val="0"/>
        <w:autoSpaceDN w:val="0"/>
        <w:adjustRightInd w:val="0"/>
        <w:snapToGrid w:val="0"/>
        <w:ind w:firstLine="0" w:firstLineChars="0"/>
        <w:jc w:val="both"/>
        <w:rPr>
          <w:rFonts w:ascii="仿宋" w:hAnsi="仿宋" w:cs="仿宋"/>
          <w:b/>
          <w:bCs/>
          <w:kern w:val="0"/>
          <w:szCs w:val="32"/>
        </w:rPr>
      </w:pPr>
      <w:r>
        <w:rPr>
          <w:rFonts w:hint="eastAsia" w:ascii="仿宋" w:hAnsi="仿宋" w:cs="仿宋"/>
          <w:b/>
          <w:bCs/>
          <w:kern w:val="0"/>
          <w:szCs w:val="32"/>
        </w:rPr>
        <w:t>（一） 对招标人的纪律要求</w:t>
      </w:r>
    </w:p>
    <w:p>
      <w:pPr>
        <w:adjustRightInd w:val="0"/>
        <w:snapToGrid w:val="0"/>
        <w:ind w:firstLine="440" w:firstLineChars="0"/>
        <w:jc w:val="both"/>
        <w:rPr>
          <w:rFonts w:ascii="仿宋" w:hAnsi="仿宋" w:cs="仿宋"/>
          <w:szCs w:val="32"/>
        </w:rPr>
      </w:pPr>
      <w:r>
        <w:rPr>
          <w:rFonts w:hint="eastAsia" w:ascii="仿宋" w:hAnsi="仿宋" w:cs="仿宋"/>
          <w:szCs w:val="32"/>
        </w:rPr>
        <w:t>招标人不得泄漏招标投标活动中应当保密的情况和资料，不得与投标人串通损害国家利益、社会公共利益或者他人合法权益。</w:t>
      </w:r>
    </w:p>
    <w:p>
      <w:pPr>
        <w:autoSpaceDE w:val="0"/>
        <w:autoSpaceDN w:val="0"/>
        <w:adjustRightInd w:val="0"/>
        <w:snapToGrid w:val="0"/>
        <w:ind w:firstLine="0" w:firstLineChars="0"/>
        <w:jc w:val="both"/>
        <w:rPr>
          <w:rFonts w:ascii="仿宋" w:hAnsi="仿宋" w:cs="仿宋"/>
          <w:b/>
          <w:bCs/>
          <w:kern w:val="0"/>
          <w:szCs w:val="32"/>
        </w:rPr>
      </w:pPr>
      <w:r>
        <w:rPr>
          <w:rFonts w:hint="eastAsia" w:ascii="仿宋" w:hAnsi="仿宋" w:cs="仿宋"/>
          <w:b/>
          <w:bCs/>
          <w:kern w:val="0"/>
          <w:szCs w:val="32"/>
        </w:rPr>
        <w:t>（二）对投标人的纪律要求</w:t>
      </w:r>
    </w:p>
    <w:p>
      <w:pPr>
        <w:adjustRightInd w:val="0"/>
        <w:snapToGrid w:val="0"/>
        <w:ind w:firstLine="440" w:firstLineChars="0"/>
        <w:jc w:val="both"/>
        <w:rPr>
          <w:rFonts w:ascii="仿宋" w:hAnsi="仿宋" w:cs="仿宋"/>
          <w:szCs w:val="32"/>
        </w:rPr>
      </w:pPr>
      <w:r>
        <w:rPr>
          <w:rFonts w:hint="eastAsia" w:ascii="仿宋" w:hAnsi="仿宋" w:cs="仿宋"/>
          <w:szCs w:val="32"/>
        </w:rPr>
        <w:t>投标人不得相互串通投标或者与招标人串通投标，不得向招标人或者评标委员会成员行贿谋取中标，不得以他人名义投标或者以其他方式弄虚作假骗取中标；投标人不得以任何方式干扰、影响评标工作。</w:t>
      </w:r>
    </w:p>
    <w:p>
      <w:pPr>
        <w:adjustRightInd w:val="0"/>
        <w:snapToGrid w:val="0"/>
        <w:ind w:firstLine="440" w:firstLineChars="0"/>
        <w:jc w:val="both"/>
        <w:rPr>
          <w:rFonts w:ascii="仿宋" w:hAnsi="仿宋" w:cs="仿宋"/>
          <w:szCs w:val="32"/>
        </w:rPr>
      </w:pPr>
      <w:r>
        <w:rPr>
          <w:rFonts w:hint="eastAsia" w:ascii="仿宋" w:hAnsi="仿宋" w:cs="仿宋"/>
          <w:szCs w:val="32"/>
        </w:rPr>
        <w:t>若投标人存在串通投标或弄虚作假或有其他违法行为的，招标人有权没收投标人的投标保证金，2年内禁止参与招标人所有招标项目的投标，给招标人造成损失的，还需承担赔偿责任。</w:t>
      </w:r>
    </w:p>
    <w:p>
      <w:pPr>
        <w:autoSpaceDE w:val="0"/>
        <w:autoSpaceDN w:val="0"/>
        <w:adjustRightInd w:val="0"/>
        <w:snapToGrid w:val="0"/>
        <w:ind w:firstLine="0" w:firstLineChars="0"/>
        <w:jc w:val="both"/>
        <w:rPr>
          <w:rFonts w:ascii="仿宋" w:hAnsi="仿宋" w:cs="仿宋"/>
          <w:b/>
          <w:bCs/>
          <w:kern w:val="0"/>
          <w:szCs w:val="32"/>
        </w:rPr>
      </w:pPr>
      <w:r>
        <w:rPr>
          <w:rFonts w:hint="eastAsia" w:ascii="仿宋" w:hAnsi="仿宋" w:cs="仿宋"/>
          <w:b/>
          <w:bCs/>
          <w:kern w:val="0"/>
          <w:szCs w:val="32"/>
        </w:rPr>
        <w:t>（三）对评标委员会成员的纪律要求</w:t>
      </w:r>
    </w:p>
    <w:p>
      <w:pPr>
        <w:adjustRightInd w:val="0"/>
        <w:snapToGrid w:val="0"/>
        <w:ind w:firstLine="440" w:firstLineChars="0"/>
        <w:jc w:val="both"/>
        <w:rPr>
          <w:rFonts w:ascii="仿宋" w:hAnsi="仿宋" w:cs="仿宋"/>
          <w:szCs w:val="32"/>
        </w:rPr>
      </w:pPr>
      <w:r>
        <w:rPr>
          <w:rFonts w:hint="eastAsia" w:ascii="仿宋" w:hAnsi="仿宋" w:cs="仿宋"/>
          <w:szCs w:val="32"/>
        </w:rPr>
        <w:t>评标委员会成员不得收受他人的财物或者其他好处，不得向他人透露对投标文件的评审和比较、中标候选人的推荐情况以及评标有关的其他情况。在评标活动中，评标委员会成员不得擅离职守，影响评标程序正常进行，不得使用“评标办法”没有规定的评审因素和标准进行评标。</w:t>
      </w:r>
    </w:p>
    <w:p>
      <w:pPr>
        <w:autoSpaceDE w:val="0"/>
        <w:autoSpaceDN w:val="0"/>
        <w:adjustRightInd w:val="0"/>
        <w:snapToGrid w:val="0"/>
        <w:ind w:firstLine="0" w:firstLineChars="0"/>
        <w:jc w:val="both"/>
        <w:rPr>
          <w:rFonts w:ascii="仿宋" w:hAnsi="仿宋" w:cs="仿宋"/>
          <w:b/>
          <w:bCs/>
          <w:kern w:val="0"/>
          <w:szCs w:val="32"/>
        </w:rPr>
      </w:pPr>
      <w:r>
        <w:rPr>
          <w:rFonts w:hint="eastAsia" w:ascii="仿宋" w:hAnsi="仿宋" w:cs="仿宋"/>
          <w:b/>
          <w:bCs/>
          <w:kern w:val="0"/>
          <w:szCs w:val="32"/>
        </w:rPr>
        <w:t>（四）对评标活动有关的工作人员的纪律要求</w:t>
      </w:r>
    </w:p>
    <w:p>
      <w:pPr>
        <w:adjustRightInd w:val="0"/>
        <w:snapToGrid w:val="0"/>
        <w:ind w:firstLine="440" w:firstLineChars="0"/>
        <w:jc w:val="both"/>
        <w:rPr>
          <w:rFonts w:ascii="仿宋" w:hAnsi="仿宋" w:cs="仿宋"/>
          <w:szCs w:val="32"/>
        </w:rPr>
      </w:pPr>
      <w:r>
        <w:rPr>
          <w:rFonts w:hint="eastAsia" w:ascii="仿宋" w:hAnsi="仿宋" w:cs="仿宋"/>
          <w:szCs w:val="32"/>
        </w:rPr>
        <w:t>与评标活动有关的工作人员不得收受他人的财务或者其他好处，不得向他人透露对投标文件的评审和比较、中标候选人的推荐情况以及评标有关的其他情况。在评标活动中，与评标活动有关的工作人员不得擅离职守，影响评标程序正常进行。</w:t>
      </w:r>
    </w:p>
    <w:p>
      <w:pPr>
        <w:autoSpaceDE w:val="0"/>
        <w:autoSpaceDN w:val="0"/>
        <w:adjustRightInd w:val="0"/>
        <w:snapToGrid w:val="0"/>
        <w:ind w:firstLine="0" w:firstLineChars="0"/>
        <w:jc w:val="both"/>
        <w:rPr>
          <w:rFonts w:ascii="仿宋" w:hAnsi="仿宋" w:cs="仿宋"/>
          <w:b/>
          <w:bCs/>
          <w:kern w:val="0"/>
          <w:szCs w:val="32"/>
        </w:rPr>
      </w:pPr>
      <w:r>
        <w:rPr>
          <w:rFonts w:hint="eastAsia" w:ascii="仿宋" w:hAnsi="仿宋" w:cs="仿宋"/>
          <w:b/>
          <w:bCs/>
          <w:kern w:val="0"/>
          <w:szCs w:val="32"/>
        </w:rPr>
        <w:t>（五）投诉</w:t>
      </w:r>
    </w:p>
    <w:p>
      <w:pPr>
        <w:adjustRightInd w:val="0"/>
        <w:snapToGrid w:val="0"/>
        <w:ind w:firstLine="440" w:firstLineChars="0"/>
        <w:jc w:val="both"/>
        <w:rPr>
          <w:rFonts w:ascii="仿宋" w:hAnsi="仿宋" w:cs="仿宋"/>
          <w:szCs w:val="32"/>
        </w:rPr>
      </w:pPr>
      <w:r>
        <w:rPr>
          <w:rFonts w:hint="eastAsia" w:ascii="仿宋" w:hAnsi="仿宋" w:cs="仿宋"/>
          <w:szCs w:val="32"/>
        </w:rPr>
        <w:t>投标人和其他利害关系人认为本次招标活动违反法律、法规和规章规定的，有权向有关行政监督部门投诉。</w:t>
      </w:r>
    </w:p>
    <w:p>
      <w:pPr>
        <w:ind w:firstLine="0" w:firstLineChars="0"/>
        <w:jc w:val="both"/>
        <w:rPr>
          <w:rFonts w:ascii="仿宋" w:hAnsi="仿宋" w:cs="仿宋"/>
          <w:szCs w:val="32"/>
        </w:rPr>
      </w:pPr>
    </w:p>
    <w:p>
      <w:pPr>
        <w:pStyle w:val="4"/>
        <w:spacing w:line="560" w:lineRule="exact"/>
        <w:ind w:firstLine="320"/>
        <w:rPr>
          <w:rFonts w:ascii="仿宋" w:hAnsi="仿宋" w:eastAsia="仿宋" w:cs="仿宋"/>
          <w:sz w:val="32"/>
          <w:szCs w:val="32"/>
        </w:rPr>
        <w:sectPr>
          <w:pgSz w:w="11906" w:h="16838"/>
          <w:pgMar w:top="1440" w:right="1080" w:bottom="1440" w:left="1080" w:header="851" w:footer="992" w:gutter="0"/>
          <w:cols w:space="425" w:num="1"/>
          <w:docGrid w:type="lines" w:linePitch="312" w:charSpace="0"/>
        </w:sectPr>
      </w:pPr>
    </w:p>
    <w:p>
      <w:pPr>
        <w:pStyle w:val="3"/>
        <w:spacing w:before="0" w:after="0" w:line="560" w:lineRule="exact"/>
        <w:ind w:right="57"/>
        <w:rPr>
          <w:rFonts w:ascii="仿宋" w:hAnsi="仿宋" w:eastAsia="仿宋" w:cs="仿宋"/>
          <w:b/>
          <w:bCs/>
          <w:sz w:val="32"/>
          <w:szCs w:val="32"/>
        </w:rPr>
      </w:pPr>
      <w:r>
        <w:rPr>
          <w:rFonts w:hint="eastAsia" w:ascii="仿宋" w:hAnsi="仿宋" w:eastAsia="仿宋" w:cs="仿宋"/>
          <w:sz w:val="32"/>
          <w:szCs w:val="32"/>
        </w:rPr>
        <w:t xml:space="preserve"> </w:t>
      </w:r>
      <w:bookmarkStart w:id="118" w:name="_Toc15819"/>
      <w:bookmarkStart w:id="119" w:name="_Toc14403"/>
      <w:bookmarkStart w:id="120" w:name="_Toc30014"/>
      <w:bookmarkStart w:id="121" w:name="_Toc4230"/>
      <w:bookmarkStart w:id="122" w:name="_Toc1636"/>
      <w:bookmarkStart w:id="123" w:name="_Toc52907678"/>
      <w:r>
        <w:rPr>
          <w:rFonts w:hint="eastAsia" w:ascii="仿宋" w:hAnsi="仿宋" w:eastAsia="仿宋" w:cs="仿宋"/>
          <w:b/>
          <w:bCs/>
          <w:sz w:val="32"/>
          <w:szCs w:val="32"/>
        </w:rPr>
        <w:t>第四章    合同条款及格式</w:t>
      </w:r>
      <w:bookmarkEnd w:id="118"/>
      <w:bookmarkEnd w:id="119"/>
      <w:bookmarkEnd w:id="120"/>
      <w:bookmarkEnd w:id="121"/>
      <w:bookmarkEnd w:id="122"/>
      <w:bookmarkEnd w:id="123"/>
    </w:p>
    <w:p>
      <w:pPr>
        <w:widowControl/>
        <w:ind w:firstLine="0" w:firstLineChars="0"/>
        <w:rPr>
          <w:rFonts w:ascii="仿宋" w:hAnsi="仿宋" w:cs="仿宋"/>
          <w:b/>
          <w:bCs/>
          <w:szCs w:val="32"/>
        </w:rPr>
      </w:pPr>
    </w:p>
    <w:p>
      <w:pPr>
        <w:spacing w:before="312" w:beforeLines="100"/>
        <w:ind w:firstLine="0" w:firstLineChars="0"/>
        <w:jc w:val="right"/>
        <w:rPr>
          <w:rFonts w:ascii="仿宋" w:hAnsi="仿宋" w:cs="仿宋"/>
          <w:szCs w:val="32"/>
        </w:rPr>
      </w:pPr>
      <w:r>
        <w:rPr>
          <w:rFonts w:hint="eastAsia" w:ascii="仿宋" w:hAnsi="仿宋" w:cs="仿宋"/>
          <w:bCs/>
          <w:szCs w:val="32"/>
        </w:rPr>
        <w:t xml:space="preserve">  合同编号：【 】</w:t>
      </w:r>
    </w:p>
    <w:p>
      <w:pPr>
        <w:spacing w:before="312" w:beforeLines="100"/>
        <w:ind w:firstLine="0" w:firstLineChars="0"/>
        <w:jc w:val="center"/>
        <w:rPr>
          <w:rFonts w:ascii="仿宋" w:hAnsi="仿宋" w:cs="仿宋"/>
          <w:szCs w:val="32"/>
        </w:rPr>
      </w:pPr>
    </w:p>
    <w:p>
      <w:pPr>
        <w:spacing w:before="312" w:beforeLines="100"/>
        <w:ind w:firstLine="0" w:firstLineChars="0"/>
        <w:jc w:val="center"/>
        <w:rPr>
          <w:rFonts w:ascii="仿宋" w:hAnsi="仿宋" w:cs="仿宋"/>
          <w:szCs w:val="32"/>
        </w:rPr>
      </w:pPr>
    </w:p>
    <w:p>
      <w:pPr>
        <w:spacing w:before="312" w:beforeLines="100"/>
        <w:ind w:firstLine="0" w:firstLineChars="0"/>
        <w:jc w:val="center"/>
        <w:rPr>
          <w:rFonts w:ascii="仿宋" w:hAnsi="仿宋" w:cs="仿宋"/>
          <w:szCs w:val="32"/>
        </w:rPr>
      </w:pPr>
    </w:p>
    <w:p>
      <w:pPr>
        <w:spacing w:before="312" w:beforeLines="100"/>
        <w:ind w:firstLine="0" w:firstLineChars="0"/>
        <w:jc w:val="center"/>
        <w:rPr>
          <w:rFonts w:ascii="仿宋" w:hAnsi="仿宋" w:cs="仿宋"/>
          <w:szCs w:val="32"/>
        </w:rPr>
      </w:pPr>
    </w:p>
    <w:p>
      <w:pPr>
        <w:spacing w:before="312" w:beforeLines="100"/>
        <w:ind w:firstLine="0" w:firstLineChars="0"/>
        <w:jc w:val="center"/>
        <w:rPr>
          <w:rFonts w:ascii="仿宋" w:hAnsi="仿宋" w:cs="仿宋"/>
          <w:szCs w:val="32"/>
        </w:rPr>
      </w:pPr>
    </w:p>
    <w:p>
      <w:pPr>
        <w:spacing w:before="312" w:beforeLines="100"/>
        <w:ind w:firstLine="0" w:firstLineChars="0"/>
        <w:jc w:val="center"/>
        <w:rPr>
          <w:rFonts w:ascii="仿宋" w:hAnsi="仿宋" w:cs="仿宋"/>
          <w:szCs w:val="32"/>
        </w:rPr>
      </w:pPr>
    </w:p>
    <w:p>
      <w:pPr>
        <w:spacing w:before="312" w:beforeLines="100"/>
        <w:ind w:firstLine="0" w:firstLineChars="0"/>
        <w:jc w:val="center"/>
        <w:rPr>
          <w:rFonts w:ascii="仿宋" w:hAnsi="仿宋" w:cs="仿宋"/>
          <w:b/>
          <w:bCs/>
          <w:szCs w:val="32"/>
        </w:rPr>
      </w:pPr>
      <w:r>
        <w:rPr>
          <w:rFonts w:hint="eastAsia" w:ascii="仿宋" w:hAnsi="仿宋" w:cs="仿宋"/>
          <w:b/>
          <w:bCs/>
          <w:szCs w:val="32"/>
        </w:rPr>
        <w:t>杭州萧山国际机场 2023 年西区翔天河分河段清淤及水环境治理项目</w:t>
      </w:r>
    </w:p>
    <w:p>
      <w:pPr>
        <w:spacing w:before="312" w:beforeLines="100"/>
        <w:ind w:firstLine="0" w:firstLineChars="0"/>
        <w:jc w:val="center"/>
        <w:rPr>
          <w:rFonts w:ascii="仿宋" w:hAnsi="仿宋" w:cs="仿宋"/>
          <w:b/>
          <w:bCs/>
          <w:szCs w:val="32"/>
        </w:rPr>
      </w:pPr>
      <w:r>
        <w:rPr>
          <w:rFonts w:hint="eastAsia" w:ascii="仿宋" w:hAnsi="仿宋" w:cs="仿宋"/>
          <w:b/>
          <w:bCs/>
          <w:szCs w:val="32"/>
        </w:rPr>
        <w:t>监理合同</w:t>
      </w:r>
    </w:p>
    <w:p>
      <w:pPr>
        <w:spacing w:before="312" w:beforeLines="100"/>
        <w:ind w:firstLine="2880" w:firstLineChars="900"/>
        <w:jc w:val="both"/>
        <w:rPr>
          <w:rFonts w:ascii="仿宋" w:hAnsi="仿宋" w:cs="仿宋"/>
          <w:szCs w:val="32"/>
        </w:rPr>
      </w:pPr>
    </w:p>
    <w:p>
      <w:pPr>
        <w:spacing w:before="312" w:beforeLines="100"/>
        <w:ind w:firstLine="2880" w:firstLineChars="900"/>
        <w:jc w:val="both"/>
        <w:rPr>
          <w:rFonts w:ascii="仿宋" w:hAnsi="仿宋" w:cs="仿宋"/>
          <w:szCs w:val="32"/>
        </w:rPr>
      </w:pPr>
    </w:p>
    <w:p>
      <w:pPr>
        <w:spacing w:before="312" w:beforeLines="100"/>
        <w:ind w:firstLine="2880" w:firstLineChars="900"/>
        <w:jc w:val="both"/>
        <w:rPr>
          <w:rFonts w:ascii="仿宋" w:hAnsi="仿宋" w:cs="仿宋"/>
          <w:szCs w:val="32"/>
        </w:rPr>
      </w:pPr>
    </w:p>
    <w:p>
      <w:pPr>
        <w:spacing w:before="312" w:beforeLines="100"/>
        <w:ind w:firstLine="2880" w:firstLineChars="900"/>
        <w:jc w:val="both"/>
        <w:rPr>
          <w:rFonts w:ascii="仿宋" w:hAnsi="仿宋" w:cs="仿宋"/>
          <w:szCs w:val="32"/>
        </w:rPr>
      </w:pPr>
    </w:p>
    <w:p>
      <w:pPr>
        <w:ind w:firstLine="0" w:firstLineChars="0"/>
        <w:jc w:val="center"/>
        <w:rPr>
          <w:rFonts w:ascii="仿宋" w:hAnsi="仿宋" w:cs="仿宋"/>
          <w:b/>
          <w:szCs w:val="32"/>
        </w:rPr>
      </w:pPr>
      <w:r>
        <w:rPr>
          <w:rFonts w:hint="eastAsia" w:ascii="仿宋" w:hAnsi="仿宋" w:cs="仿宋"/>
          <w:b/>
          <w:bCs/>
          <w:szCs w:val="32"/>
        </w:rPr>
        <w:t>【2023】年【 】月【 】日</w:t>
      </w:r>
    </w:p>
    <w:p>
      <w:pPr>
        <w:ind w:firstLine="0" w:firstLineChars="0"/>
        <w:jc w:val="center"/>
        <w:rPr>
          <w:rFonts w:ascii="仿宋" w:hAnsi="仿宋" w:cs="仿宋"/>
          <w:b/>
          <w:bCs/>
          <w:szCs w:val="32"/>
        </w:rPr>
      </w:pPr>
    </w:p>
    <w:p>
      <w:pPr>
        <w:ind w:firstLine="0" w:firstLineChars="0"/>
        <w:jc w:val="center"/>
        <w:rPr>
          <w:rFonts w:ascii="仿宋" w:hAnsi="仿宋" w:cs="仿宋"/>
          <w:b/>
          <w:bCs/>
          <w:szCs w:val="32"/>
        </w:rPr>
      </w:pPr>
      <w:r>
        <w:rPr>
          <w:rFonts w:hint="eastAsia" w:ascii="仿宋" w:hAnsi="仿宋" w:cs="仿宋"/>
          <w:b/>
          <w:bCs/>
          <w:szCs w:val="32"/>
        </w:rPr>
        <w:t xml:space="preserve"> </w:t>
      </w:r>
    </w:p>
    <w:p>
      <w:pPr>
        <w:tabs>
          <w:tab w:val="left" w:pos="3120"/>
        </w:tabs>
        <w:ind w:firstLine="0" w:firstLineChars="0"/>
        <w:jc w:val="center"/>
        <w:rPr>
          <w:rFonts w:ascii="仿宋" w:hAnsi="仿宋" w:cs="仿宋"/>
          <w:b/>
          <w:bCs/>
          <w:szCs w:val="32"/>
        </w:rPr>
      </w:pPr>
      <w:r>
        <w:rPr>
          <w:rFonts w:hint="eastAsia" w:ascii="仿宋" w:hAnsi="仿宋" w:cs="仿宋"/>
          <w:b/>
          <w:bCs/>
          <w:szCs w:val="32"/>
        </w:rPr>
        <w:t>第一部分  协议书</w:t>
      </w:r>
    </w:p>
    <w:p>
      <w:pPr>
        <w:tabs>
          <w:tab w:val="left" w:pos="3120"/>
        </w:tabs>
        <w:ind w:firstLine="643"/>
        <w:jc w:val="center"/>
        <w:rPr>
          <w:rFonts w:ascii="仿宋" w:hAnsi="仿宋" w:cs="仿宋"/>
          <w:b/>
          <w:bCs/>
          <w:szCs w:val="32"/>
        </w:rPr>
      </w:pPr>
    </w:p>
    <w:p>
      <w:pPr>
        <w:adjustRightInd w:val="0"/>
        <w:snapToGrid w:val="0"/>
        <w:ind w:firstLine="803" w:firstLineChars="250"/>
        <w:jc w:val="both"/>
        <w:rPr>
          <w:rFonts w:ascii="仿宋" w:hAnsi="仿宋" w:cs="仿宋"/>
          <w:b/>
          <w:szCs w:val="32"/>
        </w:rPr>
      </w:pPr>
    </w:p>
    <w:p>
      <w:pPr>
        <w:adjustRightInd w:val="0"/>
        <w:snapToGrid w:val="0"/>
        <w:ind w:firstLine="643"/>
        <w:jc w:val="both"/>
        <w:rPr>
          <w:rFonts w:ascii="仿宋" w:hAnsi="仿宋" w:cs="仿宋"/>
          <w:b/>
          <w:szCs w:val="32"/>
        </w:rPr>
      </w:pPr>
      <w:r>
        <w:rPr>
          <w:rFonts w:hint="eastAsia" w:ascii="仿宋" w:hAnsi="仿宋" w:cs="仿宋"/>
          <w:b/>
          <w:szCs w:val="32"/>
        </w:rPr>
        <w:t xml:space="preserve">委托人（全称）： 杭州萧山国际机场有限公司          </w:t>
      </w:r>
    </w:p>
    <w:p>
      <w:pPr>
        <w:adjustRightInd w:val="0"/>
        <w:snapToGrid w:val="0"/>
        <w:ind w:firstLine="643"/>
        <w:jc w:val="both"/>
        <w:rPr>
          <w:rFonts w:ascii="仿宋" w:hAnsi="仿宋" w:cs="仿宋"/>
          <w:szCs w:val="32"/>
        </w:rPr>
      </w:pPr>
      <w:r>
        <w:rPr>
          <w:rFonts w:hint="eastAsia" w:ascii="仿宋" w:hAnsi="仿宋" w:cs="仿宋"/>
          <w:b/>
          <w:szCs w:val="32"/>
        </w:rPr>
        <w:t xml:space="preserve">监理人（全称）：                                   </w:t>
      </w:r>
      <w:r>
        <w:rPr>
          <w:rFonts w:hint="eastAsia" w:ascii="仿宋" w:hAnsi="仿宋" w:cs="仿宋"/>
          <w:szCs w:val="32"/>
        </w:rPr>
        <w:t xml:space="preserve">   </w:t>
      </w:r>
    </w:p>
    <w:p>
      <w:pPr>
        <w:adjustRightInd w:val="0"/>
        <w:snapToGrid w:val="0"/>
        <w:ind w:firstLine="640"/>
        <w:jc w:val="both"/>
        <w:rPr>
          <w:rFonts w:ascii="仿宋" w:hAnsi="仿宋" w:cs="仿宋"/>
          <w:szCs w:val="32"/>
        </w:rPr>
      </w:pPr>
      <w:r>
        <w:rPr>
          <w:rFonts w:hint="eastAsia" w:ascii="仿宋" w:hAnsi="仿宋" w:cs="仿宋"/>
          <w:szCs w:val="32"/>
        </w:rPr>
        <w:t>根据《中华人民共和国民法典》、《中华人民共和国建筑法》及其他有关法律、法规，遵循平等、自愿、公平和诚信的原则，双方就下述工程委托监理与相关服务事项协商一致，订立本合同。</w:t>
      </w:r>
    </w:p>
    <w:p>
      <w:pPr>
        <w:ind w:firstLine="636" w:firstLineChars="198"/>
        <w:jc w:val="both"/>
        <w:outlineLvl w:val="0"/>
        <w:rPr>
          <w:rFonts w:ascii="仿宋" w:hAnsi="仿宋" w:cs="仿宋"/>
          <w:b/>
          <w:szCs w:val="32"/>
        </w:rPr>
      </w:pPr>
      <w:bookmarkStart w:id="124" w:name="_Toc19882"/>
      <w:bookmarkStart w:id="125" w:name="_Toc14232"/>
      <w:bookmarkStart w:id="126" w:name="_Toc20101"/>
      <w:bookmarkStart w:id="127" w:name="_Toc15133"/>
      <w:bookmarkStart w:id="128" w:name="_Toc338"/>
      <w:bookmarkStart w:id="129" w:name="_Toc20522"/>
      <w:r>
        <w:rPr>
          <w:rFonts w:hint="eastAsia" w:ascii="仿宋" w:hAnsi="仿宋" w:cs="仿宋"/>
          <w:b/>
          <w:szCs w:val="32"/>
        </w:rPr>
        <w:t>一、工程概况</w:t>
      </w:r>
      <w:bookmarkEnd w:id="124"/>
      <w:bookmarkEnd w:id="125"/>
      <w:bookmarkEnd w:id="126"/>
      <w:bookmarkEnd w:id="127"/>
      <w:bookmarkEnd w:id="128"/>
      <w:bookmarkEnd w:id="129"/>
    </w:p>
    <w:p>
      <w:pPr>
        <w:adjustRightInd w:val="0"/>
        <w:snapToGrid w:val="0"/>
        <w:ind w:firstLine="634" w:firstLineChars="198"/>
        <w:jc w:val="both"/>
        <w:rPr>
          <w:rFonts w:ascii="仿宋" w:hAnsi="仿宋" w:cs="仿宋"/>
          <w:szCs w:val="32"/>
        </w:rPr>
      </w:pPr>
      <w:r>
        <w:rPr>
          <w:rFonts w:hint="eastAsia" w:ascii="仿宋" w:hAnsi="仿宋" w:cs="仿宋"/>
          <w:szCs w:val="32"/>
        </w:rPr>
        <w:t>1. 工程名称：杭州萧山国际机场 2023 年西区翔天河分河段清淤及水环境治理项目施工监理；</w:t>
      </w:r>
    </w:p>
    <w:p>
      <w:pPr>
        <w:adjustRightInd w:val="0"/>
        <w:snapToGrid w:val="0"/>
        <w:ind w:firstLine="634" w:firstLineChars="198"/>
        <w:jc w:val="both"/>
        <w:rPr>
          <w:rFonts w:ascii="仿宋" w:hAnsi="仿宋" w:cs="仿宋"/>
          <w:szCs w:val="32"/>
        </w:rPr>
      </w:pPr>
      <w:r>
        <w:rPr>
          <w:rFonts w:hint="eastAsia" w:ascii="仿宋" w:hAnsi="仿宋" w:cs="仿宋"/>
          <w:szCs w:val="32"/>
        </w:rPr>
        <w:t>2. 工程地点：杭州萧山国际机场内      ；</w:t>
      </w:r>
    </w:p>
    <w:p>
      <w:pPr>
        <w:adjustRightInd w:val="0"/>
        <w:snapToGrid w:val="0"/>
        <w:ind w:firstLine="634" w:firstLineChars="198"/>
        <w:jc w:val="both"/>
        <w:rPr>
          <w:rFonts w:ascii="仿宋" w:hAnsi="仿宋" w:cs="仿宋"/>
          <w:szCs w:val="32"/>
          <w:highlight w:val="red"/>
        </w:rPr>
      </w:pPr>
      <w:r>
        <w:rPr>
          <w:rFonts w:hint="eastAsia" w:ascii="仿宋" w:hAnsi="仿宋" w:cs="仿宋"/>
          <w:szCs w:val="32"/>
        </w:rPr>
        <w:t>3. 工程规模：在翔天河（P3停车场进口以东段）进行河床整治---排查报告污水口---底质修复---生态系统修复---水质调节---景观提升---常态养护；</w:t>
      </w:r>
    </w:p>
    <w:p>
      <w:pPr>
        <w:adjustRightInd w:val="0"/>
        <w:snapToGrid w:val="0"/>
        <w:ind w:firstLine="634" w:firstLineChars="198"/>
        <w:rPr>
          <w:rFonts w:ascii="仿宋" w:hAnsi="仿宋" w:cs="仿宋"/>
          <w:szCs w:val="32"/>
        </w:rPr>
      </w:pPr>
      <w:r>
        <w:rPr>
          <w:rFonts w:hint="eastAsia" w:ascii="仿宋" w:hAnsi="仿宋" w:cs="仿宋"/>
          <w:szCs w:val="32"/>
        </w:rPr>
        <w:t>4. 工程</w:t>
      </w:r>
      <w:r>
        <w:rPr>
          <w:rFonts w:hint="eastAsia" w:ascii="仿宋" w:hAnsi="仿宋" w:cs="仿宋"/>
          <w:kern w:val="0"/>
          <w:szCs w:val="32"/>
        </w:rPr>
        <w:t>概算投资额或建筑安装工程费</w:t>
      </w:r>
      <w:r>
        <w:rPr>
          <w:rFonts w:hint="eastAsia" w:ascii="仿宋" w:hAnsi="仿宋" w:cs="仿宋"/>
          <w:szCs w:val="32"/>
        </w:rPr>
        <w:t>：137.14万元 。</w:t>
      </w:r>
    </w:p>
    <w:p>
      <w:pPr>
        <w:ind w:firstLine="636" w:firstLineChars="198"/>
        <w:jc w:val="both"/>
        <w:rPr>
          <w:rFonts w:ascii="仿宋" w:hAnsi="仿宋" w:cs="仿宋"/>
          <w:b/>
          <w:szCs w:val="32"/>
        </w:rPr>
      </w:pPr>
      <w:r>
        <w:rPr>
          <w:rFonts w:hint="eastAsia" w:ascii="仿宋" w:hAnsi="仿宋" w:cs="仿宋"/>
          <w:b/>
          <w:szCs w:val="32"/>
        </w:rPr>
        <w:t>二、词语限定</w:t>
      </w:r>
    </w:p>
    <w:p>
      <w:pPr>
        <w:adjustRightInd w:val="0"/>
        <w:snapToGrid w:val="0"/>
        <w:ind w:firstLine="634" w:firstLineChars="198"/>
        <w:jc w:val="both"/>
        <w:rPr>
          <w:rFonts w:ascii="仿宋" w:hAnsi="仿宋" w:cs="仿宋"/>
          <w:szCs w:val="32"/>
        </w:rPr>
      </w:pPr>
      <w:r>
        <w:rPr>
          <w:rFonts w:hint="eastAsia" w:ascii="仿宋" w:hAnsi="仿宋" w:cs="仿宋"/>
          <w:szCs w:val="32"/>
        </w:rPr>
        <w:t>协议书中相关词语的含义与通用条件中的定义与解释相同。</w:t>
      </w:r>
    </w:p>
    <w:p>
      <w:pPr>
        <w:ind w:firstLine="636" w:firstLineChars="198"/>
        <w:jc w:val="both"/>
        <w:outlineLvl w:val="0"/>
        <w:rPr>
          <w:rFonts w:ascii="仿宋" w:hAnsi="仿宋" w:cs="仿宋"/>
          <w:b/>
          <w:szCs w:val="32"/>
        </w:rPr>
      </w:pPr>
      <w:bookmarkStart w:id="130" w:name="_Toc19898"/>
      <w:bookmarkStart w:id="131" w:name="_Toc28868"/>
      <w:bookmarkStart w:id="132" w:name="_Toc18729"/>
      <w:bookmarkStart w:id="133" w:name="_Toc3500"/>
      <w:bookmarkStart w:id="134" w:name="_Toc29570"/>
      <w:bookmarkStart w:id="135" w:name="_Toc14760"/>
      <w:r>
        <w:rPr>
          <w:rFonts w:hint="eastAsia" w:ascii="仿宋" w:hAnsi="仿宋" w:cs="仿宋"/>
          <w:b/>
          <w:szCs w:val="32"/>
        </w:rPr>
        <w:t>三、组成本合同的文件</w:t>
      </w:r>
      <w:bookmarkEnd w:id="130"/>
      <w:bookmarkEnd w:id="131"/>
      <w:bookmarkEnd w:id="132"/>
      <w:bookmarkEnd w:id="133"/>
      <w:bookmarkEnd w:id="134"/>
      <w:bookmarkEnd w:id="135"/>
    </w:p>
    <w:p>
      <w:pPr>
        <w:adjustRightInd w:val="0"/>
        <w:snapToGrid w:val="0"/>
        <w:ind w:firstLine="634" w:firstLineChars="198"/>
        <w:jc w:val="both"/>
        <w:rPr>
          <w:rFonts w:ascii="仿宋" w:hAnsi="仿宋" w:cs="仿宋"/>
          <w:szCs w:val="32"/>
        </w:rPr>
      </w:pPr>
      <w:r>
        <w:rPr>
          <w:rFonts w:hint="eastAsia" w:ascii="仿宋" w:hAnsi="仿宋" w:cs="仿宋"/>
          <w:szCs w:val="32"/>
        </w:rPr>
        <w:t>1. 协议书；</w:t>
      </w:r>
    </w:p>
    <w:p>
      <w:pPr>
        <w:adjustRightInd w:val="0"/>
        <w:snapToGrid w:val="0"/>
        <w:ind w:firstLine="634" w:firstLineChars="198"/>
        <w:jc w:val="both"/>
        <w:rPr>
          <w:rFonts w:ascii="仿宋" w:hAnsi="仿宋" w:cs="仿宋"/>
          <w:szCs w:val="32"/>
        </w:rPr>
      </w:pPr>
      <w:r>
        <w:rPr>
          <w:rFonts w:hint="eastAsia" w:ascii="仿宋" w:hAnsi="仿宋" w:cs="仿宋"/>
          <w:szCs w:val="32"/>
        </w:rPr>
        <w:t>2. 中标通知书；</w:t>
      </w:r>
    </w:p>
    <w:p>
      <w:pPr>
        <w:adjustRightInd w:val="0"/>
        <w:snapToGrid w:val="0"/>
        <w:ind w:firstLine="634" w:firstLineChars="198"/>
        <w:jc w:val="both"/>
        <w:rPr>
          <w:rFonts w:ascii="仿宋" w:hAnsi="仿宋" w:cs="仿宋"/>
          <w:szCs w:val="32"/>
        </w:rPr>
      </w:pPr>
      <w:r>
        <w:rPr>
          <w:rFonts w:hint="eastAsia" w:ascii="仿宋" w:hAnsi="仿宋" w:cs="仿宋"/>
          <w:szCs w:val="32"/>
        </w:rPr>
        <w:t>3. 投标文件；</w:t>
      </w:r>
    </w:p>
    <w:p>
      <w:pPr>
        <w:adjustRightInd w:val="0"/>
        <w:snapToGrid w:val="0"/>
        <w:ind w:firstLine="0" w:firstLineChars="0"/>
        <w:jc w:val="both"/>
        <w:rPr>
          <w:rFonts w:ascii="仿宋" w:hAnsi="仿宋" w:cs="仿宋"/>
          <w:szCs w:val="32"/>
        </w:rPr>
      </w:pPr>
      <w:r>
        <w:rPr>
          <w:rFonts w:hint="eastAsia" w:ascii="仿宋" w:hAnsi="仿宋" w:cs="仿宋"/>
          <w:szCs w:val="32"/>
        </w:rPr>
        <w:t xml:space="preserve">    4. 专用条件；</w:t>
      </w:r>
    </w:p>
    <w:p>
      <w:pPr>
        <w:adjustRightInd w:val="0"/>
        <w:snapToGrid w:val="0"/>
        <w:ind w:firstLine="634" w:firstLineChars="198"/>
        <w:jc w:val="both"/>
        <w:rPr>
          <w:rFonts w:ascii="仿宋" w:hAnsi="仿宋" w:cs="仿宋"/>
          <w:szCs w:val="32"/>
        </w:rPr>
      </w:pPr>
      <w:r>
        <w:rPr>
          <w:rFonts w:hint="eastAsia" w:ascii="仿宋" w:hAnsi="仿宋" w:cs="仿宋"/>
          <w:szCs w:val="32"/>
        </w:rPr>
        <w:t>5. 通用条件；</w:t>
      </w:r>
    </w:p>
    <w:p>
      <w:pPr>
        <w:adjustRightInd w:val="0"/>
        <w:snapToGrid w:val="0"/>
        <w:ind w:firstLine="634" w:firstLineChars="198"/>
        <w:jc w:val="both"/>
        <w:rPr>
          <w:rFonts w:ascii="仿宋" w:hAnsi="仿宋" w:cs="仿宋"/>
          <w:szCs w:val="32"/>
        </w:rPr>
      </w:pPr>
      <w:r>
        <w:rPr>
          <w:rFonts w:hint="eastAsia" w:ascii="仿宋" w:hAnsi="仿宋" w:cs="仿宋"/>
          <w:szCs w:val="32"/>
        </w:rPr>
        <w:t>6. 附录，即：</w:t>
      </w:r>
    </w:p>
    <w:p>
      <w:pPr>
        <w:adjustRightInd w:val="0"/>
        <w:snapToGrid w:val="0"/>
        <w:ind w:firstLine="634" w:firstLineChars="198"/>
        <w:jc w:val="both"/>
        <w:rPr>
          <w:rFonts w:ascii="仿宋" w:hAnsi="仿宋" w:cs="仿宋"/>
          <w:szCs w:val="32"/>
        </w:rPr>
      </w:pPr>
      <w:r>
        <w:rPr>
          <w:rFonts w:hint="eastAsia" w:ascii="仿宋" w:hAnsi="仿宋" w:cs="仿宋"/>
          <w:szCs w:val="32"/>
        </w:rPr>
        <w:t>本合同签订后，双方依法签订的补充协议也是本合同文件的组成部分。</w:t>
      </w:r>
    </w:p>
    <w:p>
      <w:pPr>
        <w:ind w:firstLine="643"/>
        <w:jc w:val="both"/>
        <w:outlineLvl w:val="0"/>
        <w:rPr>
          <w:rFonts w:ascii="仿宋" w:hAnsi="仿宋" w:cs="仿宋"/>
          <w:b/>
          <w:szCs w:val="32"/>
        </w:rPr>
      </w:pPr>
      <w:bookmarkStart w:id="136" w:name="_Toc24358"/>
      <w:bookmarkStart w:id="137" w:name="_Toc30311"/>
      <w:bookmarkStart w:id="138" w:name="_Toc26259"/>
      <w:bookmarkStart w:id="139" w:name="_Toc6426"/>
      <w:bookmarkStart w:id="140" w:name="_Toc10562"/>
      <w:bookmarkStart w:id="141" w:name="_Toc20776"/>
      <w:r>
        <w:rPr>
          <w:rFonts w:hint="eastAsia" w:ascii="仿宋" w:hAnsi="仿宋" w:cs="仿宋"/>
          <w:b/>
          <w:szCs w:val="32"/>
        </w:rPr>
        <w:t>四、总监理工程师</w:t>
      </w:r>
      <w:bookmarkEnd w:id="136"/>
      <w:bookmarkEnd w:id="137"/>
      <w:bookmarkEnd w:id="138"/>
      <w:bookmarkEnd w:id="139"/>
      <w:bookmarkEnd w:id="140"/>
      <w:bookmarkEnd w:id="141"/>
    </w:p>
    <w:p>
      <w:pPr>
        <w:adjustRightInd w:val="0"/>
        <w:snapToGrid w:val="0"/>
        <w:ind w:firstLine="640"/>
        <w:rPr>
          <w:rFonts w:ascii="仿宋" w:hAnsi="仿宋" w:cs="仿宋"/>
          <w:kern w:val="0"/>
          <w:szCs w:val="32"/>
        </w:rPr>
      </w:pPr>
      <w:r>
        <w:rPr>
          <w:rFonts w:hint="eastAsia" w:ascii="仿宋" w:hAnsi="仿宋" w:cs="仿宋"/>
          <w:kern w:val="0"/>
          <w:szCs w:val="32"/>
        </w:rPr>
        <w:t>总监理工程师姓名：</w:t>
      </w:r>
      <w:r>
        <w:rPr>
          <w:rFonts w:hint="eastAsia" w:ascii="仿宋" w:hAnsi="仿宋" w:cs="仿宋"/>
          <w:kern w:val="0"/>
          <w:szCs w:val="32"/>
          <w:u w:val="single"/>
        </w:rPr>
        <w:t xml:space="preserve">           </w:t>
      </w:r>
      <w:r>
        <w:rPr>
          <w:rFonts w:hint="eastAsia" w:ascii="仿宋" w:hAnsi="仿宋" w:cs="仿宋"/>
          <w:kern w:val="0"/>
          <w:szCs w:val="32"/>
        </w:rPr>
        <w:t>，</w:t>
      </w:r>
    </w:p>
    <w:p>
      <w:pPr>
        <w:adjustRightInd w:val="0"/>
        <w:snapToGrid w:val="0"/>
        <w:ind w:firstLine="640"/>
        <w:rPr>
          <w:rFonts w:ascii="仿宋" w:hAnsi="仿宋" w:cs="仿宋"/>
          <w:kern w:val="0"/>
          <w:szCs w:val="32"/>
        </w:rPr>
      </w:pPr>
      <w:r>
        <w:rPr>
          <w:rFonts w:hint="eastAsia" w:ascii="仿宋" w:hAnsi="仿宋" w:cs="仿宋"/>
          <w:kern w:val="0"/>
          <w:szCs w:val="32"/>
        </w:rPr>
        <w:t>身份证码：</w:t>
      </w:r>
      <w:r>
        <w:rPr>
          <w:rFonts w:hint="eastAsia" w:ascii="仿宋" w:hAnsi="仿宋" w:cs="仿宋"/>
          <w:kern w:val="0"/>
          <w:szCs w:val="32"/>
          <w:u w:val="single"/>
        </w:rPr>
        <w:t xml:space="preserve">           </w:t>
      </w:r>
      <w:r>
        <w:rPr>
          <w:rFonts w:hint="eastAsia" w:ascii="仿宋" w:hAnsi="仿宋" w:cs="仿宋"/>
          <w:kern w:val="0"/>
          <w:szCs w:val="32"/>
        </w:rPr>
        <w:t>，</w:t>
      </w:r>
    </w:p>
    <w:p>
      <w:pPr>
        <w:adjustRightInd w:val="0"/>
        <w:snapToGrid w:val="0"/>
        <w:ind w:firstLine="640"/>
        <w:rPr>
          <w:rFonts w:ascii="仿宋" w:hAnsi="仿宋" w:cs="仿宋"/>
          <w:kern w:val="0"/>
          <w:szCs w:val="32"/>
        </w:rPr>
      </w:pPr>
      <w:r>
        <w:rPr>
          <w:rFonts w:hint="eastAsia" w:ascii="仿宋" w:hAnsi="仿宋" w:cs="仿宋"/>
          <w:kern w:val="0"/>
          <w:szCs w:val="32"/>
        </w:rPr>
        <w:t>注册号：</w:t>
      </w:r>
      <w:r>
        <w:rPr>
          <w:rFonts w:hint="eastAsia" w:ascii="仿宋" w:hAnsi="仿宋" w:cs="仿宋"/>
          <w:kern w:val="0"/>
          <w:szCs w:val="32"/>
          <w:u w:val="single"/>
        </w:rPr>
        <w:t xml:space="preserve">                 </w:t>
      </w:r>
      <w:r>
        <w:rPr>
          <w:rFonts w:hint="eastAsia" w:ascii="仿宋" w:hAnsi="仿宋" w:cs="仿宋"/>
          <w:kern w:val="0"/>
          <w:szCs w:val="32"/>
        </w:rPr>
        <w:t>。</w:t>
      </w:r>
    </w:p>
    <w:p>
      <w:pPr>
        <w:ind w:firstLine="643"/>
        <w:jc w:val="both"/>
        <w:outlineLvl w:val="0"/>
        <w:rPr>
          <w:rFonts w:ascii="仿宋" w:hAnsi="仿宋" w:cs="仿宋"/>
          <w:b/>
          <w:szCs w:val="32"/>
        </w:rPr>
      </w:pPr>
      <w:bookmarkStart w:id="142" w:name="_Toc12804"/>
      <w:bookmarkStart w:id="143" w:name="_Toc531"/>
      <w:bookmarkStart w:id="144" w:name="_Toc7487"/>
      <w:bookmarkStart w:id="145" w:name="_Toc17990"/>
      <w:bookmarkStart w:id="146" w:name="_Toc5223"/>
      <w:bookmarkStart w:id="147" w:name="_Toc16325"/>
      <w:r>
        <w:rPr>
          <w:rFonts w:hint="eastAsia" w:ascii="仿宋" w:hAnsi="仿宋" w:cs="仿宋"/>
          <w:b/>
          <w:szCs w:val="32"/>
        </w:rPr>
        <w:t>五、签约酬金</w:t>
      </w:r>
      <w:bookmarkEnd w:id="142"/>
      <w:bookmarkEnd w:id="143"/>
      <w:bookmarkEnd w:id="144"/>
      <w:bookmarkEnd w:id="145"/>
      <w:bookmarkEnd w:id="146"/>
      <w:bookmarkEnd w:id="147"/>
    </w:p>
    <w:p>
      <w:pPr>
        <w:adjustRightInd w:val="0"/>
        <w:snapToGrid w:val="0"/>
        <w:ind w:firstLine="640"/>
        <w:rPr>
          <w:rFonts w:ascii="仿宋" w:hAnsi="仿宋" w:cs="仿宋"/>
          <w:szCs w:val="32"/>
        </w:rPr>
      </w:pPr>
      <w:r>
        <w:rPr>
          <w:rFonts w:hint="eastAsia" w:ascii="仿宋" w:hAnsi="仿宋" w:cs="仿宋"/>
          <w:szCs w:val="32"/>
        </w:rPr>
        <w:t>签约酬金（大写）：</w:t>
      </w:r>
      <w:r>
        <w:rPr>
          <w:rFonts w:hint="eastAsia" w:ascii="仿宋" w:hAnsi="仿宋" w:cs="仿宋"/>
          <w:szCs w:val="32"/>
          <w:u w:val="single"/>
        </w:rPr>
        <w:t xml:space="preserve">           </w:t>
      </w:r>
      <w:r>
        <w:rPr>
          <w:rFonts w:hint="eastAsia" w:ascii="仿宋" w:hAnsi="仿宋" w:cs="仿宋"/>
          <w:szCs w:val="32"/>
        </w:rPr>
        <w:t>（¥</w:t>
      </w:r>
      <w:r>
        <w:rPr>
          <w:rFonts w:hint="eastAsia" w:ascii="仿宋" w:hAnsi="仿宋" w:cs="仿宋"/>
          <w:szCs w:val="32"/>
          <w:u w:val="single"/>
        </w:rPr>
        <w:t xml:space="preserve">        </w:t>
      </w:r>
      <w:r>
        <w:rPr>
          <w:rFonts w:hint="eastAsia" w:ascii="仿宋" w:hAnsi="仿宋" w:cs="仿宋"/>
          <w:szCs w:val="32"/>
        </w:rPr>
        <w:t>）。</w:t>
      </w:r>
    </w:p>
    <w:p>
      <w:pPr>
        <w:adjustRightInd w:val="0"/>
        <w:snapToGrid w:val="0"/>
        <w:ind w:firstLine="640"/>
        <w:jc w:val="both"/>
        <w:rPr>
          <w:rFonts w:ascii="仿宋" w:hAnsi="仿宋" w:cs="仿宋"/>
          <w:szCs w:val="32"/>
        </w:rPr>
      </w:pPr>
      <w:r>
        <w:rPr>
          <w:rFonts w:hint="eastAsia" w:ascii="仿宋" w:hAnsi="仿宋" w:cs="仿宋"/>
          <w:szCs w:val="32"/>
        </w:rPr>
        <w:t>包括：</w:t>
      </w:r>
    </w:p>
    <w:p>
      <w:pPr>
        <w:adjustRightInd w:val="0"/>
        <w:snapToGrid w:val="0"/>
        <w:ind w:firstLine="640"/>
        <w:jc w:val="both"/>
        <w:rPr>
          <w:rFonts w:ascii="仿宋" w:hAnsi="仿宋" w:cs="仿宋"/>
          <w:szCs w:val="32"/>
        </w:rPr>
      </w:pPr>
      <w:r>
        <w:rPr>
          <w:rFonts w:hint="eastAsia" w:ascii="仿宋" w:hAnsi="仿宋" w:cs="仿宋"/>
          <w:szCs w:val="32"/>
        </w:rPr>
        <w:t>1. 监理酬金：完成本项目工程监理的所有费用。</w:t>
      </w:r>
    </w:p>
    <w:p>
      <w:pPr>
        <w:adjustRightInd w:val="0"/>
        <w:snapToGrid w:val="0"/>
        <w:ind w:firstLine="640"/>
        <w:rPr>
          <w:rFonts w:ascii="仿宋" w:hAnsi="仿宋" w:cs="仿宋"/>
          <w:szCs w:val="32"/>
        </w:rPr>
      </w:pPr>
      <w:r>
        <w:rPr>
          <w:rFonts w:hint="eastAsia" w:ascii="仿宋" w:hAnsi="仿宋" w:cs="仿宋"/>
          <w:szCs w:val="32"/>
        </w:rPr>
        <w:t>2. 相关服务酬金：/。</w:t>
      </w:r>
    </w:p>
    <w:p>
      <w:pPr>
        <w:adjustRightInd w:val="0"/>
        <w:snapToGrid w:val="0"/>
        <w:ind w:firstLine="640"/>
        <w:rPr>
          <w:rFonts w:ascii="仿宋" w:hAnsi="仿宋" w:cs="仿宋"/>
          <w:szCs w:val="32"/>
        </w:rPr>
      </w:pPr>
      <w:r>
        <w:rPr>
          <w:rFonts w:hint="eastAsia" w:ascii="仿宋" w:hAnsi="仿宋" w:cs="仿宋"/>
          <w:szCs w:val="32"/>
        </w:rPr>
        <w:t>其中：</w:t>
      </w:r>
    </w:p>
    <w:p>
      <w:pPr>
        <w:adjustRightInd w:val="0"/>
        <w:snapToGrid w:val="0"/>
        <w:ind w:firstLine="640"/>
        <w:rPr>
          <w:rFonts w:ascii="仿宋" w:hAnsi="仿宋" w:cs="仿宋"/>
          <w:szCs w:val="32"/>
        </w:rPr>
      </w:pPr>
      <w:r>
        <w:rPr>
          <w:rFonts w:hint="eastAsia" w:ascii="仿宋" w:hAnsi="仿宋" w:cs="仿宋"/>
          <w:kern w:val="0"/>
          <w:szCs w:val="32"/>
        </w:rPr>
        <w:t>（1）勘察阶段服务酬</w:t>
      </w:r>
      <w:r>
        <w:rPr>
          <w:rFonts w:hint="eastAsia" w:ascii="仿宋" w:hAnsi="仿宋" w:cs="仿宋"/>
          <w:szCs w:val="32"/>
        </w:rPr>
        <w:t>金：/ 。</w:t>
      </w:r>
    </w:p>
    <w:p>
      <w:pPr>
        <w:adjustRightInd w:val="0"/>
        <w:snapToGrid w:val="0"/>
        <w:ind w:firstLine="640"/>
        <w:rPr>
          <w:rFonts w:ascii="仿宋" w:hAnsi="仿宋" w:cs="仿宋"/>
          <w:szCs w:val="32"/>
        </w:rPr>
      </w:pPr>
      <w:r>
        <w:rPr>
          <w:rFonts w:hint="eastAsia" w:ascii="仿宋" w:hAnsi="仿宋" w:cs="仿宋"/>
          <w:kern w:val="0"/>
          <w:szCs w:val="32"/>
        </w:rPr>
        <w:t>（2）设计阶段服务</w:t>
      </w:r>
      <w:r>
        <w:rPr>
          <w:rFonts w:hint="eastAsia" w:ascii="仿宋" w:hAnsi="仿宋" w:cs="仿宋"/>
          <w:szCs w:val="32"/>
        </w:rPr>
        <w:t>酬金：/。</w:t>
      </w:r>
    </w:p>
    <w:p>
      <w:pPr>
        <w:adjustRightInd w:val="0"/>
        <w:snapToGrid w:val="0"/>
        <w:ind w:firstLine="640"/>
        <w:rPr>
          <w:rFonts w:ascii="仿宋" w:hAnsi="仿宋" w:cs="仿宋"/>
          <w:szCs w:val="32"/>
        </w:rPr>
      </w:pPr>
      <w:r>
        <w:rPr>
          <w:rFonts w:hint="eastAsia" w:ascii="仿宋" w:hAnsi="仿宋" w:cs="仿宋"/>
          <w:kern w:val="0"/>
          <w:szCs w:val="32"/>
        </w:rPr>
        <w:t>（3）保修阶段服务</w:t>
      </w:r>
      <w:r>
        <w:rPr>
          <w:rFonts w:hint="eastAsia" w:ascii="仿宋" w:hAnsi="仿宋" w:cs="仿宋"/>
          <w:szCs w:val="32"/>
        </w:rPr>
        <w:t>酬金：/。</w:t>
      </w:r>
    </w:p>
    <w:p>
      <w:pPr>
        <w:adjustRightInd w:val="0"/>
        <w:snapToGrid w:val="0"/>
        <w:ind w:firstLine="640"/>
        <w:rPr>
          <w:rFonts w:ascii="仿宋" w:hAnsi="仿宋" w:cs="仿宋"/>
          <w:szCs w:val="32"/>
        </w:rPr>
      </w:pPr>
      <w:r>
        <w:rPr>
          <w:rFonts w:hint="eastAsia" w:ascii="仿宋" w:hAnsi="仿宋" w:cs="仿宋"/>
          <w:kern w:val="0"/>
          <w:szCs w:val="32"/>
        </w:rPr>
        <w:t>（4）</w:t>
      </w:r>
      <w:r>
        <w:rPr>
          <w:rFonts w:hint="eastAsia" w:ascii="仿宋" w:hAnsi="仿宋" w:cs="仿宋"/>
          <w:szCs w:val="32"/>
        </w:rPr>
        <w:t>其他相关服务酬金：/。</w:t>
      </w:r>
    </w:p>
    <w:p>
      <w:pPr>
        <w:ind w:firstLine="636" w:firstLineChars="198"/>
        <w:jc w:val="both"/>
        <w:outlineLvl w:val="0"/>
        <w:rPr>
          <w:rFonts w:ascii="仿宋" w:hAnsi="仿宋" w:cs="仿宋"/>
          <w:b/>
          <w:szCs w:val="32"/>
        </w:rPr>
      </w:pPr>
      <w:bookmarkStart w:id="148" w:name="_Toc28463"/>
      <w:bookmarkStart w:id="149" w:name="_Toc3999"/>
      <w:bookmarkStart w:id="150" w:name="_Toc28211"/>
      <w:bookmarkStart w:id="151" w:name="_Toc23873"/>
      <w:bookmarkStart w:id="152" w:name="_Toc31336"/>
      <w:bookmarkStart w:id="153" w:name="_Toc28029"/>
      <w:r>
        <w:rPr>
          <w:rFonts w:hint="eastAsia" w:ascii="仿宋" w:hAnsi="仿宋" w:cs="仿宋"/>
          <w:b/>
          <w:szCs w:val="32"/>
        </w:rPr>
        <w:t>六、期限</w:t>
      </w:r>
      <w:bookmarkEnd w:id="148"/>
      <w:bookmarkEnd w:id="149"/>
      <w:bookmarkEnd w:id="150"/>
      <w:bookmarkEnd w:id="151"/>
      <w:bookmarkEnd w:id="152"/>
      <w:bookmarkEnd w:id="153"/>
    </w:p>
    <w:p>
      <w:pPr>
        <w:adjustRightInd w:val="0"/>
        <w:snapToGrid w:val="0"/>
        <w:ind w:firstLine="800" w:firstLineChars="250"/>
        <w:rPr>
          <w:rFonts w:ascii="仿宋" w:hAnsi="仿宋" w:cs="仿宋"/>
          <w:szCs w:val="32"/>
        </w:rPr>
      </w:pPr>
      <w:r>
        <w:rPr>
          <w:rFonts w:hint="eastAsia" w:ascii="仿宋" w:hAnsi="仿宋" w:cs="仿宋"/>
          <w:kern w:val="0"/>
          <w:szCs w:val="32"/>
        </w:rPr>
        <w:t xml:space="preserve">1. </w:t>
      </w:r>
      <w:r>
        <w:rPr>
          <w:rFonts w:hint="eastAsia" w:ascii="仿宋" w:hAnsi="仿宋" w:cs="仿宋"/>
          <w:szCs w:val="32"/>
        </w:rPr>
        <w:t>监理期限：</w:t>
      </w:r>
    </w:p>
    <w:p>
      <w:pPr>
        <w:adjustRightInd w:val="0"/>
        <w:snapToGrid w:val="0"/>
        <w:ind w:firstLine="800" w:firstLineChars="250"/>
        <w:rPr>
          <w:rFonts w:ascii="仿宋" w:hAnsi="仿宋" w:cs="仿宋"/>
          <w:szCs w:val="32"/>
        </w:rPr>
      </w:pPr>
      <w:r>
        <w:rPr>
          <w:rFonts w:hint="eastAsia" w:ascii="仿宋" w:hAnsi="仿宋" w:cs="仿宋"/>
          <w:szCs w:val="32"/>
        </w:rPr>
        <w:t>60日历天（按委托人下发开工报告之日开始计算监理计费服务期，以下时段的监理工作不计入监理计费服务期，但须纳入整体监理服务范围：①合同签订后至开工前期；②竣工验收后的竣工结算审核期；③施工缺陷责任期）。</w:t>
      </w:r>
    </w:p>
    <w:p>
      <w:pPr>
        <w:adjustRightInd w:val="0"/>
        <w:snapToGrid w:val="0"/>
        <w:ind w:firstLine="800" w:firstLineChars="250"/>
        <w:rPr>
          <w:rFonts w:ascii="仿宋" w:hAnsi="仿宋" w:cs="仿宋"/>
          <w:szCs w:val="32"/>
        </w:rPr>
      </w:pPr>
      <w:r>
        <w:rPr>
          <w:rFonts w:hint="eastAsia" w:ascii="仿宋" w:hAnsi="仿宋" w:cs="仿宋"/>
          <w:szCs w:val="32"/>
        </w:rPr>
        <w:t>自</w:t>
      </w:r>
      <w:r>
        <w:rPr>
          <w:rFonts w:hint="eastAsia" w:ascii="仿宋" w:hAnsi="仿宋" w:cs="仿宋"/>
          <w:szCs w:val="32"/>
          <w:u w:val="single"/>
        </w:rPr>
        <w:t xml:space="preserve">       </w:t>
      </w:r>
      <w:r>
        <w:rPr>
          <w:rFonts w:hint="eastAsia" w:ascii="仿宋" w:hAnsi="仿宋" w:cs="仿宋"/>
          <w:szCs w:val="32"/>
        </w:rPr>
        <w:t>年</w:t>
      </w:r>
      <w:r>
        <w:rPr>
          <w:rFonts w:hint="eastAsia" w:ascii="仿宋" w:hAnsi="仿宋" w:cs="仿宋"/>
          <w:szCs w:val="32"/>
          <w:u w:val="single"/>
        </w:rPr>
        <w:t xml:space="preserve">   </w:t>
      </w:r>
      <w:r>
        <w:rPr>
          <w:rFonts w:hint="eastAsia" w:ascii="仿宋" w:hAnsi="仿宋" w:cs="仿宋"/>
          <w:szCs w:val="32"/>
        </w:rPr>
        <w:t>月</w:t>
      </w:r>
      <w:r>
        <w:rPr>
          <w:rFonts w:hint="eastAsia" w:ascii="仿宋" w:hAnsi="仿宋" w:cs="仿宋"/>
          <w:szCs w:val="32"/>
          <w:u w:val="single"/>
        </w:rPr>
        <w:t xml:space="preserve">   </w:t>
      </w:r>
      <w:r>
        <w:rPr>
          <w:rFonts w:hint="eastAsia" w:ascii="仿宋" w:hAnsi="仿宋" w:cs="仿宋"/>
          <w:szCs w:val="32"/>
        </w:rPr>
        <w:t>日始，至</w:t>
      </w:r>
      <w:r>
        <w:rPr>
          <w:rFonts w:hint="eastAsia" w:ascii="仿宋" w:hAnsi="仿宋" w:cs="仿宋"/>
          <w:szCs w:val="32"/>
          <w:u w:val="single"/>
        </w:rPr>
        <w:t xml:space="preserve">       </w:t>
      </w:r>
      <w:r>
        <w:rPr>
          <w:rFonts w:hint="eastAsia" w:ascii="仿宋" w:hAnsi="仿宋" w:cs="仿宋"/>
          <w:szCs w:val="32"/>
        </w:rPr>
        <w:t>年</w:t>
      </w:r>
      <w:r>
        <w:rPr>
          <w:rFonts w:hint="eastAsia" w:ascii="仿宋" w:hAnsi="仿宋" w:cs="仿宋"/>
          <w:szCs w:val="32"/>
          <w:u w:val="single"/>
        </w:rPr>
        <w:t xml:space="preserve">   </w:t>
      </w:r>
      <w:r>
        <w:rPr>
          <w:rFonts w:hint="eastAsia" w:ascii="仿宋" w:hAnsi="仿宋" w:cs="仿宋"/>
          <w:szCs w:val="32"/>
        </w:rPr>
        <w:t>月</w:t>
      </w:r>
      <w:r>
        <w:rPr>
          <w:rFonts w:hint="eastAsia" w:ascii="仿宋" w:hAnsi="仿宋" w:cs="仿宋"/>
          <w:szCs w:val="32"/>
          <w:u w:val="single"/>
        </w:rPr>
        <w:t xml:space="preserve">   </w:t>
      </w:r>
      <w:r>
        <w:rPr>
          <w:rFonts w:hint="eastAsia" w:ascii="仿宋" w:hAnsi="仿宋" w:cs="仿宋"/>
          <w:szCs w:val="32"/>
        </w:rPr>
        <w:t>日止。</w:t>
      </w:r>
    </w:p>
    <w:p>
      <w:pPr>
        <w:adjustRightInd w:val="0"/>
        <w:snapToGrid w:val="0"/>
        <w:ind w:firstLine="800" w:firstLineChars="250"/>
        <w:rPr>
          <w:rFonts w:ascii="仿宋" w:hAnsi="仿宋" w:cs="仿宋"/>
          <w:szCs w:val="32"/>
        </w:rPr>
      </w:pPr>
      <w:r>
        <w:rPr>
          <w:rFonts w:hint="eastAsia" w:ascii="仿宋" w:hAnsi="仿宋" w:cs="仿宋"/>
          <w:szCs w:val="32"/>
        </w:rPr>
        <w:t>监理服务期以开工报告（施工）为起始点直到竣工验收完成，并协助委托人完成前期施工图设计、结算审计。在工程质量保修期内，监理人应对工程质量承担相应的义务和责任。</w:t>
      </w:r>
    </w:p>
    <w:p>
      <w:pPr>
        <w:ind w:firstLine="636" w:firstLineChars="198"/>
        <w:jc w:val="both"/>
        <w:outlineLvl w:val="0"/>
        <w:rPr>
          <w:rFonts w:ascii="仿宋" w:hAnsi="仿宋" w:cs="仿宋"/>
          <w:b/>
          <w:szCs w:val="32"/>
        </w:rPr>
      </w:pPr>
      <w:bookmarkStart w:id="154" w:name="_Toc14916"/>
      <w:bookmarkStart w:id="155" w:name="_Toc28024"/>
      <w:bookmarkStart w:id="156" w:name="_Toc31257"/>
      <w:bookmarkStart w:id="157" w:name="_Toc17261"/>
      <w:bookmarkStart w:id="158" w:name="_Toc13525"/>
      <w:bookmarkStart w:id="159" w:name="_Toc17343"/>
      <w:r>
        <w:rPr>
          <w:rFonts w:hint="eastAsia" w:ascii="仿宋" w:hAnsi="仿宋" w:cs="仿宋"/>
          <w:b/>
          <w:szCs w:val="32"/>
        </w:rPr>
        <w:t>七、双方承诺</w:t>
      </w:r>
      <w:bookmarkEnd w:id="154"/>
      <w:bookmarkEnd w:id="155"/>
      <w:bookmarkEnd w:id="156"/>
      <w:bookmarkEnd w:id="157"/>
      <w:bookmarkEnd w:id="158"/>
      <w:bookmarkEnd w:id="159"/>
    </w:p>
    <w:p>
      <w:pPr>
        <w:ind w:firstLine="634" w:firstLineChars="198"/>
        <w:jc w:val="both"/>
        <w:outlineLvl w:val="0"/>
        <w:rPr>
          <w:rFonts w:ascii="仿宋" w:hAnsi="仿宋" w:cs="仿宋"/>
          <w:b/>
          <w:szCs w:val="32"/>
        </w:rPr>
      </w:pPr>
      <w:bookmarkStart w:id="160" w:name="_Toc30345"/>
      <w:bookmarkStart w:id="161" w:name="_Toc31473"/>
      <w:bookmarkStart w:id="162" w:name="_Toc27528"/>
      <w:bookmarkStart w:id="163" w:name="_Toc28652"/>
      <w:bookmarkStart w:id="164" w:name="_Toc24806"/>
      <w:bookmarkStart w:id="165" w:name="_Toc17223"/>
      <w:r>
        <w:rPr>
          <w:rFonts w:hint="eastAsia" w:ascii="仿宋" w:hAnsi="仿宋" w:cs="仿宋"/>
          <w:szCs w:val="32"/>
        </w:rPr>
        <w:t>1. 监理人向委托人承诺，按照本合同约定</w:t>
      </w:r>
      <w:r>
        <w:rPr>
          <w:rFonts w:hint="eastAsia" w:ascii="仿宋" w:hAnsi="仿宋" w:cs="仿宋"/>
          <w:kern w:val="0"/>
          <w:szCs w:val="32"/>
        </w:rPr>
        <w:t>提供</w:t>
      </w:r>
      <w:r>
        <w:rPr>
          <w:rFonts w:hint="eastAsia" w:ascii="仿宋" w:hAnsi="仿宋" w:cs="仿宋"/>
          <w:szCs w:val="32"/>
        </w:rPr>
        <w:t>监理与相关服务。</w:t>
      </w:r>
      <w:bookmarkEnd w:id="160"/>
      <w:bookmarkEnd w:id="161"/>
      <w:bookmarkEnd w:id="162"/>
      <w:bookmarkEnd w:id="163"/>
      <w:bookmarkEnd w:id="164"/>
      <w:bookmarkEnd w:id="165"/>
    </w:p>
    <w:p>
      <w:pPr>
        <w:ind w:firstLine="634" w:firstLineChars="198"/>
        <w:jc w:val="both"/>
        <w:outlineLvl w:val="0"/>
        <w:rPr>
          <w:rFonts w:ascii="仿宋" w:hAnsi="仿宋" w:cs="仿宋"/>
          <w:szCs w:val="32"/>
        </w:rPr>
      </w:pPr>
      <w:bookmarkStart w:id="166" w:name="_Toc16527"/>
      <w:bookmarkStart w:id="167" w:name="_Toc22628"/>
      <w:bookmarkStart w:id="168" w:name="_Toc23058"/>
      <w:bookmarkStart w:id="169" w:name="_Toc23648"/>
      <w:bookmarkStart w:id="170" w:name="_Toc8235"/>
      <w:bookmarkStart w:id="171" w:name="_Toc19678"/>
      <w:r>
        <w:rPr>
          <w:rFonts w:hint="eastAsia" w:ascii="仿宋" w:hAnsi="仿宋" w:cs="仿宋"/>
          <w:szCs w:val="32"/>
        </w:rPr>
        <w:t>2. 委托人向监理人承诺，按照本合同约定派遣相应的人员，提供</w:t>
      </w:r>
      <w:r>
        <w:rPr>
          <w:rFonts w:hint="eastAsia" w:ascii="仿宋" w:hAnsi="仿宋" w:cs="仿宋"/>
          <w:bCs/>
          <w:szCs w:val="32"/>
        </w:rPr>
        <w:t>房屋、资料</w:t>
      </w:r>
      <w:r>
        <w:rPr>
          <w:rFonts w:hint="eastAsia" w:ascii="仿宋" w:hAnsi="仿宋" w:cs="仿宋"/>
          <w:szCs w:val="32"/>
        </w:rPr>
        <w:t>、设备，并按本合同约定支付酬金。</w:t>
      </w:r>
      <w:bookmarkEnd w:id="166"/>
      <w:bookmarkEnd w:id="167"/>
      <w:bookmarkEnd w:id="168"/>
      <w:bookmarkEnd w:id="169"/>
      <w:bookmarkEnd w:id="170"/>
      <w:bookmarkEnd w:id="171"/>
    </w:p>
    <w:p>
      <w:pPr>
        <w:ind w:firstLine="636" w:firstLineChars="198"/>
        <w:jc w:val="both"/>
        <w:outlineLvl w:val="0"/>
        <w:rPr>
          <w:rFonts w:ascii="仿宋" w:hAnsi="仿宋" w:cs="仿宋"/>
          <w:b/>
          <w:szCs w:val="32"/>
        </w:rPr>
      </w:pPr>
      <w:bookmarkStart w:id="172" w:name="_Toc12993"/>
      <w:bookmarkStart w:id="173" w:name="_Toc11933"/>
      <w:bookmarkStart w:id="174" w:name="_Toc5172"/>
      <w:bookmarkStart w:id="175" w:name="_Toc16727"/>
      <w:bookmarkStart w:id="176" w:name="_Toc32562"/>
      <w:bookmarkStart w:id="177" w:name="_Toc4053"/>
      <w:r>
        <w:rPr>
          <w:rFonts w:hint="eastAsia" w:ascii="仿宋" w:hAnsi="仿宋" w:cs="仿宋"/>
          <w:b/>
          <w:szCs w:val="32"/>
        </w:rPr>
        <w:t>八、合同订立</w:t>
      </w:r>
      <w:bookmarkEnd w:id="172"/>
      <w:bookmarkEnd w:id="173"/>
      <w:bookmarkEnd w:id="174"/>
      <w:bookmarkEnd w:id="175"/>
      <w:bookmarkEnd w:id="176"/>
      <w:bookmarkEnd w:id="177"/>
    </w:p>
    <w:p>
      <w:pPr>
        <w:adjustRightInd w:val="0"/>
        <w:snapToGrid w:val="0"/>
        <w:ind w:firstLine="634" w:firstLineChars="198"/>
        <w:jc w:val="both"/>
        <w:rPr>
          <w:rFonts w:ascii="仿宋" w:hAnsi="仿宋" w:cs="仿宋"/>
          <w:szCs w:val="32"/>
        </w:rPr>
      </w:pPr>
      <w:r>
        <w:rPr>
          <w:rFonts w:hint="eastAsia" w:ascii="仿宋" w:hAnsi="仿宋" w:cs="仿宋"/>
          <w:szCs w:val="32"/>
        </w:rPr>
        <w:t>1. 订立时间：</w:t>
      </w:r>
      <w:r>
        <w:rPr>
          <w:rFonts w:hint="eastAsia" w:ascii="仿宋" w:hAnsi="仿宋" w:cs="仿宋"/>
          <w:szCs w:val="32"/>
          <w:u w:val="single"/>
        </w:rPr>
        <w:t xml:space="preserve">          </w:t>
      </w:r>
      <w:r>
        <w:rPr>
          <w:rFonts w:hint="eastAsia" w:ascii="仿宋" w:hAnsi="仿宋" w:cs="仿宋"/>
          <w:szCs w:val="32"/>
        </w:rPr>
        <w:t>年</w:t>
      </w:r>
      <w:r>
        <w:rPr>
          <w:rFonts w:hint="eastAsia" w:ascii="仿宋" w:hAnsi="仿宋" w:cs="仿宋"/>
          <w:szCs w:val="32"/>
          <w:u w:val="single"/>
        </w:rPr>
        <w:t xml:space="preserve">       </w:t>
      </w:r>
      <w:r>
        <w:rPr>
          <w:rFonts w:hint="eastAsia" w:ascii="仿宋" w:hAnsi="仿宋" w:cs="仿宋"/>
          <w:szCs w:val="32"/>
        </w:rPr>
        <w:t>月</w:t>
      </w:r>
      <w:r>
        <w:rPr>
          <w:rFonts w:hint="eastAsia" w:ascii="仿宋" w:hAnsi="仿宋" w:cs="仿宋"/>
          <w:szCs w:val="32"/>
          <w:u w:val="single"/>
        </w:rPr>
        <w:t xml:space="preserve">      </w:t>
      </w:r>
      <w:r>
        <w:rPr>
          <w:rFonts w:hint="eastAsia" w:ascii="仿宋" w:hAnsi="仿宋" w:cs="仿宋"/>
          <w:szCs w:val="32"/>
        </w:rPr>
        <w:t>日。</w:t>
      </w:r>
    </w:p>
    <w:p>
      <w:pPr>
        <w:adjustRightInd w:val="0"/>
        <w:snapToGrid w:val="0"/>
        <w:ind w:firstLine="634" w:firstLineChars="198"/>
        <w:jc w:val="both"/>
        <w:rPr>
          <w:rFonts w:ascii="仿宋" w:hAnsi="仿宋" w:cs="仿宋"/>
          <w:szCs w:val="32"/>
        </w:rPr>
      </w:pPr>
      <w:r>
        <w:rPr>
          <w:rFonts w:hint="eastAsia" w:ascii="仿宋" w:hAnsi="仿宋" w:cs="仿宋"/>
          <w:szCs w:val="32"/>
        </w:rPr>
        <w:t>2. 订立地点：</w:t>
      </w:r>
      <w:r>
        <w:rPr>
          <w:rFonts w:hint="eastAsia" w:ascii="仿宋" w:hAnsi="仿宋" w:cs="仿宋"/>
          <w:szCs w:val="32"/>
          <w:u w:val="single"/>
        </w:rPr>
        <w:t xml:space="preserve">                                </w:t>
      </w:r>
      <w:r>
        <w:rPr>
          <w:rFonts w:hint="eastAsia" w:ascii="仿宋" w:hAnsi="仿宋" w:cs="仿宋"/>
          <w:szCs w:val="32"/>
        </w:rPr>
        <w:t xml:space="preserve"> 。</w:t>
      </w:r>
    </w:p>
    <w:p>
      <w:pPr>
        <w:adjustRightInd w:val="0"/>
        <w:snapToGrid w:val="0"/>
        <w:ind w:firstLine="640"/>
        <w:jc w:val="both"/>
        <w:rPr>
          <w:rFonts w:ascii="仿宋" w:hAnsi="仿宋" w:cs="仿宋"/>
          <w:szCs w:val="32"/>
        </w:rPr>
      </w:pPr>
      <w:r>
        <w:rPr>
          <w:rFonts w:hint="eastAsia" w:ascii="仿宋" w:hAnsi="仿宋" w:cs="仿宋"/>
          <w:szCs w:val="32"/>
        </w:rPr>
        <w:t>3. 本合同一式肆份，具有同等法律效力，双方各执贰份。</w:t>
      </w:r>
    </w:p>
    <w:p>
      <w:pPr>
        <w:adjustRightInd w:val="0"/>
        <w:snapToGrid w:val="0"/>
        <w:ind w:firstLine="634" w:firstLineChars="198"/>
        <w:jc w:val="both"/>
        <w:rPr>
          <w:rFonts w:ascii="仿宋" w:hAnsi="仿宋" w:cs="仿宋"/>
          <w:szCs w:val="32"/>
        </w:rPr>
      </w:pPr>
    </w:p>
    <w:p>
      <w:pPr>
        <w:ind w:firstLine="640"/>
        <w:rPr>
          <w:rFonts w:ascii="仿宋" w:hAnsi="仿宋" w:cs="仿宋"/>
          <w:szCs w:val="32"/>
        </w:rPr>
      </w:pPr>
      <w:r>
        <w:rPr>
          <w:rFonts w:hint="eastAsia" w:ascii="仿宋" w:hAnsi="仿宋" w:cs="仿宋"/>
          <w:szCs w:val="32"/>
        </w:rPr>
        <w:br w:type="page"/>
      </w:r>
    </w:p>
    <w:p>
      <w:pPr>
        <w:adjustRightInd w:val="0"/>
        <w:snapToGrid w:val="0"/>
        <w:ind w:firstLine="0" w:firstLineChars="0"/>
        <w:jc w:val="both"/>
        <w:rPr>
          <w:rFonts w:ascii="仿宋" w:hAnsi="仿宋" w:cs="仿宋"/>
          <w:szCs w:val="32"/>
        </w:rPr>
      </w:pPr>
      <w:r>
        <w:rPr>
          <w:rFonts w:hint="eastAsia" w:ascii="仿宋" w:hAnsi="仿宋" w:cs="仿宋"/>
          <w:szCs w:val="32"/>
        </w:rPr>
        <w:t xml:space="preserve">委托人：   （盖章）           监理人：   （盖章）    </w:t>
      </w:r>
    </w:p>
    <w:p>
      <w:pPr>
        <w:adjustRightInd w:val="0"/>
        <w:snapToGrid w:val="0"/>
        <w:ind w:firstLine="0" w:firstLineChars="0"/>
        <w:jc w:val="both"/>
        <w:rPr>
          <w:rFonts w:ascii="仿宋" w:hAnsi="仿宋" w:cs="仿宋"/>
          <w:szCs w:val="32"/>
        </w:rPr>
      </w:pPr>
      <w:r>
        <w:rPr>
          <w:rFonts w:hint="eastAsia" w:ascii="仿宋" w:hAnsi="仿宋" w:cs="仿宋"/>
          <w:szCs w:val="32"/>
        </w:rPr>
        <w:t xml:space="preserve">住所：                        住所：                       </w:t>
      </w:r>
    </w:p>
    <w:p>
      <w:pPr>
        <w:adjustRightInd w:val="0"/>
        <w:snapToGrid w:val="0"/>
        <w:ind w:firstLine="0" w:firstLineChars="0"/>
        <w:jc w:val="both"/>
        <w:rPr>
          <w:rFonts w:ascii="仿宋" w:hAnsi="仿宋" w:cs="仿宋"/>
          <w:szCs w:val="32"/>
        </w:rPr>
      </w:pPr>
      <w:r>
        <w:rPr>
          <w:rFonts w:hint="eastAsia" w:ascii="仿宋" w:hAnsi="仿宋" w:cs="仿宋"/>
          <w:szCs w:val="32"/>
        </w:rPr>
        <w:t xml:space="preserve">邮政编码：                    邮政编码：                  </w:t>
      </w:r>
    </w:p>
    <w:p>
      <w:pPr>
        <w:adjustRightInd w:val="0"/>
        <w:snapToGrid w:val="0"/>
        <w:ind w:firstLine="0" w:firstLineChars="0"/>
        <w:jc w:val="both"/>
        <w:rPr>
          <w:rFonts w:ascii="仿宋" w:hAnsi="仿宋" w:cs="仿宋"/>
          <w:szCs w:val="32"/>
        </w:rPr>
      </w:pPr>
      <w:r>
        <w:rPr>
          <w:rFonts w:hint="eastAsia" w:ascii="仿宋" w:hAnsi="仿宋" w:cs="仿宋"/>
          <w:szCs w:val="32"/>
        </w:rPr>
        <w:t>法定代表人或其授权            法定代表人或其授权</w:t>
      </w:r>
    </w:p>
    <w:p>
      <w:pPr>
        <w:adjustRightInd w:val="0"/>
        <w:snapToGrid w:val="0"/>
        <w:ind w:firstLine="0" w:firstLineChars="0"/>
        <w:jc w:val="both"/>
        <w:rPr>
          <w:rFonts w:ascii="仿宋" w:hAnsi="仿宋" w:cs="仿宋"/>
          <w:szCs w:val="32"/>
        </w:rPr>
      </w:pPr>
      <w:r>
        <w:rPr>
          <w:rFonts w:hint="eastAsia" w:ascii="仿宋" w:hAnsi="仿宋" w:cs="仿宋"/>
          <w:szCs w:val="32"/>
        </w:rPr>
        <w:t xml:space="preserve">的代理人：（签字）             的代理人：（签字）          </w:t>
      </w:r>
    </w:p>
    <w:p>
      <w:pPr>
        <w:adjustRightInd w:val="0"/>
        <w:snapToGrid w:val="0"/>
        <w:ind w:firstLine="0" w:firstLineChars="0"/>
        <w:jc w:val="both"/>
        <w:rPr>
          <w:rFonts w:ascii="仿宋" w:hAnsi="仿宋" w:cs="仿宋"/>
          <w:szCs w:val="32"/>
        </w:rPr>
      </w:pPr>
      <w:r>
        <w:rPr>
          <w:rFonts w:hint="eastAsia" w:ascii="仿宋" w:hAnsi="仿宋" w:cs="仿宋"/>
          <w:szCs w:val="32"/>
        </w:rPr>
        <w:t xml:space="preserve">开户银行：                    开户银行：                  </w:t>
      </w:r>
    </w:p>
    <w:p>
      <w:pPr>
        <w:adjustRightInd w:val="0"/>
        <w:snapToGrid w:val="0"/>
        <w:ind w:firstLine="0" w:firstLineChars="0"/>
        <w:jc w:val="both"/>
        <w:rPr>
          <w:rFonts w:ascii="仿宋" w:hAnsi="仿宋" w:cs="仿宋"/>
          <w:szCs w:val="32"/>
        </w:rPr>
      </w:pPr>
      <w:r>
        <w:rPr>
          <w:rFonts w:hint="eastAsia" w:ascii="仿宋" w:hAnsi="仿宋" w:cs="仿宋"/>
          <w:szCs w:val="32"/>
        </w:rPr>
        <w:t xml:space="preserve">账号：                         账号：                         </w:t>
      </w:r>
    </w:p>
    <w:p>
      <w:pPr>
        <w:adjustRightInd w:val="0"/>
        <w:snapToGrid w:val="0"/>
        <w:ind w:firstLine="0" w:firstLineChars="0"/>
        <w:jc w:val="both"/>
        <w:rPr>
          <w:rFonts w:ascii="仿宋" w:hAnsi="仿宋" w:cs="仿宋"/>
          <w:szCs w:val="32"/>
        </w:rPr>
      </w:pPr>
      <w:r>
        <w:rPr>
          <w:rFonts w:hint="eastAsia" w:ascii="仿宋" w:hAnsi="仿宋" w:cs="仿宋"/>
          <w:szCs w:val="32"/>
        </w:rPr>
        <w:t xml:space="preserve">电话：                         电话：                       </w:t>
      </w:r>
    </w:p>
    <w:p>
      <w:pPr>
        <w:adjustRightInd w:val="0"/>
        <w:snapToGrid w:val="0"/>
        <w:ind w:firstLine="0" w:firstLineChars="0"/>
        <w:jc w:val="both"/>
        <w:rPr>
          <w:rFonts w:ascii="仿宋" w:hAnsi="仿宋" w:cs="仿宋"/>
          <w:szCs w:val="32"/>
        </w:rPr>
      </w:pPr>
      <w:r>
        <w:rPr>
          <w:rFonts w:hint="eastAsia" w:ascii="仿宋" w:hAnsi="仿宋" w:cs="仿宋"/>
          <w:szCs w:val="32"/>
        </w:rPr>
        <w:t xml:space="preserve">传真：                         传真：                       </w:t>
      </w:r>
    </w:p>
    <w:p>
      <w:pPr>
        <w:adjustRightInd w:val="0"/>
        <w:snapToGrid w:val="0"/>
        <w:ind w:firstLine="0" w:firstLineChars="0"/>
        <w:jc w:val="both"/>
        <w:rPr>
          <w:rFonts w:ascii="仿宋" w:hAnsi="仿宋" w:cs="仿宋"/>
          <w:szCs w:val="32"/>
        </w:rPr>
      </w:pPr>
      <w:r>
        <w:rPr>
          <w:rFonts w:hint="eastAsia" w:ascii="仿宋" w:hAnsi="仿宋" w:cs="仿宋"/>
          <w:szCs w:val="32"/>
        </w:rPr>
        <w:t xml:space="preserve">电子邮箱：                    电子邮箱：                  </w:t>
      </w:r>
    </w:p>
    <w:p>
      <w:pPr>
        <w:pageBreakBefore/>
        <w:ind w:firstLine="0" w:firstLineChars="0"/>
        <w:jc w:val="center"/>
        <w:rPr>
          <w:rFonts w:ascii="仿宋" w:hAnsi="仿宋" w:cs="仿宋"/>
          <w:b/>
          <w:szCs w:val="32"/>
        </w:rPr>
      </w:pPr>
      <w:r>
        <w:rPr>
          <w:rFonts w:hint="eastAsia" w:ascii="仿宋" w:hAnsi="仿宋" w:cs="仿宋"/>
          <w:b/>
          <w:szCs w:val="32"/>
        </w:rPr>
        <w:t>第二部分  通用条件（略）</w:t>
      </w:r>
    </w:p>
    <w:p>
      <w:pPr>
        <w:ind w:firstLine="0" w:firstLineChars="0"/>
        <w:jc w:val="center"/>
        <w:rPr>
          <w:rFonts w:ascii="仿宋" w:hAnsi="仿宋" w:cs="仿宋"/>
          <w:b/>
          <w:szCs w:val="32"/>
        </w:rPr>
      </w:pPr>
      <w:r>
        <w:rPr>
          <w:rFonts w:hint="eastAsia" w:ascii="仿宋" w:hAnsi="仿宋" w:cs="仿宋"/>
          <w:i/>
          <w:szCs w:val="32"/>
        </w:rPr>
        <w:t>通用条件参照《建设工程监理合同》（GF—2012—0202）相应部分</w:t>
      </w:r>
      <w:r>
        <w:rPr>
          <w:rFonts w:hint="eastAsia" w:ascii="仿宋" w:hAnsi="仿宋" w:cs="仿宋"/>
          <w:b/>
          <w:bCs/>
          <w:kern w:val="44"/>
          <w:szCs w:val="32"/>
        </w:rPr>
        <w:br w:type="page"/>
      </w:r>
    </w:p>
    <w:p>
      <w:pPr>
        <w:pageBreakBefore/>
        <w:ind w:firstLine="0" w:firstLineChars="0"/>
        <w:jc w:val="center"/>
        <w:rPr>
          <w:rFonts w:ascii="仿宋" w:hAnsi="仿宋" w:cs="仿宋"/>
          <w:b/>
          <w:szCs w:val="32"/>
        </w:rPr>
      </w:pPr>
      <w:r>
        <w:rPr>
          <w:rFonts w:hint="eastAsia" w:ascii="仿宋" w:hAnsi="仿宋" w:cs="仿宋"/>
          <w:b/>
          <w:szCs w:val="32"/>
        </w:rPr>
        <w:t>第三部分  专用条件</w:t>
      </w:r>
    </w:p>
    <w:p>
      <w:pPr>
        <w:ind w:firstLine="0" w:firstLineChars="0"/>
        <w:jc w:val="center"/>
        <w:rPr>
          <w:rFonts w:ascii="仿宋" w:hAnsi="仿宋" w:cs="仿宋"/>
          <w:b/>
          <w:szCs w:val="32"/>
        </w:rPr>
      </w:pPr>
    </w:p>
    <w:p>
      <w:pPr>
        <w:adjustRightInd w:val="0"/>
        <w:snapToGrid w:val="0"/>
        <w:ind w:firstLine="0" w:firstLineChars="0"/>
        <w:jc w:val="both"/>
        <w:rPr>
          <w:rFonts w:ascii="仿宋" w:hAnsi="仿宋" w:cs="仿宋"/>
          <w:b/>
          <w:szCs w:val="32"/>
        </w:rPr>
      </w:pPr>
      <w:r>
        <w:rPr>
          <w:rFonts w:hint="eastAsia" w:ascii="仿宋" w:hAnsi="仿宋" w:cs="仿宋"/>
          <w:b/>
          <w:szCs w:val="32"/>
        </w:rPr>
        <w:t>1. 定义与解释</w:t>
      </w:r>
    </w:p>
    <w:p>
      <w:pPr>
        <w:adjustRightInd w:val="0"/>
        <w:snapToGrid w:val="0"/>
        <w:ind w:firstLine="0" w:firstLineChars="0"/>
        <w:jc w:val="both"/>
        <w:rPr>
          <w:rFonts w:ascii="仿宋" w:hAnsi="仿宋" w:cs="仿宋"/>
          <w:szCs w:val="32"/>
        </w:rPr>
      </w:pPr>
      <w:r>
        <w:rPr>
          <w:rFonts w:hint="eastAsia" w:ascii="仿宋" w:hAnsi="仿宋" w:cs="仿宋"/>
          <w:szCs w:val="32"/>
        </w:rPr>
        <w:t xml:space="preserve">  1.2  解释</w:t>
      </w:r>
    </w:p>
    <w:p>
      <w:pPr>
        <w:adjustRightInd w:val="0"/>
        <w:snapToGrid w:val="0"/>
        <w:ind w:firstLine="640"/>
        <w:jc w:val="both"/>
        <w:rPr>
          <w:rFonts w:ascii="仿宋" w:hAnsi="仿宋" w:cs="仿宋"/>
          <w:szCs w:val="32"/>
        </w:rPr>
      </w:pPr>
      <w:r>
        <w:rPr>
          <w:rFonts w:hint="eastAsia" w:ascii="仿宋" w:hAnsi="仿宋" w:cs="仿宋"/>
          <w:szCs w:val="32"/>
        </w:rPr>
        <w:t>1.2.1 本合同文件除使用中文外，还可用 无  。</w:t>
      </w:r>
    </w:p>
    <w:p>
      <w:pPr>
        <w:adjustRightInd w:val="0"/>
        <w:snapToGrid w:val="0"/>
        <w:ind w:firstLine="640"/>
        <w:jc w:val="both"/>
        <w:rPr>
          <w:rFonts w:ascii="仿宋" w:hAnsi="仿宋" w:cs="仿宋"/>
          <w:szCs w:val="32"/>
        </w:rPr>
      </w:pPr>
      <w:r>
        <w:rPr>
          <w:rFonts w:hint="eastAsia" w:ascii="仿宋" w:hAnsi="仿宋" w:cs="仿宋"/>
          <w:szCs w:val="32"/>
        </w:rPr>
        <w:t>1.2.2 约定本合同文件的解释顺序为：</w:t>
      </w:r>
    </w:p>
    <w:p>
      <w:pPr>
        <w:adjustRightInd w:val="0"/>
        <w:snapToGrid w:val="0"/>
        <w:ind w:firstLine="640"/>
        <w:jc w:val="both"/>
        <w:rPr>
          <w:rFonts w:ascii="仿宋" w:hAnsi="仿宋" w:cs="仿宋"/>
          <w:szCs w:val="32"/>
        </w:rPr>
      </w:pPr>
      <w:r>
        <w:rPr>
          <w:rFonts w:hint="eastAsia" w:ascii="仿宋" w:hAnsi="仿宋" w:cs="仿宋"/>
          <w:szCs w:val="32"/>
        </w:rPr>
        <w:t>①协议书；</w:t>
      </w:r>
    </w:p>
    <w:p>
      <w:pPr>
        <w:adjustRightInd w:val="0"/>
        <w:snapToGrid w:val="0"/>
        <w:ind w:firstLine="640"/>
        <w:jc w:val="both"/>
        <w:rPr>
          <w:rFonts w:ascii="仿宋" w:hAnsi="仿宋" w:cs="仿宋"/>
          <w:szCs w:val="32"/>
        </w:rPr>
      </w:pPr>
      <w:r>
        <w:rPr>
          <w:rFonts w:hint="eastAsia" w:ascii="仿宋" w:hAnsi="仿宋" w:cs="仿宋"/>
          <w:szCs w:val="32"/>
        </w:rPr>
        <w:t>②中标通知书；</w:t>
      </w:r>
    </w:p>
    <w:p>
      <w:pPr>
        <w:adjustRightInd w:val="0"/>
        <w:snapToGrid w:val="0"/>
        <w:ind w:firstLine="640"/>
        <w:jc w:val="both"/>
        <w:rPr>
          <w:rFonts w:ascii="仿宋" w:hAnsi="仿宋" w:cs="仿宋"/>
          <w:szCs w:val="32"/>
        </w:rPr>
      </w:pPr>
      <w:r>
        <w:rPr>
          <w:rFonts w:hint="eastAsia" w:ascii="仿宋" w:hAnsi="仿宋" w:cs="仿宋"/>
          <w:szCs w:val="32"/>
        </w:rPr>
        <w:t>③专用条件；</w:t>
      </w:r>
    </w:p>
    <w:p>
      <w:pPr>
        <w:adjustRightInd w:val="0"/>
        <w:snapToGrid w:val="0"/>
        <w:ind w:firstLine="640"/>
        <w:jc w:val="both"/>
        <w:rPr>
          <w:rFonts w:ascii="仿宋" w:hAnsi="仿宋" w:cs="仿宋"/>
          <w:szCs w:val="32"/>
        </w:rPr>
      </w:pPr>
      <w:r>
        <w:rPr>
          <w:rFonts w:hint="eastAsia" w:ascii="仿宋" w:hAnsi="仿宋" w:cs="仿宋"/>
          <w:szCs w:val="32"/>
        </w:rPr>
        <w:t>④通用条件；</w:t>
      </w:r>
    </w:p>
    <w:p>
      <w:pPr>
        <w:adjustRightInd w:val="0"/>
        <w:snapToGrid w:val="0"/>
        <w:ind w:firstLine="640"/>
        <w:jc w:val="both"/>
        <w:rPr>
          <w:rFonts w:ascii="仿宋" w:hAnsi="仿宋" w:cs="仿宋"/>
          <w:szCs w:val="32"/>
        </w:rPr>
      </w:pPr>
      <w:r>
        <w:rPr>
          <w:rFonts w:hint="eastAsia" w:ascii="仿宋" w:hAnsi="仿宋" w:cs="仿宋"/>
          <w:szCs w:val="32"/>
        </w:rPr>
        <w:t>⑤招标文件、询标纪要、在实施过程中双方共同签署的补充与修正文件</w:t>
      </w:r>
    </w:p>
    <w:p>
      <w:pPr>
        <w:adjustRightInd w:val="0"/>
        <w:snapToGrid w:val="0"/>
        <w:ind w:firstLine="640"/>
        <w:jc w:val="both"/>
        <w:rPr>
          <w:rFonts w:ascii="仿宋" w:hAnsi="仿宋" w:cs="仿宋"/>
          <w:szCs w:val="32"/>
        </w:rPr>
      </w:pPr>
      <w:r>
        <w:rPr>
          <w:rFonts w:hint="eastAsia" w:ascii="仿宋" w:hAnsi="仿宋" w:cs="仿宋"/>
          <w:szCs w:val="32"/>
        </w:rPr>
        <w:t>⑥投标文件；</w:t>
      </w:r>
    </w:p>
    <w:p>
      <w:pPr>
        <w:adjustRightInd w:val="0"/>
        <w:snapToGrid w:val="0"/>
        <w:ind w:firstLine="640"/>
        <w:jc w:val="both"/>
        <w:rPr>
          <w:rFonts w:ascii="仿宋" w:hAnsi="仿宋" w:cs="仿宋"/>
          <w:szCs w:val="32"/>
        </w:rPr>
      </w:pPr>
      <w:r>
        <w:rPr>
          <w:rFonts w:hint="eastAsia" w:ascii="仿宋" w:hAnsi="仿宋" w:cs="仿宋"/>
          <w:szCs w:val="32"/>
        </w:rPr>
        <w:t>双方签订的补充协议与其他文件发生矛盾或歧义时，属于同一类内容的文件，应以最新签署的为准。</w:t>
      </w:r>
    </w:p>
    <w:p>
      <w:pPr>
        <w:adjustRightInd w:val="0"/>
        <w:snapToGrid w:val="0"/>
        <w:ind w:firstLine="0" w:firstLineChars="0"/>
        <w:jc w:val="both"/>
        <w:rPr>
          <w:rFonts w:ascii="仿宋" w:hAnsi="仿宋" w:cs="仿宋"/>
          <w:b/>
          <w:szCs w:val="32"/>
        </w:rPr>
      </w:pPr>
      <w:r>
        <w:rPr>
          <w:rFonts w:hint="eastAsia" w:ascii="仿宋" w:hAnsi="仿宋" w:cs="仿宋"/>
          <w:b/>
          <w:szCs w:val="32"/>
        </w:rPr>
        <w:t>2. 监理人义务</w:t>
      </w:r>
    </w:p>
    <w:p>
      <w:pPr>
        <w:adjustRightInd w:val="0"/>
        <w:snapToGrid w:val="0"/>
        <w:ind w:firstLine="314" w:firstLineChars="98"/>
        <w:jc w:val="both"/>
        <w:rPr>
          <w:rFonts w:ascii="仿宋" w:hAnsi="仿宋" w:cs="仿宋"/>
          <w:szCs w:val="32"/>
        </w:rPr>
      </w:pPr>
      <w:r>
        <w:rPr>
          <w:rFonts w:hint="eastAsia" w:ascii="仿宋" w:hAnsi="仿宋" w:cs="仿宋"/>
          <w:szCs w:val="32"/>
        </w:rPr>
        <w:t>2.1 监理的范围和</w:t>
      </w:r>
      <w:r>
        <w:rPr>
          <w:rFonts w:hint="eastAsia" w:ascii="仿宋" w:hAnsi="仿宋" w:cs="仿宋"/>
          <w:bCs/>
          <w:szCs w:val="32"/>
        </w:rPr>
        <w:t>内容</w:t>
      </w:r>
    </w:p>
    <w:p>
      <w:pPr>
        <w:adjustRightInd w:val="0"/>
        <w:snapToGrid w:val="0"/>
        <w:ind w:firstLine="0" w:firstLineChars="0"/>
        <w:jc w:val="both"/>
        <w:rPr>
          <w:rFonts w:ascii="仿宋" w:hAnsi="仿宋" w:cs="仿宋"/>
          <w:szCs w:val="32"/>
        </w:rPr>
      </w:pPr>
      <w:r>
        <w:rPr>
          <w:rFonts w:hint="eastAsia" w:ascii="仿宋" w:hAnsi="仿宋" w:cs="仿宋"/>
          <w:szCs w:val="32"/>
        </w:rPr>
        <w:t>2.1.1 监理范围包括：本项目施工阶段及缺陷责任期（保修期）的全过程监理服务；包括施工准备阶段、施工阶段、竣工验收阶段和保修阶段全过程监理（含协助审计结束全过程）以及委托人现场通知的其他内容等；工作内容包括对工程进行质量、安全、进度、投资（含工程竣工结算审核工作）四大控制和合同管理、信息管理、文明施工管理，组织协调施工现场各方关系，工程竣工结算初步审核等。</w:t>
      </w:r>
    </w:p>
    <w:p>
      <w:pPr>
        <w:adjustRightInd w:val="0"/>
        <w:snapToGrid w:val="0"/>
        <w:ind w:firstLine="0" w:firstLineChars="0"/>
        <w:jc w:val="both"/>
        <w:rPr>
          <w:rFonts w:ascii="仿宋" w:hAnsi="仿宋" w:cs="仿宋"/>
          <w:szCs w:val="32"/>
        </w:rPr>
      </w:pPr>
      <w:r>
        <w:rPr>
          <w:rFonts w:hint="eastAsia" w:ascii="仿宋" w:hAnsi="仿宋" w:cs="仿宋"/>
          <w:szCs w:val="32"/>
        </w:rPr>
        <w:t>2.1.2 监理工作内容还包括：</w:t>
      </w:r>
    </w:p>
    <w:p>
      <w:pPr>
        <w:pStyle w:val="10"/>
        <w:spacing w:line="560" w:lineRule="exact"/>
        <w:ind w:firstLine="0" w:firstLineChars="0"/>
        <w:rPr>
          <w:rFonts w:ascii="仿宋" w:hAnsi="仿宋" w:eastAsia="仿宋" w:cs="仿宋"/>
          <w:sz w:val="32"/>
          <w:szCs w:val="32"/>
        </w:rPr>
      </w:pPr>
      <w:r>
        <w:rPr>
          <w:rFonts w:hint="eastAsia" w:ascii="仿宋" w:hAnsi="仿宋" w:eastAsia="仿宋" w:cs="仿宋"/>
          <w:sz w:val="32"/>
          <w:szCs w:val="32"/>
        </w:rPr>
        <w:t>2.1.2.1施工准备及实施阶段：</w:t>
      </w:r>
    </w:p>
    <w:p>
      <w:pPr>
        <w:adjustRightInd w:val="0"/>
        <w:snapToGrid w:val="0"/>
        <w:ind w:firstLine="640"/>
        <w:jc w:val="both"/>
        <w:rPr>
          <w:rFonts w:ascii="仿宋" w:hAnsi="仿宋" w:cs="仿宋"/>
          <w:szCs w:val="32"/>
        </w:rPr>
      </w:pPr>
      <w:r>
        <w:rPr>
          <w:rFonts w:hint="eastAsia" w:ascii="仿宋" w:hAnsi="仿宋" w:cs="仿宋"/>
          <w:szCs w:val="32"/>
        </w:rPr>
        <w:t>（1）协助委托人做好开工前准备，审查施工单位各项施工准备工作（包括施工前现场情况调查报告、施工报备材料准备等），复核灰线，协助委托人下达开工通知书。</w:t>
      </w:r>
    </w:p>
    <w:p>
      <w:pPr>
        <w:adjustRightInd w:val="0"/>
        <w:snapToGrid w:val="0"/>
        <w:ind w:firstLine="640"/>
        <w:jc w:val="both"/>
        <w:rPr>
          <w:rFonts w:ascii="仿宋" w:hAnsi="仿宋" w:cs="仿宋"/>
          <w:szCs w:val="32"/>
        </w:rPr>
      </w:pPr>
      <w:r>
        <w:rPr>
          <w:rFonts w:hint="eastAsia" w:ascii="仿宋" w:hAnsi="仿宋" w:cs="仿宋"/>
          <w:szCs w:val="32"/>
        </w:rPr>
        <w:t>（2）主持召开工程综合管线现场协调调研，调解有关工程建设涉及的各种管线问题，处理索赔事项。</w:t>
      </w:r>
    </w:p>
    <w:p>
      <w:pPr>
        <w:adjustRightInd w:val="0"/>
        <w:snapToGrid w:val="0"/>
        <w:ind w:firstLine="640"/>
        <w:jc w:val="both"/>
        <w:rPr>
          <w:rFonts w:ascii="仿宋" w:hAnsi="仿宋" w:cs="仿宋"/>
          <w:szCs w:val="32"/>
        </w:rPr>
      </w:pPr>
      <w:r>
        <w:rPr>
          <w:rFonts w:hint="eastAsia" w:ascii="仿宋" w:hAnsi="仿宋" w:cs="仿宋"/>
          <w:szCs w:val="32"/>
        </w:rPr>
        <w:t>（3）审查施工单位提交的施工组织设计、施工技术方案和施工进度计划，提出合理的整改意见和建议，并督促实施。</w:t>
      </w:r>
    </w:p>
    <w:p>
      <w:pPr>
        <w:adjustRightInd w:val="0"/>
        <w:snapToGrid w:val="0"/>
        <w:ind w:firstLine="640"/>
        <w:jc w:val="both"/>
        <w:rPr>
          <w:rFonts w:ascii="仿宋" w:hAnsi="仿宋" w:cs="仿宋"/>
          <w:szCs w:val="32"/>
        </w:rPr>
      </w:pPr>
      <w:r>
        <w:rPr>
          <w:rFonts w:hint="eastAsia" w:ascii="仿宋" w:hAnsi="仿宋" w:cs="仿宋"/>
          <w:szCs w:val="32"/>
        </w:rPr>
        <w:t>（4）参与委托人与承包人签订施工工程合同，审核施工进度计划，并在实施过程中检查、督促承包商严格按合同和施工规范、工程技术标准、设计要求进行施工，监督承包商现场施工管理。</w:t>
      </w:r>
    </w:p>
    <w:p>
      <w:pPr>
        <w:adjustRightInd w:val="0"/>
        <w:snapToGrid w:val="0"/>
        <w:ind w:firstLine="640"/>
        <w:jc w:val="both"/>
        <w:rPr>
          <w:rFonts w:ascii="仿宋" w:hAnsi="仿宋" w:cs="仿宋"/>
          <w:szCs w:val="32"/>
        </w:rPr>
      </w:pPr>
      <w:r>
        <w:rPr>
          <w:rFonts w:hint="eastAsia" w:ascii="仿宋" w:hAnsi="仿宋" w:cs="仿宋"/>
          <w:szCs w:val="32"/>
        </w:rPr>
        <w:t>（5）审查施工单位施工管理制度和质量安全文明施工保证体系的建立、健全与实施。</w:t>
      </w:r>
    </w:p>
    <w:p>
      <w:pPr>
        <w:adjustRightInd w:val="0"/>
        <w:snapToGrid w:val="0"/>
        <w:ind w:firstLine="640"/>
        <w:jc w:val="both"/>
        <w:rPr>
          <w:rFonts w:ascii="仿宋" w:hAnsi="仿宋" w:cs="仿宋"/>
          <w:szCs w:val="32"/>
        </w:rPr>
      </w:pPr>
      <w:r>
        <w:rPr>
          <w:rFonts w:hint="eastAsia" w:ascii="仿宋" w:hAnsi="仿宋" w:cs="仿宋"/>
          <w:szCs w:val="32"/>
        </w:rPr>
        <w:t xml:space="preserve">（6）协助委托人审查施工单位提交的设计深化成果，并应提出可能的问题及建议。协助委托人组织设计交底及图纸会审。 </w:t>
      </w:r>
    </w:p>
    <w:p>
      <w:pPr>
        <w:adjustRightInd w:val="0"/>
        <w:snapToGrid w:val="0"/>
        <w:ind w:firstLine="640"/>
        <w:jc w:val="both"/>
        <w:rPr>
          <w:rFonts w:ascii="仿宋" w:hAnsi="仿宋" w:cs="仿宋"/>
          <w:szCs w:val="32"/>
        </w:rPr>
      </w:pPr>
      <w:r>
        <w:rPr>
          <w:rFonts w:hint="eastAsia" w:ascii="仿宋" w:hAnsi="仿宋" w:cs="仿宋"/>
          <w:szCs w:val="32"/>
        </w:rPr>
        <w:t xml:space="preserve">（7）审查承包人现场项目管理机构的质量管理体系、技术管理体系、质量保证体系、安全文明施工体系，并督促实施。 </w:t>
      </w:r>
    </w:p>
    <w:p>
      <w:pPr>
        <w:adjustRightInd w:val="0"/>
        <w:snapToGrid w:val="0"/>
        <w:ind w:firstLine="640"/>
        <w:jc w:val="both"/>
        <w:rPr>
          <w:rFonts w:ascii="仿宋" w:hAnsi="仿宋" w:cs="仿宋"/>
          <w:szCs w:val="32"/>
        </w:rPr>
      </w:pPr>
      <w:r>
        <w:rPr>
          <w:rFonts w:hint="eastAsia" w:ascii="仿宋" w:hAnsi="仿宋" w:cs="仿宋"/>
          <w:szCs w:val="32"/>
        </w:rPr>
        <w:t xml:space="preserve">（8）监理人应审查设计单位提出的新材料、新工艺、新技术、新设备在相关部门的备案情况。必要时应协助委托人组织专家评审。 </w:t>
      </w:r>
    </w:p>
    <w:p>
      <w:pPr>
        <w:adjustRightInd w:val="0"/>
        <w:snapToGrid w:val="0"/>
        <w:ind w:firstLine="640"/>
        <w:jc w:val="both"/>
        <w:rPr>
          <w:rFonts w:ascii="仿宋" w:hAnsi="仿宋" w:cs="仿宋"/>
          <w:szCs w:val="32"/>
        </w:rPr>
      </w:pPr>
      <w:r>
        <w:rPr>
          <w:rFonts w:hint="eastAsia" w:ascii="仿宋" w:hAnsi="仿宋" w:cs="仿宋"/>
          <w:szCs w:val="32"/>
        </w:rPr>
        <w:t xml:space="preserve">（9）审查承包人采购清单，检查工程使用材料、构件、设备的规格、质量与数量。督促承包人编制材料的供需计划，协助委托人安排甲供材料的供应计划。 </w:t>
      </w:r>
    </w:p>
    <w:p>
      <w:pPr>
        <w:adjustRightInd w:val="0"/>
        <w:snapToGrid w:val="0"/>
        <w:ind w:firstLine="640"/>
        <w:jc w:val="both"/>
        <w:rPr>
          <w:rFonts w:ascii="仿宋" w:hAnsi="仿宋" w:cs="仿宋"/>
          <w:szCs w:val="32"/>
        </w:rPr>
      </w:pPr>
      <w:r>
        <w:rPr>
          <w:rFonts w:hint="eastAsia" w:ascii="仿宋" w:hAnsi="仿宋" w:cs="仿宋"/>
          <w:szCs w:val="32"/>
        </w:rPr>
        <w:t>（10）协助委托人对工程投资进行控制，对施工单位提出的付款申请进行审核。复核已完工程量，签署工程付款凭证，审核施工预算和竣工结算。</w:t>
      </w:r>
    </w:p>
    <w:p>
      <w:pPr>
        <w:adjustRightInd w:val="0"/>
        <w:snapToGrid w:val="0"/>
        <w:ind w:firstLine="640"/>
        <w:jc w:val="both"/>
        <w:rPr>
          <w:rFonts w:ascii="仿宋" w:hAnsi="仿宋" w:cs="仿宋"/>
          <w:szCs w:val="32"/>
        </w:rPr>
      </w:pPr>
      <w:r>
        <w:rPr>
          <w:rFonts w:hint="eastAsia" w:ascii="仿宋" w:hAnsi="仿宋" w:cs="仿宋"/>
          <w:szCs w:val="32"/>
        </w:rPr>
        <w:t xml:space="preserve">（11）参加审核工程结算，协助委托人审核工程造价，努力降低工程费用。 </w:t>
      </w:r>
    </w:p>
    <w:p>
      <w:pPr>
        <w:adjustRightInd w:val="0"/>
        <w:snapToGrid w:val="0"/>
        <w:ind w:firstLine="640"/>
        <w:jc w:val="both"/>
        <w:rPr>
          <w:rFonts w:ascii="仿宋" w:hAnsi="仿宋" w:cs="仿宋"/>
          <w:szCs w:val="32"/>
        </w:rPr>
      </w:pPr>
      <w:r>
        <w:rPr>
          <w:rFonts w:hint="eastAsia" w:ascii="仿宋" w:hAnsi="仿宋" w:cs="仿宋"/>
          <w:szCs w:val="32"/>
        </w:rPr>
        <w:t>（12）及时提供完整的监理资料，定期编制监理简报。</w:t>
      </w:r>
    </w:p>
    <w:p>
      <w:pPr>
        <w:adjustRightInd w:val="0"/>
        <w:snapToGrid w:val="0"/>
        <w:ind w:firstLine="0" w:firstLineChars="0"/>
        <w:jc w:val="both"/>
        <w:rPr>
          <w:rFonts w:ascii="仿宋" w:hAnsi="仿宋" w:cs="仿宋"/>
          <w:szCs w:val="32"/>
        </w:rPr>
      </w:pPr>
      <w:r>
        <w:rPr>
          <w:rFonts w:hint="eastAsia" w:ascii="仿宋" w:hAnsi="仿宋" w:cs="仿宋"/>
          <w:szCs w:val="32"/>
        </w:rPr>
        <w:t xml:space="preserve">2.1.2.2工程质量控制工作： </w:t>
      </w:r>
    </w:p>
    <w:p>
      <w:pPr>
        <w:adjustRightInd w:val="0"/>
        <w:snapToGrid w:val="0"/>
        <w:ind w:firstLine="640"/>
        <w:jc w:val="both"/>
        <w:rPr>
          <w:rFonts w:ascii="仿宋" w:hAnsi="仿宋" w:cs="仿宋"/>
          <w:szCs w:val="32"/>
        </w:rPr>
      </w:pPr>
      <w:r>
        <w:rPr>
          <w:rFonts w:hint="eastAsia" w:ascii="仿宋" w:hAnsi="仿宋" w:cs="仿宋"/>
          <w:szCs w:val="32"/>
        </w:rPr>
        <w:t xml:space="preserve">（1）审查、签认承包人对施工组织设计进行的调整、补充或变动，复核施工变更。 </w:t>
      </w:r>
    </w:p>
    <w:p>
      <w:pPr>
        <w:adjustRightInd w:val="0"/>
        <w:snapToGrid w:val="0"/>
        <w:ind w:firstLine="640"/>
        <w:jc w:val="both"/>
        <w:rPr>
          <w:rFonts w:ascii="仿宋" w:hAnsi="仿宋" w:cs="仿宋"/>
          <w:szCs w:val="32"/>
        </w:rPr>
      </w:pPr>
      <w:r>
        <w:rPr>
          <w:rFonts w:hint="eastAsia" w:ascii="仿宋" w:hAnsi="仿宋" w:cs="仿宋"/>
          <w:szCs w:val="32"/>
        </w:rPr>
        <w:t xml:space="preserve">（2）审核、签认承包人报送重点部位、关键工序的施工工艺和确保工程质量的措施。 </w:t>
      </w:r>
    </w:p>
    <w:p>
      <w:pPr>
        <w:adjustRightInd w:val="0"/>
        <w:snapToGrid w:val="0"/>
        <w:ind w:firstLine="640"/>
        <w:jc w:val="both"/>
        <w:rPr>
          <w:rFonts w:ascii="仿宋" w:hAnsi="仿宋" w:cs="仿宋"/>
          <w:szCs w:val="32"/>
        </w:rPr>
      </w:pPr>
      <w:r>
        <w:rPr>
          <w:rFonts w:hint="eastAsia" w:ascii="仿宋" w:hAnsi="仿宋" w:cs="仿宋"/>
          <w:szCs w:val="32"/>
        </w:rPr>
        <w:t>（3）对进场的工程原材料、构配件、半成品、成品和设备的质量进行审核，按规定的比例采用平行检验或见证取样方式进行抽检。</w:t>
      </w:r>
    </w:p>
    <w:p>
      <w:pPr>
        <w:adjustRightInd w:val="0"/>
        <w:snapToGrid w:val="0"/>
        <w:ind w:firstLine="640"/>
        <w:jc w:val="both"/>
        <w:rPr>
          <w:rFonts w:ascii="仿宋" w:hAnsi="仿宋" w:cs="仿宋"/>
          <w:szCs w:val="32"/>
        </w:rPr>
      </w:pPr>
      <w:r>
        <w:rPr>
          <w:rFonts w:hint="eastAsia" w:ascii="仿宋" w:hAnsi="仿宋" w:cs="仿宋"/>
          <w:szCs w:val="32"/>
        </w:rPr>
        <w:t xml:space="preserve">（4）定期检查承包人的直接影响工程质量的计量设备的技术状况。 </w:t>
      </w:r>
    </w:p>
    <w:p>
      <w:pPr>
        <w:adjustRightInd w:val="0"/>
        <w:snapToGrid w:val="0"/>
        <w:ind w:firstLine="640"/>
        <w:jc w:val="both"/>
        <w:rPr>
          <w:rFonts w:ascii="仿宋" w:hAnsi="仿宋" w:cs="仿宋"/>
          <w:szCs w:val="32"/>
        </w:rPr>
      </w:pPr>
      <w:r>
        <w:rPr>
          <w:rFonts w:hint="eastAsia" w:ascii="仿宋" w:hAnsi="仿宋" w:cs="仿宋"/>
          <w:szCs w:val="32"/>
        </w:rPr>
        <w:t>（5）对施工过程进行巡视和检查，对隐蔽工程、重点工程进行旁站，签认隐蔽工程报验。</w:t>
      </w:r>
    </w:p>
    <w:p>
      <w:pPr>
        <w:adjustRightInd w:val="0"/>
        <w:snapToGrid w:val="0"/>
        <w:ind w:firstLine="640"/>
        <w:jc w:val="both"/>
        <w:rPr>
          <w:rFonts w:ascii="仿宋" w:hAnsi="仿宋" w:cs="仿宋"/>
          <w:szCs w:val="32"/>
        </w:rPr>
      </w:pPr>
      <w:r>
        <w:rPr>
          <w:rFonts w:hint="eastAsia" w:ascii="仿宋" w:hAnsi="仿宋" w:cs="仿宋"/>
          <w:szCs w:val="32"/>
        </w:rPr>
        <w:t>（6）抽查工程施工质量，对隐蔽工程进行复验签证，参与工程质量事故的分析及处理；及时发现质量缺陷、重大质量隐患，并对处理结果进行跟踪检查和验收。分阶段协调施工进度计划，及时提出调整意见，控制工程进度。</w:t>
      </w:r>
    </w:p>
    <w:p>
      <w:pPr>
        <w:adjustRightInd w:val="0"/>
        <w:snapToGrid w:val="0"/>
        <w:ind w:firstLine="640"/>
        <w:jc w:val="both"/>
        <w:rPr>
          <w:rFonts w:ascii="仿宋" w:hAnsi="仿宋" w:cs="仿宋"/>
          <w:szCs w:val="32"/>
        </w:rPr>
      </w:pPr>
      <w:r>
        <w:rPr>
          <w:rFonts w:hint="eastAsia" w:ascii="仿宋" w:hAnsi="仿宋" w:cs="仿宋"/>
          <w:szCs w:val="32"/>
        </w:rPr>
        <w:t xml:space="preserve">（7）对分部工程和单位工程质量验评资料进行审核和现场检查，并签认。 </w:t>
      </w:r>
    </w:p>
    <w:p>
      <w:pPr>
        <w:adjustRightInd w:val="0"/>
        <w:snapToGrid w:val="0"/>
        <w:ind w:firstLine="640"/>
        <w:jc w:val="both"/>
        <w:rPr>
          <w:rFonts w:ascii="仿宋" w:hAnsi="仿宋" w:cs="仿宋"/>
          <w:szCs w:val="32"/>
        </w:rPr>
      </w:pPr>
      <w:r>
        <w:rPr>
          <w:rFonts w:hint="eastAsia" w:ascii="仿宋" w:hAnsi="仿宋" w:cs="仿宋"/>
          <w:szCs w:val="32"/>
        </w:rPr>
        <w:t>（8）督促执行承包合同，协助处理合同纠纷和索赔事宜，协调委托人与施工单位之间的争议。督促并检查施工单位人员安全生产、文明施工。</w:t>
      </w:r>
    </w:p>
    <w:p>
      <w:pPr>
        <w:adjustRightInd w:val="0"/>
        <w:snapToGrid w:val="0"/>
        <w:ind w:firstLine="640"/>
        <w:jc w:val="both"/>
        <w:rPr>
          <w:rFonts w:ascii="仿宋" w:hAnsi="仿宋" w:cs="仿宋"/>
          <w:szCs w:val="32"/>
        </w:rPr>
      </w:pPr>
      <w:r>
        <w:rPr>
          <w:rFonts w:hint="eastAsia" w:ascii="仿宋" w:hAnsi="仿宋" w:cs="仿宋"/>
          <w:szCs w:val="32"/>
        </w:rPr>
        <w:t>（9）督促施工单位及时整理技术资料及竣工验收资料。</w:t>
      </w:r>
    </w:p>
    <w:p>
      <w:pPr>
        <w:adjustRightInd w:val="0"/>
        <w:snapToGrid w:val="0"/>
        <w:ind w:firstLine="640"/>
        <w:jc w:val="both"/>
        <w:rPr>
          <w:rFonts w:ascii="仿宋" w:hAnsi="仿宋" w:cs="仿宋"/>
          <w:szCs w:val="32"/>
        </w:rPr>
      </w:pPr>
      <w:r>
        <w:rPr>
          <w:rFonts w:hint="eastAsia" w:ascii="仿宋" w:hAnsi="仿宋" w:cs="仿宋"/>
          <w:szCs w:val="32"/>
        </w:rPr>
        <w:t>（10）其他监理规范中要求履行的职责及委托人委托的工作。</w:t>
      </w:r>
    </w:p>
    <w:p>
      <w:pPr>
        <w:adjustRightInd w:val="0"/>
        <w:snapToGrid w:val="0"/>
        <w:ind w:firstLine="0" w:firstLineChars="0"/>
        <w:jc w:val="both"/>
        <w:rPr>
          <w:rFonts w:ascii="仿宋" w:hAnsi="仿宋" w:cs="仿宋"/>
          <w:szCs w:val="32"/>
        </w:rPr>
      </w:pPr>
      <w:r>
        <w:rPr>
          <w:rFonts w:hint="eastAsia" w:ascii="仿宋" w:hAnsi="仿宋" w:cs="仿宋"/>
          <w:szCs w:val="32"/>
        </w:rPr>
        <w:t>2.1.2.3工程安全控制工作：</w:t>
      </w:r>
    </w:p>
    <w:p>
      <w:pPr>
        <w:adjustRightInd w:val="0"/>
        <w:snapToGrid w:val="0"/>
        <w:ind w:firstLine="640"/>
        <w:jc w:val="both"/>
        <w:rPr>
          <w:rFonts w:ascii="仿宋" w:hAnsi="仿宋" w:cs="仿宋"/>
          <w:szCs w:val="32"/>
        </w:rPr>
      </w:pPr>
      <w:r>
        <w:rPr>
          <w:rFonts w:hint="eastAsia" w:ascii="仿宋" w:hAnsi="仿宋" w:cs="仿宋"/>
          <w:szCs w:val="32"/>
        </w:rPr>
        <w:t>（1）监督施工单位按照施工组织设计中的安全技术措施和专项施工方案组织施工，及时制止违规施工作业。</w:t>
      </w:r>
    </w:p>
    <w:p>
      <w:pPr>
        <w:adjustRightInd w:val="0"/>
        <w:snapToGrid w:val="0"/>
        <w:ind w:firstLine="640"/>
        <w:jc w:val="both"/>
        <w:rPr>
          <w:rFonts w:ascii="仿宋" w:hAnsi="仿宋" w:cs="仿宋"/>
          <w:szCs w:val="32"/>
        </w:rPr>
      </w:pPr>
      <w:r>
        <w:rPr>
          <w:rFonts w:hint="eastAsia" w:ascii="仿宋" w:hAnsi="仿宋" w:cs="仿宋"/>
          <w:szCs w:val="32"/>
        </w:rPr>
        <w:t>（2）定期巡视检查施工过程中的危险性较大工程作业情况。</w:t>
      </w:r>
    </w:p>
    <w:p>
      <w:pPr>
        <w:adjustRightInd w:val="0"/>
        <w:snapToGrid w:val="0"/>
        <w:ind w:firstLine="640"/>
        <w:jc w:val="both"/>
        <w:rPr>
          <w:rFonts w:ascii="仿宋" w:hAnsi="仿宋" w:cs="仿宋"/>
          <w:szCs w:val="32"/>
        </w:rPr>
      </w:pPr>
      <w:r>
        <w:rPr>
          <w:rFonts w:hint="eastAsia" w:ascii="仿宋" w:hAnsi="仿宋" w:cs="仿宋"/>
          <w:szCs w:val="32"/>
        </w:rPr>
        <w:t>（3）检查施工现场各种安全标志和安全防护措施是否符合强制性标准要求。</w:t>
      </w:r>
    </w:p>
    <w:p>
      <w:pPr>
        <w:adjustRightInd w:val="0"/>
        <w:snapToGrid w:val="0"/>
        <w:ind w:firstLine="640"/>
        <w:jc w:val="both"/>
        <w:rPr>
          <w:rFonts w:ascii="仿宋" w:hAnsi="仿宋" w:cs="仿宋"/>
          <w:szCs w:val="32"/>
        </w:rPr>
      </w:pPr>
      <w:r>
        <w:rPr>
          <w:rFonts w:hint="eastAsia" w:ascii="仿宋" w:hAnsi="仿宋" w:cs="仿宋"/>
          <w:szCs w:val="32"/>
        </w:rPr>
        <w:t>（4）督促施工单位进行安全自查工作，并对施工单位自查情况进行抽查，参加建设单位组织的安全生产专项检查。</w:t>
      </w:r>
    </w:p>
    <w:p>
      <w:pPr>
        <w:adjustRightInd w:val="0"/>
        <w:snapToGrid w:val="0"/>
        <w:ind w:firstLine="640"/>
        <w:jc w:val="both"/>
        <w:rPr>
          <w:rFonts w:ascii="仿宋" w:hAnsi="仿宋" w:cs="仿宋"/>
          <w:szCs w:val="32"/>
        </w:rPr>
      </w:pPr>
      <w:r>
        <w:rPr>
          <w:rFonts w:hint="eastAsia" w:ascii="仿宋" w:hAnsi="仿宋" w:cs="仿宋"/>
          <w:szCs w:val="32"/>
        </w:rPr>
        <w:t>（5）对施工现场安全生产情况进行巡视检查，对发现的各类安全事故隐患，应书面通知施工单位，并督促其立即整改。</w:t>
      </w:r>
    </w:p>
    <w:p>
      <w:pPr>
        <w:adjustRightInd w:val="0"/>
        <w:snapToGrid w:val="0"/>
        <w:ind w:firstLine="640"/>
        <w:jc w:val="both"/>
        <w:rPr>
          <w:rFonts w:ascii="仿宋" w:hAnsi="仿宋" w:cs="仿宋"/>
          <w:szCs w:val="32"/>
        </w:rPr>
      </w:pPr>
      <w:r>
        <w:rPr>
          <w:rFonts w:hint="eastAsia" w:ascii="仿宋" w:hAnsi="仿宋" w:cs="仿宋"/>
          <w:szCs w:val="32"/>
        </w:rPr>
        <w:t>（6）情况严重的，监理人应及时下达工程暂停令，要求施工单位停工整改，并同时报告建设单位。</w:t>
      </w:r>
    </w:p>
    <w:p>
      <w:pPr>
        <w:adjustRightInd w:val="0"/>
        <w:snapToGrid w:val="0"/>
        <w:ind w:firstLine="640"/>
        <w:jc w:val="both"/>
        <w:rPr>
          <w:rFonts w:ascii="仿宋" w:hAnsi="仿宋" w:cs="仿宋"/>
          <w:szCs w:val="32"/>
        </w:rPr>
      </w:pPr>
      <w:r>
        <w:rPr>
          <w:rFonts w:hint="eastAsia" w:ascii="仿宋" w:hAnsi="仿宋" w:cs="仿宋"/>
          <w:szCs w:val="32"/>
        </w:rPr>
        <w:t>（7）施工单位拒不整改或不停工整改的，监理人应当及时向报告，并及时补充书面报告。检查、整改、复查、报告等情况应记载在监理日志、监理月报中。</w:t>
      </w:r>
    </w:p>
    <w:p>
      <w:pPr>
        <w:adjustRightInd w:val="0"/>
        <w:snapToGrid w:val="0"/>
        <w:ind w:firstLine="640"/>
        <w:jc w:val="both"/>
        <w:rPr>
          <w:rFonts w:ascii="仿宋" w:hAnsi="仿宋" w:cs="仿宋"/>
          <w:szCs w:val="32"/>
        </w:rPr>
      </w:pPr>
      <w:r>
        <w:rPr>
          <w:rFonts w:hint="eastAsia" w:ascii="仿宋" w:hAnsi="仿宋" w:cs="仿宋"/>
          <w:szCs w:val="32"/>
        </w:rPr>
        <w:t xml:space="preserve"> （8）安全事故隐患消除后，监理人应检查整改结果，签署复查或复工意见。</w:t>
      </w:r>
    </w:p>
    <w:p>
      <w:pPr>
        <w:adjustRightInd w:val="0"/>
        <w:snapToGrid w:val="0"/>
        <w:ind w:firstLine="0" w:firstLineChars="0"/>
        <w:jc w:val="both"/>
        <w:rPr>
          <w:rFonts w:ascii="仿宋" w:hAnsi="仿宋" w:cs="仿宋"/>
          <w:szCs w:val="32"/>
        </w:rPr>
      </w:pPr>
      <w:r>
        <w:rPr>
          <w:rFonts w:hint="eastAsia" w:ascii="仿宋" w:hAnsi="仿宋" w:cs="仿宋"/>
          <w:szCs w:val="32"/>
        </w:rPr>
        <w:t xml:space="preserve">2.1.2.4工程造价控制工作： </w:t>
      </w:r>
    </w:p>
    <w:p>
      <w:pPr>
        <w:adjustRightInd w:val="0"/>
        <w:snapToGrid w:val="0"/>
        <w:ind w:firstLine="640"/>
        <w:jc w:val="both"/>
        <w:rPr>
          <w:rFonts w:ascii="仿宋" w:hAnsi="仿宋" w:cs="仿宋"/>
          <w:szCs w:val="32"/>
        </w:rPr>
      </w:pPr>
      <w:r>
        <w:rPr>
          <w:rFonts w:hint="eastAsia" w:ascii="仿宋" w:hAnsi="仿宋" w:cs="仿宋"/>
          <w:szCs w:val="32"/>
        </w:rPr>
        <w:t xml:space="preserve">（1）对工程投资进行控制，对施工单位提出的付款申请进行审核。 </w:t>
      </w:r>
    </w:p>
    <w:p>
      <w:pPr>
        <w:adjustRightInd w:val="0"/>
        <w:snapToGrid w:val="0"/>
        <w:ind w:firstLine="640"/>
        <w:jc w:val="both"/>
        <w:rPr>
          <w:rFonts w:ascii="仿宋" w:hAnsi="仿宋" w:cs="仿宋"/>
          <w:szCs w:val="32"/>
        </w:rPr>
      </w:pPr>
      <w:r>
        <w:rPr>
          <w:rFonts w:hint="eastAsia" w:ascii="仿宋" w:hAnsi="仿宋" w:cs="仿宋"/>
          <w:szCs w:val="32"/>
        </w:rPr>
        <w:t xml:space="preserve">（2）对工程项目造价目标进行风险分析，并制定防范性对策。 </w:t>
      </w:r>
    </w:p>
    <w:p>
      <w:pPr>
        <w:adjustRightInd w:val="0"/>
        <w:snapToGrid w:val="0"/>
        <w:ind w:firstLine="640"/>
        <w:jc w:val="both"/>
        <w:rPr>
          <w:rFonts w:ascii="仿宋" w:hAnsi="仿宋" w:cs="仿宋"/>
          <w:szCs w:val="32"/>
        </w:rPr>
      </w:pPr>
      <w:r>
        <w:rPr>
          <w:rFonts w:hint="eastAsia" w:ascii="仿宋" w:hAnsi="仿宋" w:cs="仿宋"/>
          <w:szCs w:val="32"/>
        </w:rPr>
        <w:t xml:space="preserve">（3）审查工程变更的方案，监理人必须按招标人要求对暂定价材料的产品、设备及价格进行市场调查和询价，与招标人共同确认工程变更的价款。 </w:t>
      </w:r>
    </w:p>
    <w:p>
      <w:pPr>
        <w:adjustRightInd w:val="0"/>
        <w:snapToGrid w:val="0"/>
        <w:ind w:firstLine="640"/>
        <w:jc w:val="both"/>
        <w:rPr>
          <w:rFonts w:ascii="仿宋" w:hAnsi="仿宋" w:cs="仿宋"/>
          <w:szCs w:val="32"/>
        </w:rPr>
      </w:pPr>
      <w:r>
        <w:rPr>
          <w:rFonts w:hint="eastAsia" w:ascii="仿宋" w:hAnsi="仿宋" w:cs="仿宋"/>
          <w:szCs w:val="32"/>
        </w:rPr>
        <w:t xml:space="preserve">（4）及时收集、整理有关的施工和监理资料，为处理费用索赔提供证据。 </w:t>
      </w:r>
    </w:p>
    <w:p>
      <w:pPr>
        <w:adjustRightInd w:val="0"/>
        <w:snapToGrid w:val="0"/>
        <w:ind w:firstLine="640"/>
        <w:jc w:val="both"/>
        <w:rPr>
          <w:rFonts w:ascii="仿宋" w:hAnsi="仿宋" w:cs="仿宋"/>
          <w:szCs w:val="32"/>
        </w:rPr>
      </w:pPr>
      <w:r>
        <w:rPr>
          <w:rFonts w:hint="eastAsia" w:ascii="仿宋" w:hAnsi="仿宋" w:cs="仿宋"/>
          <w:szCs w:val="32"/>
        </w:rPr>
        <w:t xml:space="preserve">（5）审核竣工结算文件。 </w:t>
      </w:r>
    </w:p>
    <w:p>
      <w:pPr>
        <w:adjustRightInd w:val="0"/>
        <w:snapToGrid w:val="0"/>
        <w:ind w:firstLine="640"/>
        <w:jc w:val="both"/>
        <w:rPr>
          <w:rFonts w:ascii="仿宋" w:hAnsi="仿宋" w:cs="仿宋"/>
          <w:szCs w:val="32"/>
        </w:rPr>
      </w:pPr>
      <w:r>
        <w:rPr>
          <w:rFonts w:hint="eastAsia" w:ascii="仿宋" w:hAnsi="仿宋" w:cs="仿宋"/>
          <w:szCs w:val="32"/>
        </w:rPr>
        <w:t>（6）其他监理规范中要求履行的职责及委托人委托的工作。</w:t>
      </w:r>
    </w:p>
    <w:p>
      <w:pPr>
        <w:adjustRightInd w:val="0"/>
        <w:snapToGrid w:val="0"/>
        <w:ind w:firstLine="0" w:firstLineChars="0"/>
        <w:jc w:val="both"/>
        <w:rPr>
          <w:rFonts w:ascii="仿宋" w:hAnsi="仿宋" w:cs="仿宋"/>
          <w:szCs w:val="32"/>
        </w:rPr>
      </w:pPr>
      <w:r>
        <w:rPr>
          <w:rFonts w:hint="eastAsia" w:ascii="仿宋" w:hAnsi="仿宋" w:cs="仿宋"/>
          <w:szCs w:val="32"/>
        </w:rPr>
        <w:t xml:space="preserve">2.1.2.5工程进度控制工作： </w:t>
      </w:r>
    </w:p>
    <w:p>
      <w:pPr>
        <w:adjustRightInd w:val="0"/>
        <w:snapToGrid w:val="0"/>
        <w:ind w:firstLine="640"/>
        <w:jc w:val="both"/>
        <w:rPr>
          <w:rFonts w:ascii="仿宋" w:hAnsi="仿宋" w:cs="仿宋"/>
          <w:szCs w:val="32"/>
        </w:rPr>
      </w:pPr>
      <w:r>
        <w:rPr>
          <w:rFonts w:hint="eastAsia" w:ascii="仿宋" w:hAnsi="仿宋" w:cs="仿宋"/>
          <w:szCs w:val="32"/>
        </w:rPr>
        <w:t xml:space="preserve">（1）审批施工进度计划，并监督实施。 </w:t>
      </w:r>
    </w:p>
    <w:p>
      <w:pPr>
        <w:adjustRightInd w:val="0"/>
        <w:snapToGrid w:val="0"/>
        <w:ind w:firstLine="640"/>
        <w:jc w:val="both"/>
        <w:rPr>
          <w:rFonts w:ascii="仿宋" w:hAnsi="仿宋" w:cs="仿宋"/>
          <w:szCs w:val="32"/>
        </w:rPr>
      </w:pPr>
      <w:r>
        <w:rPr>
          <w:rFonts w:hint="eastAsia" w:ascii="仿宋" w:hAnsi="仿宋" w:cs="仿宋"/>
          <w:szCs w:val="32"/>
        </w:rPr>
        <w:t xml:space="preserve">（2）对进度目标进行风险分析，制定防范性对策。 </w:t>
      </w:r>
    </w:p>
    <w:p>
      <w:pPr>
        <w:adjustRightInd w:val="0"/>
        <w:snapToGrid w:val="0"/>
        <w:ind w:firstLine="640"/>
        <w:jc w:val="both"/>
        <w:rPr>
          <w:rFonts w:ascii="仿宋" w:hAnsi="仿宋" w:cs="仿宋"/>
          <w:szCs w:val="32"/>
        </w:rPr>
      </w:pPr>
      <w:r>
        <w:rPr>
          <w:rFonts w:hint="eastAsia" w:ascii="仿宋" w:hAnsi="仿宋" w:cs="仿宋"/>
          <w:szCs w:val="32"/>
        </w:rPr>
        <w:t xml:space="preserve">（3）及时纠偏。 </w:t>
      </w:r>
    </w:p>
    <w:p>
      <w:pPr>
        <w:adjustRightInd w:val="0"/>
        <w:snapToGrid w:val="0"/>
        <w:ind w:firstLine="640"/>
        <w:jc w:val="both"/>
        <w:rPr>
          <w:rFonts w:ascii="仿宋" w:hAnsi="仿宋" w:cs="仿宋"/>
          <w:szCs w:val="32"/>
        </w:rPr>
      </w:pPr>
      <w:r>
        <w:rPr>
          <w:rFonts w:hint="eastAsia" w:ascii="仿宋" w:hAnsi="仿宋" w:cs="仿宋"/>
          <w:szCs w:val="32"/>
        </w:rPr>
        <w:t>（4）每周向委托人报告工程进度和所采取进度控制措施的执行情况，并提出合理预防由委托人原因导致的工期延误及其相关费用索赔的建议。</w:t>
      </w:r>
    </w:p>
    <w:p>
      <w:pPr>
        <w:adjustRightInd w:val="0"/>
        <w:snapToGrid w:val="0"/>
        <w:ind w:firstLine="640"/>
        <w:jc w:val="both"/>
        <w:rPr>
          <w:rFonts w:ascii="仿宋" w:hAnsi="仿宋" w:cs="仿宋"/>
          <w:szCs w:val="32"/>
        </w:rPr>
      </w:pPr>
      <w:r>
        <w:rPr>
          <w:rFonts w:hint="eastAsia" w:ascii="仿宋" w:hAnsi="仿宋" w:cs="仿宋"/>
          <w:szCs w:val="32"/>
        </w:rPr>
        <w:t>（5）其他监理规范中要求履行的职责及委托人委托的工作。</w:t>
      </w:r>
    </w:p>
    <w:p>
      <w:pPr>
        <w:adjustRightInd w:val="0"/>
        <w:snapToGrid w:val="0"/>
        <w:ind w:firstLine="0" w:firstLineChars="0"/>
        <w:jc w:val="both"/>
        <w:rPr>
          <w:rFonts w:ascii="仿宋" w:hAnsi="仿宋" w:cs="仿宋"/>
          <w:szCs w:val="32"/>
        </w:rPr>
      </w:pPr>
      <w:r>
        <w:rPr>
          <w:rFonts w:hint="eastAsia" w:ascii="仿宋" w:hAnsi="仿宋" w:cs="仿宋"/>
          <w:szCs w:val="32"/>
        </w:rPr>
        <w:t xml:space="preserve">2.1.2.6竣工验收及保修期的工作： </w:t>
      </w:r>
    </w:p>
    <w:p>
      <w:pPr>
        <w:adjustRightInd w:val="0"/>
        <w:snapToGrid w:val="0"/>
        <w:ind w:firstLine="640"/>
        <w:jc w:val="both"/>
        <w:rPr>
          <w:rFonts w:ascii="仿宋" w:hAnsi="仿宋" w:cs="仿宋"/>
          <w:szCs w:val="32"/>
        </w:rPr>
      </w:pPr>
      <w:r>
        <w:rPr>
          <w:rFonts w:hint="eastAsia" w:ascii="仿宋" w:hAnsi="仿宋" w:cs="仿宋"/>
          <w:szCs w:val="32"/>
        </w:rPr>
        <w:t xml:space="preserve">（1）督促施工单位及时整理技术资料及竣工验收资料。对竣工资料进行审查，对工程质量进行预验收，签署工程竣工报验单，提出工程质量评估报告。 </w:t>
      </w:r>
    </w:p>
    <w:p>
      <w:pPr>
        <w:adjustRightInd w:val="0"/>
        <w:snapToGrid w:val="0"/>
        <w:ind w:firstLine="640"/>
        <w:jc w:val="both"/>
        <w:rPr>
          <w:rFonts w:ascii="仿宋" w:hAnsi="仿宋" w:cs="仿宋"/>
          <w:szCs w:val="32"/>
        </w:rPr>
      </w:pPr>
      <w:r>
        <w:rPr>
          <w:rFonts w:hint="eastAsia" w:ascii="仿宋" w:hAnsi="仿宋" w:cs="仿宋"/>
          <w:szCs w:val="32"/>
        </w:rPr>
        <w:t xml:space="preserve">（2）参加竣工验收，签署竣工验收报告。 </w:t>
      </w:r>
    </w:p>
    <w:p>
      <w:pPr>
        <w:adjustRightInd w:val="0"/>
        <w:snapToGrid w:val="0"/>
        <w:ind w:firstLine="640"/>
        <w:jc w:val="both"/>
        <w:rPr>
          <w:rFonts w:ascii="仿宋" w:hAnsi="仿宋" w:cs="仿宋"/>
          <w:szCs w:val="32"/>
        </w:rPr>
      </w:pPr>
      <w:r>
        <w:rPr>
          <w:rFonts w:hint="eastAsia" w:ascii="仿宋" w:hAnsi="仿宋" w:cs="仿宋"/>
          <w:szCs w:val="32"/>
        </w:rPr>
        <w:t xml:space="preserve">（3）依据监理合同约定的工程质量保修期监理工作的时间、范围和内容开展工作。 </w:t>
      </w:r>
    </w:p>
    <w:p>
      <w:pPr>
        <w:adjustRightInd w:val="0"/>
        <w:snapToGrid w:val="0"/>
        <w:ind w:firstLine="640"/>
        <w:jc w:val="both"/>
        <w:rPr>
          <w:rFonts w:ascii="仿宋" w:hAnsi="仿宋" w:cs="仿宋"/>
          <w:szCs w:val="32"/>
        </w:rPr>
      </w:pPr>
      <w:r>
        <w:rPr>
          <w:rFonts w:hint="eastAsia" w:ascii="仿宋" w:hAnsi="仿宋" w:cs="仿宋"/>
          <w:szCs w:val="32"/>
        </w:rPr>
        <w:t xml:space="preserve">（4）保修期间若出现工程质量问题，应参与调查研究，确定发生工程质量问题的责任，共同研究修补措施并督促实施。 </w:t>
      </w:r>
    </w:p>
    <w:p>
      <w:pPr>
        <w:adjustRightInd w:val="0"/>
        <w:snapToGrid w:val="0"/>
        <w:ind w:firstLine="640"/>
        <w:jc w:val="both"/>
        <w:rPr>
          <w:rFonts w:ascii="仿宋" w:hAnsi="仿宋" w:cs="仿宋"/>
          <w:szCs w:val="32"/>
        </w:rPr>
      </w:pPr>
      <w:r>
        <w:rPr>
          <w:rFonts w:hint="eastAsia" w:ascii="仿宋" w:hAnsi="仿宋" w:cs="仿宋"/>
          <w:szCs w:val="32"/>
        </w:rPr>
        <w:t xml:space="preserve">（5）检查和记录工程质量缺陷，对缺陷原因进行调查分析并确定责任归属，审核修复方案，监督修复过程并验收，审核修复费用。 </w:t>
      </w:r>
    </w:p>
    <w:p>
      <w:pPr>
        <w:adjustRightInd w:val="0"/>
        <w:snapToGrid w:val="0"/>
        <w:ind w:firstLine="640"/>
        <w:jc w:val="both"/>
        <w:rPr>
          <w:rFonts w:ascii="仿宋" w:hAnsi="仿宋" w:cs="仿宋"/>
          <w:szCs w:val="32"/>
        </w:rPr>
      </w:pPr>
      <w:r>
        <w:rPr>
          <w:rFonts w:hint="eastAsia" w:ascii="仿宋" w:hAnsi="仿宋" w:cs="仿宋"/>
          <w:szCs w:val="32"/>
        </w:rPr>
        <w:t>（6）其他监理规范中要求履行的职责及委托人委托的工作。</w:t>
      </w:r>
    </w:p>
    <w:p>
      <w:pPr>
        <w:adjustRightInd w:val="0"/>
        <w:snapToGrid w:val="0"/>
        <w:ind w:firstLine="0" w:firstLineChars="0"/>
        <w:jc w:val="both"/>
        <w:rPr>
          <w:rFonts w:ascii="仿宋" w:hAnsi="仿宋" w:cs="仿宋"/>
          <w:szCs w:val="32"/>
        </w:rPr>
      </w:pPr>
      <w:r>
        <w:rPr>
          <w:rFonts w:hint="eastAsia" w:ascii="仿宋" w:hAnsi="仿宋" w:cs="仿宋"/>
          <w:szCs w:val="32"/>
        </w:rPr>
        <w:t xml:space="preserve">2.1.2.7施工合同管理： </w:t>
      </w:r>
    </w:p>
    <w:p>
      <w:pPr>
        <w:adjustRightInd w:val="0"/>
        <w:snapToGrid w:val="0"/>
        <w:ind w:firstLine="640"/>
        <w:jc w:val="both"/>
        <w:rPr>
          <w:rFonts w:ascii="仿宋" w:hAnsi="仿宋" w:cs="仿宋"/>
          <w:szCs w:val="32"/>
        </w:rPr>
      </w:pPr>
      <w:r>
        <w:rPr>
          <w:rFonts w:hint="eastAsia" w:ascii="仿宋" w:hAnsi="仿宋" w:cs="仿宋"/>
          <w:szCs w:val="32"/>
        </w:rPr>
        <w:t xml:space="preserve">（1）参与施工合同的签订和把关。 </w:t>
      </w:r>
    </w:p>
    <w:p>
      <w:pPr>
        <w:adjustRightInd w:val="0"/>
        <w:snapToGrid w:val="0"/>
        <w:ind w:firstLine="640"/>
        <w:jc w:val="both"/>
        <w:rPr>
          <w:rFonts w:ascii="仿宋" w:hAnsi="仿宋" w:cs="仿宋"/>
          <w:szCs w:val="32"/>
        </w:rPr>
      </w:pPr>
      <w:r>
        <w:rPr>
          <w:rFonts w:hint="eastAsia" w:ascii="仿宋" w:hAnsi="仿宋" w:cs="仿宋"/>
          <w:szCs w:val="32"/>
        </w:rPr>
        <w:t xml:space="preserve">（2）根据需要签发工程暂停及复工令。 </w:t>
      </w:r>
    </w:p>
    <w:p>
      <w:pPr>
        <w:adjustRightInd w:val="0"/>
        <w:snapToGrid w:val="0"/>
        <w:ind w:firstLine="640"/>
        <w:jc w:val="both"/>
        <w:rPr>
          <w:rFonts w:ascii="仿宋" w:hAnsi="仿宋" w:cs="仿宋"/>
          <w:szCs w:val="32"/>
        </w:rPr>
      </w:pPr>
      <w:r>
        <w:rPr>
          <w:rFonts w:hint="eastAsia" w:ascii="仿宋" w:hAnsi="仿宋" w:cs="仿宋"/>
          <w:szCs w:val="32"/>
        </w:rPr>
        <w:t xml:space="preserve">（3）根据施工的实际情况，做好工程变更的管理工作。 </w:t>
      </w:r>
    </w:p>
    <w:p>
      <w:pPr>
        <w:adjustRightInd w:val="0"/>
        <w:snapToGrid w:val="0"/>
        <w:ind w:firstLine="640"/>
        <w:jc w:val="both"/>
        <w:rPr>
          <w:rFonts w:ascii="仿宋" w:hAnsi="仿宋" w:cs="仿宋"/>
          <w:szCs w:val="32"/>
        </w:rPr>
      </w:pPr>
      <w:r>
        <w:rPr>
          <w:rFonts w:hint="eastAsia" w:ascii="仿宋" w:hAnsi="仿宋" w:cs="仿宋"/>
          <w:szCs w:val="32"/>
        </w:rPr>
        <w:t xml:space="preserve">（4）根据有关规定处理费用索赔问题。 </w:t>
      </w:r>
    </w:p>
    <w:p>
      <w:pPr>
        <w:adjustRightInd w:val="0"/>
        <w:snapToGrid w:val="0"/>
        <w:ind w:firstLine="640"/>
        <w:jc w:val="both"/>
        <w:rPr>
          <w:rFonts w:ascii="仿宋" w:hAnsi="仿宋" w:cs="仿宋"/>
          <w:szCs w:val="32"/>
        </w:rPr>
      </w:pPr>
      <w:r>
        <w:rPr>
          <w:rFonts w:hint="eastAsia" w:ascii="仿宋" w:hAnsi="仿宋" w:cs="仿宋"/>
          <w:szCs w:val="32"/>
        </w:rPr>
        <w:t xml:space="preserve">（5）若发生工程延期，根据有关规定处理工程延误问题。 </w:t>
      </w:r>
    </w:p>
    <w:p>
      <w:pPr>
        <w:adjustRightInd w:val="0"/>
        <w:snapToGrid w:val="0"/>
        <w:ind w:firstLine="640"/>
        <w:jc w:val="both"/>
        <w:rPr>
          <w:rFonts w:ascii="仿宋" w:hAnsi="仿宋" w:cs="仿宋"/>
          <w:szCs w:val="32"/>
        </w:rPr>
      </w:pPr>
      <w:r>
        <w:rPr>
          <w:rFonts w:hint="eastAsia" w:ascii="仿宋" w:hAnsi="仿宋" w:cs="仿宋"/>
          <w:szCs w:val="32"/>
        </w:rPr>
        <w:t xml:space="preserve">（6）协助处理合同纠纷，协调委托人与承包人之间的争议。 </w:t>
      </w:r>
    </w:p>
    <w:p>
      <w:pPr>
        <w:adjustRightInd w:val="0"/>
        <w:snapToGrid w:val="0"/>
        <w:ind w:firstLine="640"/>
        <w:jc w:val="both"/>
        <w:rPr>
          <w:rFonts w:ascii="仿宋" w:hAnsi="仿宋" w:cs="仿宋"/>
          <w:szCs w:val="32"/>
        </w:rPr>
      </w:pPr>
      <w:r>
        <w:rPr>
          <w:rFonts w:hint="eastAsia" w:ascii="仿宋" w:hAnsi="仿宋" w:cs="仿宋"/>
          <w:szCs w:val="32"/>
        </w:rPr>
        <w:t>（7）其他监理规范中要求履行的职责及委托人委托的工作。</w:t>
      </w:r>
    </w:p>
    <w:p>
      <w:pPr>
        <w:pStyle w:val="10"/>
        <w:spacing w:line="560" w:lineRule="exact"/>
        <w:ind w:firstLine="0" w:firstLineChars="0"/>
        <w:rPr>
          <w:rFonts w:ascii="仿宋" w:hAnsi="仿宋" w:eastAsia="仿宋" w:cs="仿宋"/>
          <w:sz w:val="32"/>
          <w:szCs w:val="32"/>
        </w:rPr>
      </w:pPr>
      <w:r>
        <w:rPr>
          <w:rFonts w:hint="eastAsia" w:ascii="仿宋" w:hAnsi="仿宋" w:eastAsia="仿宋" w:cs="仿宋"/>
          <w:sz w:val="32"/>
          <w:szCs w:val="32"/>
        </w:rPr>
        <w:t>2.1.2.8完成监理规范要求的其他工作内容。履行其他法律、法规规定的监理职责义务，提供其他委托人要求提供的监理服务。</w:t>
      </w:r>
    </w:p>
    <w:p>
      <w:pPr>
        <w:ind w:firstLine="314" w:firstLineChars="98"/>
        <w:jc w:val="both"/>
        <w:rPr>
          <w:rFonts w:ascii="仿宋" w:hAnsi="仿宋" w:cs="仿宋"/>
          <w:szCs w:val="32"/>
        </w:rPr>
      </w:pPr>
      <w:r>
        <w:rPr>
          <w:rFonts w:hint="eastAsia" w:ascii="仿宋" w:hAnsi="仿宋" w:cs="仿宋"/>
          <w:szCs w:val="32"/>
        </w:rPr>
        <w:t>2.2 监理与相关服务依据</w:t>
      </w:r>
    </w:p>
    <w:p>
      <w:pPr>
        <w:adjustRightInd w:val="0"/>
        <w:snapToGrid w:val="0"/>
        <w:ind w:firstLine="0" w:firstLineChars="0"/>
        <w:jc w:val="both"/>
        <w:rPr>
          <w:rFonts w:ascii="仿宋" w:hAnsi="仿宋" w:cs="仿宋"/>
          <w:szCs w:val="32"/>
        </w:rPr>
      </w:pPr>
      <w:r>
        <w:rPr>
          <w:rFonts w:hint="eastAsia" w:ascii="仿宋" w:hAnsi="仿宋" w:cs="仿宋"/>
          <w:szCs w:val="32"/>
        </w:rPr>
        <w:t>2.2.1 监理依据包括：</w:t>
      </w:r>
    </w:p>
    <w:p>
      <w:pPr>
        <w:adjustRightInd w:val="0"/>
        <w:snapToGrid w:val="0"/>
        <w:ind w:firstLine="0" w:firstLineChars="0"/>
        <w:jc w:val="both"/>
        <w:rPr>
          <w:rFonts w:ascii="仿宋" w:hAnsi="仿宋" w:cs="仿宋"/>
          <w:szCs w:val="32"/>
        </w:rPr>
      </w:pPr>
      <w:r>
        <w:rPr>
          <w:rFonts w:hint="eastAsia" w:ascii="仿宋" w:hAnsi="仿宋" w:cs="仿宋"/>
          <w:szCs w:val="32"/>
        </w:rPr>
        <w:t>（1）国家的法律、行政法规，以及国家有关部门规章和工程所在地的地方法规、规章。</w:t>
      </w:r>
    </w:p>
    <w:p>
      <w:pPr>
        <w:adjustRightInd w:val="0"/>
        <w:snapToGrid w:val="0"/>
        <w:ind w:firstLine="0" w:firstLineChars="0"/>
        <w:jc w:val="both"/>
        <w:rPr>
          <w:rFonts w:ascii="仿宋" w:hAnsi="仿宋" w:cs="仿宋"/>
          <w:szCs w:val="32"/>
        </w:rPr>
      </w:pPr>
      <w:r>
        <w:rPr>
          <w:rFonts w:hint="eastAsia" w:ascii="仿宋" w:hAnsi="仿宋" w:cs="仿宋"/>
          <w:szCs w:val="32"/>
        </w:rPr>
        <w:t>（2）国家及有关部门颁布的相关工程设计、施工技术标准、规程、规范和工程质量检验评定标准。</w:t>
      </w:r>
    </w:p>
    <w:p>
      <w:pPr>
        <w:adjustRightInd w:val="0"/>
        <w:snapToGrid w:val="0"/>
        <w:ind w:firstLine="0" w:firstLineChars="0"/>
        <w:jc w:val="both"/>
        <w:rPr>
          <w:rFonts w:ascii="仿宋" w:hAnsi="仿宋" w:cs="仿宋"/>
          <w:szCs w:val="32"/>
        </w:rPr>
      </w:pPr>
      <w:r>
        <w:rPr>
          <w:rFonts w:hint="eastAsia" w:ascii="仿宋" w:hAnsi="仿宋" w:cs="仿宋"/>
          <w:szCs w:val="32"/>
        </w:rPr>
        <w:t>（3）本工程的设计文件和批文。</w:t>
      </w:r>
    </w:p>
    <w:p>
      <w:pPr>
        <w:adjustRightInd w:val="0"/>
        <w:snapToGrid w:val="0"/>
        <w:ind w:firstLine="0" w:firstLineChars="0"/>
        <w:jc w:val="both"/>
        <w:rPr>
          <w:rFonts w:ascii="仿宋" w:hAnsi="仿宋" w:cs="仿宋"/>
          <w:szCs w:val="32"/>
        </w:rPr>
      </w:pPr>
      <w:r>
        <w:rPr>
          <w:rFonts w:hint="eastAsia" w:ascii="仿宋" w:hAnsi="仿宋" w:cs="仿宋"/>
          <w:szCs w:val="32"/>
        </w:rPr>
        <w:t>（4）经审查的施工图纸、资料及说明。</w:t>
      </w:r>
    </w:p>
    <w:p>
      <w:pPr>
        <w:adjustRightInd w:val="0"/>
        <w:snapToGrid w:val="0"/>
        <w:ind w:firstLine="0" w:firstLineChars="0"/>
        <w:jc w:val="both"/>
        <w:rPr>
          <w:rFonts w:ascii="仿宋" w:hAnsi="仿宋" w:cs="仿宋"/>
          <w:szCs w:val="32"/>
        </w:rPr>
      </w:pPr>
      <w:r>
        <w:rPr>
          <w:rFonts w:hint="eastAsia" w:ascii="仿宋" w:hAnsi="仿宋" w:cs="仿宋"/>
          <w:szCs w:val="32"/>
        </w:rPr>
        <w:t>（5）监理合同、设计合同、工程总承包合同、设备采购合同及其它与委托人签订的合同。</w:t>
      </w:r>
    </w:p>
    <w:p>
      <w:pPr>
        <w:adjustRightInd w:val="0"/>
        <w:snapToGrid w:val="0"/>
        <w:ind w:firstLine="0" w:firstLineChars="0"/>
        <w:jc w:val="both"/>
        <w:rPr>
          <w:rFonts w:ascii="仿宋" w:hAnsi="仿宋" w:cs="仿宋"/>
          <w:szCs w:val="32"/>
        </w:rPr>
      </w:pPr>
      <w:r>
        <w:rPr>
          <w:rFonts w:hint="eastAsia" w:ascii="仿宋" w:hAnsi="仿宋" w:cs="仿宋"/>
          <w:szCs w:val="32"/>
        </w:rPr>
        <w:t xml:space="preserve">（6）委托人提供的其它文件和资料。 </w:t>
      </w:r>
    </w:p>
    <w:p>
      <w:pPr>
        <w:adjustRightInd w:val="0"/>
        <w:snapToGrid w:val="0"/>
        <w:ind w:firstLine="0" w:firstLineChars="0"/>
        <w:jc w:val="both"/>
        <w:rPr>
          <w:rFonts w:ascii="仿宋" w:hAnsi="仿宋" w:cs="仿宋"/>
          <w:szCs w:val="32"/>
        </w:rPr>
      </w:pPr>
      <w:r>
        <w:rPr>
          <w:rFonts w:hint="eastAsia" w:ascii="仿宋" w:hAnsi="仿宋" w:cs="仿宋"/>
          <w:szCs w:val="32"/>
        </w:rPr>
        <w:t>（7）监理招标文件。</w:t>
      </w:r>
    </w:p>
    <w:p>
      <w:pPr>
        <w:adjustRightInd w:val="0"/>
        <w:snapToGrid w:val="0"/>
        <w:ind w:firstLine="640"/>
        <w:jc w:val="both"/>
        <w:rPr>
          <w:rFonts w:ascii="仿宋" w:hAnsi="仿宋" w:cs="仿宋"/>
          <w:dstrike/>
          <w:szCs w:val="32"/>
        </w:rPr>
      </w:pPr>
      <w:r>
        <w:rPr>
          <w:rFonts w:hint="eastAsia" w:ascii="仿宋" w:hAnsi="仿宋" w:cs="仿宋"/>
          <w:szCs w:val="32"/>
        </w:rPr>
        <w:t>2.2.2 相关服务依据包括：相关技术标准、规程、规范  。</w:t>
      </w:r>
    </w:p>
    <w:p>
      <w:pPr>
        <w:ind w:firstLine="0" w:firstLineChars="0"/>
        <w:jc w:val="both"/>
        <w:rPr>
          <w:rFonts w:ascii="仿宋" w:hAnsi="仿宋" w:cs="仿宋"/>
          <w:szCs w:val="32"/>
        </w:rPr>
      </w:pPr>
      <w:r>
        <w:rPr>
          <w:rFonts w:hint="eastAsia" w:ascii="仿宋" w:hAnsi="仿宋" w:cs="仿宋"/>
          <w:szCs w:val="32"/>
        </w:rPr>
        <w:t xml:space="preserve">  2.3</w:t>
      </w:r>
      <w:r>
        <w:rPr>
          <w:rFonts w:hint="eastAsia" w:ascii="仿宋" w:hAnsi="仿宋" w:cs="仿宋"/>
          <w:kern w:val="0"/>
          <w:szCs w:val="32"/>
        </w:rPr>
        <w:t>项目监理机构和人员</w:t>
      </w:r>
    </w:p>
    <w:p>
      <w:pPr>
        <w:adjustRightInd w:val="0"/>
        <w:snapToGrid w:val="0"/>
        <w:ind w:firstLine="640"/>
        <w:jc w:val="both"/>
        <w:rPr>
          <w:rFonts w:ascii="仿宋" w:hAnsi="仿宋" w:cs="仿宋"/>
          <w:kern w:val="0"/>
          <w:szCs w:val="32"/>
        </w:rPr>
      </w:pPr>
      <w:r>
        <w:rPr>
          <w:rFonts w:hint="eastAsia" w:ascii="仿宋" w:hAnsi="仿宋" w:cs="仿宋"/>
          <w:szCs w:val="32"/>
        </w:rPr>
        <w:t xml:space="preserve">2.3.4 </w:t>
      </w:r>
      <w:r>
        <w:rPr>
          <w:rFonts w:hint="eastAsia" w:ascii="仿宋" w:hAnsi="仿宋" w:cs="仿宋"/>
          <w:kern w:val="0"/>
          <w:szCs w:val="32"/>
        </w:rPr>
        <w:t>更换监理人员的其他情形：</w:t>
      </w:r>
    </w:p>
    <w:p>
      <w:pPr>
        <w:adjustRightInd w:val="0"/>
        <w:snapToGrid w:val="0"/>
        <w:ind w:firstLine="640"/>
        <w:jc w:val="both"/>
        <w:rPr>
          <w:rFonts w:ascii="仿宋" w:hAnsi="仿宋" w:cs="仿宋"/>
          <w:kern w:val="0"/>
          <w:szCs w:val="32"/>
        </w:rPr>
      </w:pPr>
      <w:r>
        <w:rPr>
          <w:rFonts w:hint="eastAsia" w:ascii="仿宋" w:hAnsi="仿宋" w:cs="仿宋"/>
          <w:kern w:val="0"/>
          <w:szCs w:val="32"/>
        </w:rPr>
        <w:t>1）监理人应按合同中拟定的经委托人认可的人员名单派监理人员到位上岗。除非委托人另有要求或其它特殊原因，监理人不得以任何理由在施工过程中调换总监和专业监理工程师等主要监理人员。</w:t>
      </w:r>
    </w:p>
    <w:p>
      <w:pPr>
        <w:adjustRightInd w:val="0"/>
        <w:snapToGrid w:val="0"/>
        <w:ind w:firstLine="640"/>
        <w:jc w:val="both"/>
        <w:rPr>
          <w:rFonts w:ascii="仿宋" w:hAnsi="仿宋" w:cs="仿宋"/>
          <w:kern w:val="0"/>
          <w:szCs w:val="32"/>
        </w:rPr>
      </w:pPr>
      <w:r>
        <w:rPr>
          <w:rFonts w:hint="eastAsia" w:ascii="仿宋" w:hAnsi="仿宋" w:cs="仿宋"/>
          <w:kern w:val="0"/>
          <w:szCs w:val="32"/>
        </w:rPr>
        <w:t>2）监理人擅自更换监理人员时，将被视为监理人违约，每擅自更换一次应承担违约金5000元，直至委托人书面批准止。情节严重的，委托人有权单方面中止本监理合同。罚款均在监理款中扣罚。</w:t>
      </w:r>
    </w:p>
    <w:p>
      <w:pPr>
        <w:adjustRightInd w:val="0"/>
        <w:snapToGrid w:val="0"/>
        <w:ind w:firstLine="640"/>
        <w:jc w:val="both"/>
        <w:rPr>
          <w:rFonts w:ascii="仿宋" w:hAnsi="仿宋" w:cs="仿宋"/>
          <w:kern w:val="0"/>
          <w:szCs w:val="32"/>
        </w:rPr>
      </w:pPr>
      <w:r>
        <w:rPr>
          <w:rFonts w:hint="eastAsia" w:ascii="仿宋" w:hAnsi="仿宋" w:cs="仿宋"/>
          <w:kern w:val="0"/>
          <w:szCs w:val="32"/>
        </w:rPr>
        <w:t>3）监理人应按投标文件中提供监理人员名单表的监理人员名单到位上岗。每位监理人员必须持证上岗。本工程人员必须要单独配置总监代表岗位。若因特殊情况或实际需要必须调换者，监理人必须事先向委托人提供以下材料并取得委托人的书面批准以后，才能派替换的监理人员进场。</w:t>
      </w:r>
    </w:p>
    <w:p>
      <w:pPr>
        <w:adjustRightInd w:val="0"/>
        <w:snapToGrid w:val="0"/>
        <w:ind w:firstLine="640"/>
        <w:jc w:val="both"/>
        <w:rPr>
          <w:rFonts w:ascii="仿宋" w:hAnsi="仿宋" w:cs="仿宋"/>
          <w:kern w:val="0"/>
          <w:szCs w:val="32"/>
        </w:rPr>
      </w:pPr>
      <w:r>
        <w:rPr>
          <w:rFonts w:hint="eastAsia" w:ascii="仿宋" w:hAnsi="仿宋" w:cs="仿宋"/>
          <w:kern w:val="0"/>
          <w:szCs w:val="32"/>
        </w:rPr>
        <w:t>若因特殊情况或实际需要必须调换者，监理人必须事先向委托人提供以下材料并取得委托人的书面批准以后，才能派替换的监理人员进场：</w:t>
      </w:r>
    </w:p>
    <w:p>
      <w:pPr>
        <w:adjustRightInd w:val="0"/>
        <w:snapToGrid w:val="0"/>
        <w:ind w:firstLine="640"/>
        <w:jc w:val="both"/>
        <w:rPr>
          <w:rFonts w:ascii="仿宋" w:hAnsi="仿宋" w:cs="仿宋"/>
          <w:kern w:val="0"/>
          <w:szCs w:val="32"/>
        </w:rPr>
      </w:pPr>
      <w:r>
        <w:rPr>
          <w:rFonts w:hint="eastAsia" w:ascii="仿宋" w:hAnsi="仿宋" w:cs="仿宋"/>
          <w:kern w:val="0"/>
          <w:szCs w:val="32"/>
        </w:rPr>
        <w:t>a、书面请示报告；</w:t>
      </w:r>
    </w:p>
    <w:p>
      <w:pPr>
        <w:adjustRightInd w:val="0"/>
        <w:snapToGrid w:val="0"/>
        <w:ind w:firstLine="640"/>
        <w:jc w:val="both"/>
        <w:rPr>
          <w:rFonts w:ascii="仿宋" w:hAnsi="仿宋" w:cs="仿宋"/>
          <w:kern w:val="0"/>
          <w:szCs w:val="32"/>
        </w:rPr>
      </w:pPr>
      <w:r>
        <w:rPr>
          <w:rFonts w:hint="eastAsia" w:ascii="仿宋" w:hAnsi="仿宋" w:cs="仿宋"/>
          <w:kern w:val="0"/>
          <w:szCs w:val="32"/>
        </w:rPr>
        <w:t>b、替换人的技术职称证书、监理岗位证书、身份证（验证原件，提供复印件）及其工作经历与业绩等有关证明材料。当替换人的职称、资质和工作经历满足招标文件要求或委托人认为可以接受时，委托人可以给予批准。</w:t>
      </w:r>
    </w:p>
    <w:p>
      <w:pPr>
        <w:pStyle w:val="10"/>
        <w:spacing w:line="560" w:lineRule="exact"/>
        <w:ind w:firstLine="640"/>
        <w:rPr>
          <w:rFonts w:ascii="仿宋" w:hAnsi="仿宋" w:eastAsia="仿宋" w:cs="仿宋"/>
          <w:kern w:val="0"/>
          <w:sz w:val="32"/>
          <w:szCs w:val="32"/>
        </w:rPr>
      </w:pPr>
      <w:r>
        <w:rPr>
          <w:rFonts w:hint="eastAsia" w:ascii="仿宋" w:hAnsi="仿宋" w:eastAsia="仿宋" w:cs="仿宋"/>
          <w:kern w:val="0"/>
          <w:sz w:val="32"/>
          <w:szCs w:val="32"/>
        </w:rPr>
        <w:t>2.3.5 人员到位要求：</w:t>
      </w:r>
    </w:p>
    <w:p>
      <w:pPr>
        <w:pStyle w:val="10"/>
        <w:spacing w:line="560" w:lineRule="exact"/>
        <w:ind w:firstLine="640"/>
        <w:rPr>
          <w:rFonts w:ascii="仿宋" w:hAnsi="仿宋" w:eastAsia="仿宋" w:cs="仿宋"/>
          <w:sz w:val="32"/>
          <w:szCs w:val="32"/>
        </w:rPr>
      </w:pPr>
      <w:r>
        <w:rPr>
          <w:rFonts w:hint="eastAsia" w:ascii="仿宋" w:hAnsi="仿宋" w:eastAsia="仿宋" w:cs="仿宋"/>
          <w:kern w:val="0"/>
          <w:sz w:val="32"/>
          <w:szCs w:val="32"/>
        </w:rPr>
        <w:t>监理人员必须每日到场，实际到位天数每少一天，按500元/（人*天）承担违约金。</w:t>
      </w:r>
    </w:p>
    <w:p>
      <w:pPr>
        <w:ind w:firstLine="314" w:firstLineChars="98"/>
        <w:jc w:val="both"/>
        <w:rPr>
          <w:rFonts w:ascii="仿宋" w:hAnsi="仿宋" w:cs="仿宋"/>
          <w:szCs w:val="32"/>
        </w:rPr>
      </w:pPr>
      <w:r>
        <w:rPr>
          <w:rFonts w:hint="eastAsia" w:ascii="仿宋" w:hAnsi="仿宋" w:cs="仿宋"/>
          <w:szCs w:val="32"/>
        </w:rPr>
        <w:t xml:space="preserve">2.4 </w:t>
      </w:r>
      <w:r>
        <w:rPr>
          <w:rFonts w:hint="eastAsia" w:ascii="仿宋" w:hAnsi="仿宋" w:cs="仿宋"/>
          <w:kern w:val="0"/>
          <w:szCs w:val="32"/>
        </w:rPr>
        <w:t>履行职责</w:t>
      </w:r>
    </w:p>
    <w:p>
      <w:pPr>
        <w:adjustRightInd w:val="0"/>
        <w:snapToGrid w:val="0"/>
        <w:ind w:firstLine="320" w:firstLineChars="100"/>
        <w:jc w:val="both"/>
        <w:rPr>
          <w:rFonts w:ascii="仿宋" w:hAnsi="仿宋" w:cs="仿宋"/>
          <w:szCs w:val="32"/>
        </w:rPr>
      </w:pPr>
      <w:r>
        <w:rPr>
          <w:rFonts w:hint="eastAsia" w:ascii="仿宋" w:hAnsi="仿宋" w:cs="仿宋"/>
          <w:szCs w:val="32"/>
        </w:rPr>
        <w:t>2.4.</w:t>
      </w:r>
      <w:r>
        <w:rPr>
          <w:rFonts w:ascii="仿宋" w:hAnsi="仿宋" w:cs="仿宋"/>
          <w:szCs w:val="32"/>
        </w:rPr>
        <w:t>3</w:t>
      </w:r>
      <w:r>
        <w:rPr>
          <w:rFonts w:hint="eastAsia" w:ascii="仿宋" w:hAnsi="仿宋" w:cs="仿宋"/>
          <w:szCs w:val="32"/>
        </w:rPr>
        <w:t xml:space="preserve"> 对监理人的授权范围：工程项目全过程监理，包括工程质量、进度、投资、安全进行控制，合同及信息管理，现场协调等。凡涉及到工程价款或费用、变更工期、暂停或终止施工的工程联系单和大宗及关键设备和材料的进场、验收、计量等，必须事先经过委托人签署认可后方可签字并下达指令。</w:t>
      </w:r>
    </w:p>
    <w:p>
      <w:pPr>
        <w:adjustRightInd w:val="0"/>
        <w:snapToGrid w:val="0"/>
        <w:ind w:firstLine="480" w:firstLineChars="150"/>
        <w:jc w:val="both"/>
        <w:rPr>
          <w:rFonts w:ascii="仿宋" w:hAnsi="仿宋" w:cs="仿宋"/>
          <w:szCs w:val="32"/>
        </w:rPr>
      </w:pPr>
      <w:r>
        <w:rPr>
          <w:rFonts w:hint="eastAsia" w:ascii="仿宋" w:hAnsi="仿宋" w:cs="仿宋"/>
          <w:kern w:val="0"/>
          <w:szCs w:val="32"/>
        </w:rPr>
        <w:t>2.4.2 监理人有权要求承包人调换其人员</w:t>
      </w:r>
      <w:r>
        <w:rPr>
          <w:rFonts w:hint="eastAsia" w:ascii="仿宋" w:hAnsi="仿宋" w:cs="仿宋"/>
          <w:szCs w:val="32"/>
        </w:rPr>
        <w:t xml:space="preserve">的限制条件：按通用条款约定，但监理人在要求承包人调换不能胜任本职工作人员前需经得委托人书面同意。  </w:t>
      </w:r>
    </w:p>
    <w:p>
      <w:pPr>
        <w:adjustRightInd w:val="0"/>
        <w:snapToGrid w:val="0"/>
        <w:ind w:firstLine="640"/>
        <w:jc w:val="both"/>
        <w:rPr>
          <w:rFonts w:ascii="仿宋" w:hAnsi="仿宋" w:cs="仿宋"/>
          <w:szCs w:val="32"/>
        </w:rPr>
      </w:pPr>
      <w:r>
        <w:rPr>
          <w:rFonts w:hint="eastAsia" w:ascii="仿宋" w:hAnsi="仿宋" w:cs="仿宋"/>
          <w:kern w:val="0"/>
          <w:szCs w:val="32"/>
        </w:rPr>
        <w:t xml:space="preserve">2.5 </w:t>
      </w:r>
      <w:r>
        <w:rPr>
          <w:rFonts w:hint="eastAsia" w:ascii="仿宋" w:hAnsi="仿宋" w:cs="仿宋"/>
          <w:szCs w:val="32"/>
        </w:rPr>
        <w:t>提交</w:t>
      </w:r>
      <w:r>
        <w:rPr>
          <w:rFonts w:hint="eastAsia" w:ascii="仿宋" w:hAnsi="仿宋" w:cs="仿宋"/>
          <w:kern w:val="0"/>
          <w:szCs w:val="32"/>
        </w:rPr>
        <w:t>报告</w:t>
      </w:r>
    </w:p>
    <w:p>
      <w:pPr>
        <w:ind w:firstLine="0" w:firstLineChars="0"/>
        <w:jc w:val="both"/>
        <w:rPr>
          <w:rFonts w:ascii="仿宋" w:hAnsi="仿宋" w:cs="仿宋"/>
          <w:kern w:val="0"/>
          <w:szCs w:val="32"/>
        </w:rPr>
      </w:pPr>
      <w:r>
        <w:rPr>
          <w:rFonts w:hint="eastAsia" w:ascii="仿宋" w:hAnsi="仿宋" w:cs="仿宋"/>
          <w:szCs w:val="32"/>
        </w:rPr>
        <w:t>监理人应提交报告的种类(</w:t>
      </w:r>
      <w:r>
        <w:rPr>
          <w:rFonts w:hint="eastAsia" w:ascii="仿宋" w:hAnsi="仿宋" w:cs="仿宋"/>
          <w:kern w:val="0"/>
          <w:szCs w:val="32"/>
        </w:rPr>
        <w:t>包括监理规划、监理月报及约定的专项报告)</w:t>
      </w:r>
      <w:r>
        <w:rPr>
          <w:rFonts w:hint="eastAsia" w:ascii="仿宋" w:hAnsi="仿宋" w:cs="仿宋"/>
          <w:szCs w:val="32"/>
        </w:rPr>
        <w:t>、时间和份数</w:t>
      </w:r>
      <w:r>
        <w:rPr>
          <w:rFonts w:hint="eastAsia" w:ascii="仿宋" w:hAnsi="仿宋" w:cs="仿宋"/>
          <w:kern w:val="0"/>
          <w:szCs w:val="32"/>
        </w:rPr>
        <w:t>：</w:t>
      </w:r>
    </w:p>
    <w:p>
      <w:pPr>
        <w:ind w:firstLine="0" w:firstLineChars="0"/>
        <w:jc w:val="both"/>
        <w:rPr>
          <w:rFonts w:ascii="仿宋" w:hAnsi="仿宋" w:cs="仿宋"/>
          <w:kern w:val="0"/>
          <w:szCs w:val="32"/>
        </w:rPr>
      </w:pPr>
      <w:r>
        <w:rPr>
          <w:rFonts w:hint="eastAsia" w:ascii="仿宋" w:hAnsi="仿宋" w:cs="仿宋"/>
          <w:kern w:val="0"/>
          <w:szCs w:val="32"/>
        </w:rPr>
        <w:t>1）监理规划、监理细则（第一次现场踏勘7天前、1份）；2）监理周报（应包含工程进度、质量、安全、造价、施工合同履行情况；主要材料设备进场验收、见证取样、设计变更、经济签证等记录）（每周一汇报上一周每日进度情况及周工作总结、1份）；</w:t>
      </w:r>
    </w:p>
    <w:p>
      <w:pPr>
        <w:ind w:firstLine="0" w:firstLineChars="0"/>
        <w:jc w:val="both"/>
        <w:rPr>
          <w:rFonts w:ascii="仿宋" w:hAnsi="仿宋" w:cs="仿宋"/>
          <w:kern w:val="0"/>
          <w:szCs w:val="32"/>
        </w:rPr>
      </w:pPr>
      <w:r>
        <w:rPr>
          <w:rFonts w:hint="eastAsia" w:ascii="仿宋" w:hAnsi="仿宋" w:cs="仿宋"/>
          <w:kern w:val="0"/>
          <w:szCs w:val="32"/>
        </w:rPr>
        <w:t>3）监理专题会议报告（如有专项会议，会议结束后3天、根据参加单位数量分发）；</w:t>
      </w:r>
    </w:p>
    <w:p>
      <w:pPr>
        <w:ind w:firstLine="0" w:firstLineChars="0"/>
        <w:jc w:val="both"/>
        <w:rPr>
          <w:rFonts w:ascii="仿宋" w:hAnsi="仿宋" w:cs="仿宋"/>
          <w:kern w:val="0"/>
          <w:szCs w:val="32"/>
        </w:rPr>
      </w:pPr>
      <w:r>
        <w:rPr>
          <w:rFonts w:hint="eastAsia" w:ascii="仿宋" w:hAnsi="仿宋" w:cs="仿宋"/>
          <w:kern w:val="0"/>
          <w:szCs w:val="32"/>
        </w:rPr>
        <w:t>4）各项验收监理总结报告（验收后2天、2份）。</w:t>
      </w:r>
    </w:p>
    <w:p>
      <w:pPr>
        <w:ind w:firstLine="0" w:firstLineChars="0"/>
        <w:jc w:val="both"/>
        <w:rPr>
          <w:rFonts w:ascii="仿宋" w:hAnsi="仿宋" w:cs="仿宋"/>
          <w:kern w:val="0"/>
          <w:szCs w:val="32"/>
        </w:rPr>
      </w:pPr>
      <w:r>
        <w:rPr>
          <w:rFonts w:hint="eastAsia" w:ascii="仿宋" w:hAnsi="仿宋" w:cs="仿宋"/>
          <w:kern w:val="0"/>
          <w:szCs w:val="32"/>
        </w:rPr>
        <w:t xml:space="preserve"> 2.7 使用委托人的财产</w:t>
      </w:r>
    </w:p>
    <w:p>
      <w:pPr>
        <w:ind w:firstLine="0" w:firstLineChars="0"/>
        <w:jc w:val="both"/>
        <w:rPr>
          <w:rFonts w:ascii="仿宋" w:hAnsi="仿宋" w:cs="仿宋"/>
          <w:kern w:val="0"/>
          <w:szCs w:val="32"/>
        </w:rPr>
      </w:pPr>
      <w:r>
        <w:rPr>
          <w:rFonts w:hint="eastAsia" w:ascii="仿宋" w:hAnsi="仿宋" w:cs="仿宋"/>
          <w:kern w:val="0"/>
          <w:szCs w:val="32"/>
        </w:rPr>
        <w:t xml:space="preserve">     </w:t>
      </w:r>
      <w:r>
        <w:rPr>
          <w:rFonts w:hint="eastAsia" w:ascii="仿宋" w:hAnsi="仿宋" w:cs="仿宋"/>
          <w:szCs w:val="32"/>
        </w:rPr>
        <w:t>附录B中由委托人无偿提供的房屋、设备的所有权属于委托人。</w:t>
      </w:r>
    </w:p>
    <w:p>
      <w:pPr>
        <w:ind w:firstLine="640"/>
        <w:jc w:val="both"/>
        <w:rPr>
          <w:rFonts w:ascii="仿宋" w:hAnsi="仿宋" w:cs="仿宋"/>
          <w:kern w:val="0"/>
          <w:szCs w:val="32"/>
        </w:rPr>
      </w:pPr>
      <w:r>
        <w:rPr>
          <w:rFonts w:hint="eastAsia" w:ascii="仿宋" w:hAnsi="仿宋" w:cs="仿宋"/>
          <w:szCs w:val="32"/>
        </w:rPr>
        <w:t>监理人应在本合同终止后 14  天内移交委托人无偿提供的房屋、设备，移交的方式为：双方现场移交。</w:t>
      </w:r>
    </w:p>
    <w:p>
      <w:pPr>
        <w:adjustRightInd w:val="0"/>
        <w:snapToGrid w:val="0"/>
        <w:ind w:firstLine="0" w:firstLineChars="0"/>
        <w:jc w:val="both"/>
        <w:rPr>
          <w:rFonts w:ascii="仿宋" w:hAnsi="仿宋" w:cs="仿宋"/>
          <w:b/>
          <w:szCs w:val="32"/>
        </w:rPr>
      </w:pPr>
      <w:r>
        <w:rPr>
          <w:rFonts w:hint="eastAsia" w:ascii="仿宋" w:hAnsi="仿宋" w:cs="仿宋"/>
          <w:b/>
          <w:kern w:val="0"/>
          <w:szCs w:val="32"/>
        </w:rPr>
        <w:t xml:space="preserve">3. 委托人义务  </w:t>
      </w:r>
    </w:p>
    <w:p>
      <w:pPr>
        <w:snapToGrid w:val="0"/>
        <w:ind w:firstLine="0" w:firstLineChars="0"/>
        <w:jc w:val="both"/>
        <w:rPr>
          <w:rFonts w:ascii="仿宋" w:hAnsi="仿宋" w:cs="仿宋"/>
          <w:szCs w:val="32"/>
        </w:rPr>
      </w:pPr>
      <w:r>
        <w:rPr>
          <w:rFonts w:hint="eastAsia" w:ascii="仿宋" w:hAnsi="仿宋" w:cs="仿宋"/>
          <w:szCs w:val="32"/>
        </w:rPr>
        <w:t xml:space="preserve">  </w:t>
      </w:r>
      <w:r>
        <w:rPr>
          <w:rFonts w:hint="eastAsia" w:ascii="仿宋" w:hAnsi="仿宋" w:cs="仿宋"/>
          <w:kern w:val="0"/>
          <w:szCs w:val="32"/>
        </w:rPr>
        <w:t>3.4 委托人代表</w:t>
      </w:r>
    </w:p>
    <w:p>
      <w:pPr>
        <w:adjustRightInd w:val="0"/>
        <w:snapToGrid w:val="0"/>
        <w:ind w:firstLine="0" w:firstLineChars="0"/>
        <w:rPr>
          <w:rFonts w:ascii="仿宋" w:hAnsi="仿宋" w:cs="仿宋"/>
          <w:szCs w:val="32"/>
        </w:rPr>
      </w:pPr>
      <w:r>
        <w:rPr>
          <w:rFonts w:hint="eastAsia" w:ascii="仿宋" w:hAnsi="仿宋" w:cs="仿宋"/>
          <w:szCs w:val="32"/>
        </w:rPr>
        <w:t>委托人代表为：</w:t>
      </w:r>
      <w:r>
        <w:rPr>
          <w:rFonts w:hint="eastAsia" w:ascii="仿宋" w:hAnsi="仿宋" w:cs="仿宋"/>
          <w:szCs w:val="32"/>
          <w:u w:val="single"/>
        </w:rPr>
        <w:t xml:space="preserve">          </w:t>
      </w:r>
      <w:r>
        <w:rPr>
          <w:rFonts w:hint="eastAsia" w:ascii="仿宋" w:hAnsi="仿宋" w:cs="仿宋"/>
          <w:szCs w:val="32"/>
        </w:rPr>
        <w:t>。</w:t>
      </w:r>
    </w:p>
    <w:p>
      <w:pPr>
        <w:adjustRightInd w:val="0"/>
        <w:snapToGrid w:val="0"/>
        <w:ind w:firstLine="314" w:firstLineChars="98"/>
        <w:jc w:val="both"/>
        <w:rPr>
          <w:rFonts w:ascii="仿宋" w:hAnsi="仿宋" w:cs="仿宋"/>
          <w:kern w:val="0"/>
          <w:szCs w:val="32"/>
        </w:rPr>
      </w:pPr>
      <w:r>
        <w:rPr>
          <w:rFonts w:hint="eastAsia" w:ascii="仿宋" w:hAnsi="仿宋" w:cs="仿宋"/>
          <w:kern w:val="0"/>
          <w:szCs w:val="32"/>
        </w:rPr>
        <w:t>3.6 答复</w:t>
      </w:r>
    </w:p>
    <w:p>
      <w:pPr>
        <w:adjustRightInd w:val="0"/>
        <w:snapToGrid w:val="0"/>
        <w:ind w:firstLine="640"/>
        <w:jc w:val="both"/>
        <w:rPr>
          <w:rFonts w:ascii="仿宋" w:hAnsi="仿宋" w:cs="仿宋"/>
          <w:szCs w:val="32"/>
        </w:rPr>
      </w:pPr>
      <w:r>
        <w:rPr>
          <w:rFonts w:hint="eastAsia" w:ascii="仿宋" w:hAnsi="仿宋" w:cs="仿宋"/>
          <w:szCs w:val="32"/>
        </w:rPr>
        <w:t>委托人同意在 7 天内，对监理人书面提交并要求做出决定的事宜给予书面答复。</w:t>
      </w:r>
    </w:p>
    <w:p>
      <w:pPr>
        <w:pStyle w:val="10"/>
        <w:spacing w:line="560" w:lineRule="exact"/>
        <w:ind w:firstLine="640"/>
        <w:rPr>
          <w:rFonts w:ascii="仿宋" w:hAnsi="仿宋" w:eastAsia="仿宋" w:cs="仿宋"/>
          <w:sz w:val="32"/>
          <w:szCs w:val="32"/>
        </w:rPr>
      </w:pPr>
      <w:r>
        <w:rPr>
          <w:rFonts w:hint="eastAsia" w:ascii="仿宋" w:hAnsi="仿宋" w:eastAsia="仿宋" w:cs="仿宋"/>
          <w:sz w:val="32"/>
          <w:szCs w:val="32"/>
        </w:rPr>
        <w:t>针对须委托人认可的答复事项，监理人有义务催告委托人。只有在委托人未在前款期限内作出决定，且监理人在期满后第二次以书面形式向委托人发出明确载明“逾期未答复的，视为委托人认可”内容的催告函后，委托人仍未在收到书面催告函后合理期限内答复的，方可视为委托人认可。其余任何情况下，均不能认定委托人未答复即视为认可。</w:t>
      </w:r>
    </w:p>
    <w:p>
      <w:pPr>
        <w:snapToGrid w:val="0"/>
        <w:ind w:firstLine="0" w:firstLineChars="0"/>
        <w:jc w:val="both"/>
        <w:rPr>
          <w:rFonts w:ascii="仿宋" w:hAnsi="仿宋" w:cs="仿宋"/>
          <w:b/>
          <w:bCs/>
          <w:szCs w:val="32"/>
        </w:rPr>
      </w:pPr>
      <w:r>
        <w:rPr>
          <w:rFonts w:hint="eastAsia" w:ascii="仿宋" w:hAnsi="仿宋" w:cs="仿宋"/>
          <w:b/>
          <w:bCs/>
          <w:szCs w:val="32"/>
        </w:rPr>
        <w:t>4. 违约责任</w:t>
      </w:r>
    </w:p>
    <w:p>
      <w:pPr>
        <w:ind w:left="320" w:leftChars="100" w:firstLine="0" w:firstLineChars="0"/>
        <w:jc w:val="both"/>
        <w:rPr>
          <w:rFonts w:ascii="仿宋" w:hAnsi="仿宋" w:cs="仿宋"/>
          <w:kern w:val="0"/>
          <w:szCs w:val="32"/>
        </w:rPr>
      </w:pPr>
      <w:r>
        <w:rPr>
          <w:rFonts w:hint="eastAsia" w:ascii="仿宋" w:hAnsi="仿宋" w:cs="仿宋"/>
          <w:kern w:val="0"/>
          <w:szCs w:val="32"/>
        </w:rPr>
        <w:t>4.1 监理人的违约责任</w:t>
      </w:r>
    </w:p>
    <w:p>
      <w:pPr>
        <w:adjustRightInd w:val="0"/>
        <w:snapToGrid w:val="0"/>
        <w:ind w:firstLine="640"/>
        <w:jc w:val="both"/>
        <w:rPr>
          <w:rFonts w:ascii="仿宋" w:hAnsi="仿宋" w:cs="仿宋"/>
          <w:kern w:val="0"/>
          <w:szCs w:val="32"/>
        </w:rPr>
      </w:pPr>
      <w:r>
        <w:rPr>
          <w:rFonts w:hint="eastAsia" w:ascii="仿宋" w:hAnsi="仿宋" w:cs="仿宋"/>
          <w:kern w:val="0"/>
          <w:szCs w:val="32"/>
        </w:rPr>
        <w:t>4.1.1监理人赔偿金额按下列方法确定：</w:t>
      </w:r>
    </w:p>
    <w:p>
      <w:pPr>
        <w:adjustRightInd w:val="0"/>
        <w:snapToGrid w:val="0"/>
        <w:ind w:firstLine="640"/>
        <w:jc w:val="both"/>
        <w:rPr>
          <w:rFonts w:ascii="仿宋" w:hAnsi="仿宋" w:cs="仿宋"/>
          <w:kern w:val="0"/>
          <w:szCs w:val="32"/>
        </w:rPr>
      </w:pPr>
      <w:r>
        <w:rPr>
          <w:rFonts w:hint="eastAsia" w:ascii="仿宋" w:hAnsi="仿宋" w:cs="仿宋"/>
          <w:szCs w:val="32"/>
        </w:rPr>
        <w:t>因监理人违反本合同约定给委托人造成损失的，监理人应当向委托人承担监理酬金10% 的违约金。委托人有权优先从支付监理酬金中扣除，若该等监理酬违约金不足以弥补委托人的损失，则委托人有权继续向监理人追偿实际损失。</w:t>
      </w:r>
    </w:p>
    <w:p>
      <w:pPr>
        <w:snapToGrid w:val="0"/>
        <w:ind w:firstLine="640"/>
        <w:jc w:val="both"/>
        <w:rPr>
          <w:rFonts w:ascii="仿宋" w:hAnsi="仿宋" w:cs="仿宋"/>
          <w:kern w:val="0"/>
          <w:szCs w:val="32"/>
        </w:rPr>
      </w:pPr>
      <w:r>
        <w:rPr>
          <w:rFonts w:hint="eastAsia" w:ascii="仿宋" w:hAnsi="仿宋" w:cs="仿宋"/>
          <w:kern w:val="0"/>
          <w:szCs w:val="32"/>
        </w:rPr>
        <w:t>4.1.2若由于监理人不重视质量监理，工程实际未能到符合施工图、国家施工验收规范规定的合格标准，则监理人向委托人支付监理酬金50%的违约金。</w:t>
      </w:r>
    </w:p>
    <w:p>
      <w:pPr>
        <w:snapToGrid w:val="0"/>
        <w:ind w:firstLine="640"/>
        <w:jc w:val="both"/>
        <w:rPr>
          <w:rFonts w:ascii="仿宋" w:hAnsi="仿宋" w:cs="仿宋"/>
          <w:kern w:val="0"/>
          <w:szCs w:val="32"/>
        </w:rPr>
      </w:pPr>
      <w:r>
        <w:rPr>
          <w:rFonts w:hint="eastAsia" w:ascii="仿宋" w:hAnsi="仿宋" w:cs="仿宋"/>
          <w:kern w:val="0"/>
          <w:szCs w:val="32"/>
        </w:rPr>
        <w:t>4.1.3工程所有隐检工作监理人应安排专人旁站全数检查并记录，砼的浇捣令、模板的拆模令等关键制度，必须严格执行，如发现有未旁站、检查以及制度执行不严格、不及时的情况，委托人有权要求监理人承担每次1000元的违约金，并在监理酬金中直接扣除。</w:t>
      </w:r>
    </w:p>
    <w:p>
      <w:pPr>
        <w:snapToGrid w:val="0"/>
        <w:ind w:firstLine="640"/>
        <w:jc w:val="both"/>
        <w:rPr>
          <w:rFonts w:ascii="仿宋" w:hAnsi="仿宋" w:cs="仿宋"/>
          <w:kern w:val="0"/>
          <w:szCs w:val="32"/>
        </w:rPr>
      </w:pPr>
      <w:r>
        <w:rPr>
          <w:rFonts w:hint="eastAsia" w:ascii="仿宋" w:hAnsi="仿宋" w:cs="仿宋"/>
          <w:kern w:val="0"/>
          <w:szCs w:val="32"/>
        </w:rPr>
        <w:t>4.1.4项目监理机构应及时、认真、如实做好每天有关建设工程监理工作及施工进展情况的监理日记，并每周向建设单位提交的建设工程监理工作及建设工程实施情况的分析总结监理周报。委托人应对监理人所做监理日记和监理周报进行抽查或考核，如果发现未及时、如实纪录，委托人有权要求监理人承担每次1000元的违约金，并在监理酬金中直接扣除。</w:t>
      </w:r>
    </w:p>
    <w:p>
      <w:pPr>
        <w:snapToGrid w:val="0"/>
        <w:ind w:firstLine="640"/>
        <w:jc w:val="both"/>
        <w:rPr>
          <w:rFonts w:ascii="仿宋" w:hAnsi="仿宋" w:cs="仿宋"/>
          <w:kern w:val="0"/>
          <w:szCs w:val="32"/>
        </w:rPr>
      </w:pPr>
      <w:r>
        <w:rPr>
          <w:rFonts w:hint="eastAsia" w:ascii="仿宋" w:hAnsi="仿宋" w:cs="仿宋"/>
          <w:kern w:val="0"/>
          <w:szCs w:val="32"/>
        </w:rPr>
        <w:t>4.1.5监理人应对施工现场安全、质量等加强管理。对于因施工导致机场现有道路、管线或设备设施等财产损坏或施工未按图纸和规范施工，导致工程质量出现问题的，除对施工单位按照合同进行处罚外，委托人有权对监理人按照《杭州萧山国际机场建设项目工程监理安全文明施工协议书》进行处罚，对于考核办法中未有约定的内容，委托人有权要求监理人承担按施工单位违约金金额10%计算的违约金，并在监理酬金中直接扣除。</w:t>
      </w:r>
    </w:p>
    <w:p>
      <w:pPr>
        <w:snapToGrid w:val="0"/>
        <w:ind w:firstLine="640"/>
        <w:jc w:val="both"/>
        <w:rPr>
          <w:rFonts w:ascii="仿宋" w:hAnsi="仿宋" w:cs="仿宋"/>
          <w:kern w:val="0"/>
          <w:szCs w:val="32"/>
        </w:rPr>
      </w:pPr>
      <w:r>
        <w:rPr>
          <w:rFonts w:hint="eastAsia" w:ascii="仿宋" w:hAnsi="仿宋" w:cs="仿宋"/>
          <w:kern w:val="0"/>
          <w:szCs w:val="32"/>
        </w:rPr>
        <w:t>4.1.6监理人在做好自身安全必须督促施工单位做好现场的安全管理工作，工程实施过程中因监理人不作为出现一般安全责任事故，委托人有权对监理人处以5000/起的违约金；出现较大安全责任事故，委托人有权对监理人处以不低于1万元的违约金（具体视情定）</w:t>
      </w:r>
    </w:p>
    <w:p>
      <w:pPr>
        <w:snapToGrid w:val="0"/>
        <w:ind w:firstLine="640"/>
        <w:jc w:val="both"/>
        <w:rPr>
          <w:rFonts w:ascii="仿宋" w:hAnsi="仿宋" w:cs="仿宋"/>
          <w:kern w:val="0"/>
          <w:szCs w:val="32"/>
        </w:rPr>
      </w:pPr>
      <w:r>
        <w:rPr>
          <w:rFonts w:hint="eastAsia" w:ascii="仿宋" w:hAnsi="仿宋" w:cs="仿宋"/>
          <w:kern w:val="0"/>
          <w:szCs w:val="32"/>
        </w:rPr>
        <w:t>4.1.7监理项目部人员在工作时间内上网聊天、玩游戏的，每发现一次承担违约金500元，在监理酬金中直接扣除。监理项目部人员中午及工作时间(包括值班时间)不得饮酒，每发现一次承担违约金2000元，在监理酬金中直接扣除。</w:t>
      </w:r>
    </w:p>
    <w:p>
      <w:pPr>
        <w:snapToGrid w:val="0"/>
        <w:ind w:firstLine="640"/>
        <w:jc w:val="both"/>
        <w:rPr>
          <w:rFonts w:ascii="仿宋" w:hAnsi="仿宋" w:cs="仿宋"/>
          <w:kern w:val="0"/>
          <w:szCs w:val="32"/>
        </w:rPr>
      </w:pPr>
      <w:r>
        <w:rPr>
          <w:rFonts w:hint="eastAsia" w:ascii="仿宋" w:hAnsi="仿宋" w:cs="仿宋"/>
          <w:kern w:val="0"/>
          <w:szCs w:val="32"/>
        </w:rPr>
        <w:t>4.1.8属下列情况之一者，委托人有权扣除监理酬金的10%作为违约金，并有权单方面终止合同，由此造成的损失由监理人自负。</w:t>
      </w:r>
    </w:p>
    <w:p>
      <w:pPr>
        <w:snapToGrid w:val="0"/>
        <w:ind w:firstLine="640"/>
        <w:jc w:val="both"/>
        <w:rPr>
          <w:rFonts w:ascii="仿宋" w:hAnsi="仿宋" w:cs="仿宋"/>
          <w:kern w:val="0"/>
          <w:szCs w:val="32"/>
        </w:rPr>
      </w:pPr>
      <w:r>
        <w:rPr>
          <w:rFonts w:hint="eastAsia" w:ascii="仿宋" w:hAnsi="仿宋" w:cs="仿宋"/>
          <w:kern w:val="0"/>
          <w:szCs w:val="32"/>
        </w:rPr>
        <w:t>1）合同执行期间，监理人及现场管理人员拒绝接受委托人管理，监理人员不能胜任本职工作，而监理人又不能按委托人要求及早更换。</w:t>
      </w:r>
    </w:p>
    <w:p>
      <w:pPr>
        <w:snapToGrid w:val="0"/>
        <w:ind w:firstLine="640"/>
        <w:jc w:val="both"/>
        <w:rPr>
          <w:rFonts w:ascii="仿宋" w:hAnsi="仿宋" w:cs="仿宋"/>
          <w:kern w:val="0"/>
          <w:szCs w:val="32"/>
        </w:rPr>
      </w:pPr>
      <w:r>
        <w:rPr>
          <w:rFonts w:hint="eastAsia" w:ascii="仿宋" w:hAnsi="仿宋" w:cs="仿宋"/>
          <w:kern w:val="0"/>
          <w:szCs w:val="32"/>
        </w:rPr>
        <w:t>2）监理人员严重失职造成重大工程事故或违反职业道德、营私舞弊、收受贿赂，给委托人造成的损失。</w:t>
      </w:r>
    </w:p>
    <w:p>
      <w:pPr>
        <w:snapToGrid w:val="0"/>
        <w:ind w:firstLine="640"/>
        <w:jc w:val="both"/>
        <w:rPr>
          <w:rFonts w:ascii="仿宋" w:hAnsi="仿宋" w:cs="仿宋"/>
          <w:kern w:val="0"/>
          <w:szCs w:val="32"/>
        </w:rPr>
      </w:pPr>
      <w:r>
        <w:rPr>
          <w:rFonts w:hint="eastAsia" w:ascii="仿宋" w:hAnsi="仿宋" w:cs="仿宋"/>
          <w:kern w:val="0"/>
          <w:szCs w:val="32"/>
        </w:rPr>
        <w:t>3）合同执行期间，监理人对施工承包方管理监督不力，造成进度缓慢，工程质量低劣，委托人认为驻地办不能胜任监理工作的。</w:t>
      </w:r>
    </w:p>
    <w:p>
      <w:pPr>
        <w:snapToGrid w:val="0"/>
        <w:ind w:firstLine="640"/>
        <w:jc w:val="both"/>
        <w:rPr>
          <w:rFonts w:ascii="仿宋" w:hAnsi="仿宋" w:cs="仿宋"/>
          <w:kern w:val="0"/>
          <w:szCs w:val="32"/>
        </w:rPr>
      </w:pPr>
      <w:r>
        <w:rPr>
          <w:rFonts w:hint="eastAsia" w:ascii="仿宋" w:hAnsi="仿宋" w:cs="仿宋"/>
          <w:kern w:val="0"/>
          <w:szCs w:val="32"/>
        </w:rPr>
        <w:t>4）在确定监理人检查预定的时间后2小时内未到场且过后又没有进行复检而造成质量问题的。</w:t>
      </w:r>
    </w:p>
    <w:p>
      <w:pPr>
        <w:snapToGrid w:val="0"/>
        <w:ind w:firstLine="640"/>
        <w:jc w:val="both"/>
        <w:rPr>
          <w:rFonts w:ascii="仿宋" w:hAnsi="仿宋" w:cs="仿宋"/>
          <w:kern w:val="0"/>
          <w:szCs w:val="32"/>
        </w:rPr>
      </w:pPr>
      <w:r>
        <w:rPr>
          <w:rFonts w:hint="eastAsia" w:ascii="仿宋" w:hAnsi="仿宋" w:cs="仿宋"/>
          <w:kern w:val="0"/>
          <w:szCs w:val="32"/>
        </w:rPr>
        <w:t>4.1.9本监理合同禁止转包和分包，一经发现，委托方有权中止合同，并要求监理人承担监理酬金20%的违约金。</w:t>
      </w:r>
    </w:p>
    <w:p>
      <w:pPr>
        <w:snapToGrid w:val="0"/>
        <w:ind w:firstLine="320" w:firstLineChars="100"/>
        <w:jc w:val="both"/>
        <w:rPr>
          <w:rFonts w:ascii="仿宋" w:hAnsi="仿宋" w:cs="仿宋"/>
          <w:kern w:val="0"/>
          <w:szCs w:val="32"/>
        </w:rPr>
      </w:pPr>
      <w:r>
        <w:rPr>
          <w:rFonts w:hint="eastAsia" w:ascii="仿宋" w:hAnsi="仿宋" w:cs="仿宋"/>
          <w:kern w:val="0"/>
          <w:szCs w:val="32"/>
        </w:rPr>
        <w:t>4.2 委托人的违约责任</w:t>
      </w:r>
    </w:p>
    <w:p>
      <w:pPr>
        <w:ind w:firstLine="640"/>
        <w:jc w:val="both"/>
        <w:rPr>
          <w:rFonts w:ascii="仿宋" w:hAnsi="仿宋" w:cs="仿宋"/>
          <w:kern w:val="0"/>
          <w:szCs w:val="32"/>
        </w:rPr>
      </w:pPr>
      <w:r>
        <w:rPr>
          <w:rFonts w:hint="eastAsia" w:ascii="仿宋" w:hAnsi="仿宋" w:cs="仿宋"/>
          <w:szCs w:val="32"/>
        </w:rPr>
        <w:t>4.2.3 委托人</w:t>
      </w:r>
      <w:r>
        <w:rPr>
          <w:rFonts w:hint="eastAsia" w:ascii="仿宋" w:hAnsi="仿宋" w:cs="仿宋"/>
          <w:kern w:val="0"/>
          <w:szCs w:val="32"/>
        </w:rPr>
        <w:t>逾期付款利息按下列方法确定：</w:t>
      </w:r>
    </w:p>
    <w:p>
      <w:pPr>
        <w:ind w:firstLine="640"/>
        <w:jc w:val="both"/>
        <w:rPr>
          <w:rFonts w:ascii="仿宋" w:hAnsi="仿宋" w:cs="仿宋"/>
          <w:szCs w:val="32"/>
        </w:rPr>
      </w:pPr>
      <w:r>
        <w:rPr>
          <w:rFonts w:hint="eastAsia" w:ascii="仿宋" w:hAnsi="仿宋" w:cs="仿宋"/>
          <w:szCs w:val="32"/>
        </w:rPr>
        <w:t>逾期付款利息＝当期应付款总额×全国银行间同业拆借中心公布的同期贷款利率（LPR）×拖延支付天数</w:t>
      </w:r>
    </w:p>
    <w:p>
      <w:pPr>
        <w:ind w:firstLine="640"/>
      </w:pPr>
    </w:p>
    <w:p>
      <w:pPr>
        <w:snapToGrid w:val="0"/>
        <w:ind w:firstLine="0" w:firstLineChars="0"/>
        <w:jc w:val="both"/>
        <w:rPr>
          <w:rFonts w:ascii="仿宋" w:hAnsi="仿宋" w:cs="仿宋"/>
          <w:b/>
          <w:szCs w:val="32"/>
        </w:rPr>
      </w:pPr>
      <w:r>
        <w:rPr>
          <w:rFonts w:hint="eastAsia" w:ascii="仿宋" w:hAnsi="仿宋" w:cs="仿宋"/>
          <w:b/>
          <w:bCs/>
          <w:szCs w:val="32"/>
        </w:rPr>
        <w:t>5. 支付</w:t>
      </w:r>
    </w:p>
    <w:p>
      <w:pPr>
        <w:snapToGrid w:val="0"/>
        <w:ind w:firstLine="0" w:firstLineChars="0"/>
        <w:jc w:val="both"/>
        <w:rPr>
          <w:rFonts w:ascii="仿宋" w:hAnsi="仿宋" w:cs="仿宋"/>
          <w:bCs/>
          <w:szCs w:val="32"/>
        </w:rPr>
      </w:pPr>
      <w:r>
        <w:rPr>
          <w:rFonts w:hint="eastAsia" w:ascii="仿宋" w:hAnsi="仿宋" w:cs="仿宋"/>
          <w:szCs w:val="32"/>
        </w:rPr>
        <w:t xml:space="preserve">  5.1 </w:t>
      </w:r>
      <w:r>
        <w:rPr>
          <w:rFonts w:hint="eastAsia" w:ascii="仿宋" w:hAnsi="仿宋" w:cs="仿宋"/>
          <w:bCs/>
          <w:szCs w:val="32"/>
        </w:rPr>
        <w:t>支付货币</w:t>
      </w:r>
    </w:p>
    <w:p>
      <w:pPr>
        <w:snapToGrid w:val="0"/>
        <w:ind w:firstLine="640"/>
        <w:jc w:val="both"/>
        <w:rPr>
          <w:rFonts w:ascii="仿宋" w:hAnsi="仿宋" w:cs="仿宋"/>
          <w:szCs w:val="32"/>
        </w:rPr>
      </w:pPr>
      <w:r>
        <w:rPr>
          <w:rFonts w:hint="eastAsia" w:ascii="仿宋" w:hAnsi="仿宋" w:cs="仿宋"/>
          <w:szCs w:val="32"/>
        </w:rPr>
        <w:t xml:space="preserve">币种为：人民币 ，比例为：/，汇率为：/。 </w:t>
      </w:r>
    </w:p>
    <w:p>
      <w:pPr>
        <w:snapToGrid w:val="0"/>
        <w:ind w:firstLine="320" w:firstLineChars="100"/>
        <w:jc w:val="both"/>
        <w:rPr>
          <w:rFonts w:ascii="仿宋" w:hAnsi="仿宋" w:cs="仿宋"/>
          <w:kern w:val="0"/>
          <w:szCs w:val="32"/>
        </w:rPr>
      </w:pPr>
      <w:r>
        <w:rPr>
          <w:rFonts w:hint="eastAsia" w:ascii="仿宋" w:hAnsi="仿宋" w:cs="仿宋"/>
          <w:kern w:val="0"/>
          <w:szCs w:val="32"/>
        </w:rPr>
        <w:t>5.3 支付酬金</w:t>
      </w:r>
    </w:p>
    <w:p>
      <w:pPr>
        <w:pStyle w:val="10"/>
        <w:spacing w:line="560" w:lineRule="exact"/>
        <w:ind w:firstLine="640"/>
        <w:rPr>
          <w:rFonts w:ascii="仿宋" w:hAnsi="仿宋" w:eastAsia="仿宋" w:cs="仿宋"/>
          <w:kern w:val="0"/>
          <w:sz w:val="32"/>
          <w:szCs w:val="32"/>
        </w:rPr>
      </w:pPr>
      <w:r>
        <w:rPr>
          <w:rFonts w:hint="eastAsia" w:ascii="仿宋" w:hAnsi="仿宋" w:eastAsia="仿宋" w:cs="仿宋"/>
          <w:kern w:val="0"/>
          <w:sz w:val="32"/>
          <w:szCs w:val="32"/>
        </w:rPr>
        <w:t>最终监理酬金的确定：</w:t>
      </w:r>
    </w:p>
    <w:p>
      <w:pPr>
        <w:pStyle w:val="10"/>
        <w:spacing w:line="560" w:lineRule="exact"/>
        <w:ind w:firstLine="640"/>
        <w:rPr>
          <w:rFonts w:ascii="仿宋" w:hAnsi="仿宋" w:eastAsia="仿宋" w:cs="仿宋"/>
          <w:sz w:val="32"/>
          <w:szCs w:val="32"/>
        </w:rPr>
      </w:pPr>
      <w:r>
        <w:rPr>
          <w:rFonts w:hint="eastAsia" w:ascii="仿宋" w:hAnsi="仿宋" w:eastAsia="仿宋" w:cs="仿宋"/>
          <w:kern w:val="0"/>
          <w:sz w:val="32"/>
          <w:szCs w:val="32"/>
        </w:rPr>
        <w:t>最终监理酬金=中标价，本工程监理酬金为固定总价。如遇建设工期顺延、工程结算造价或概算价相对监理服务收费计费额增加或减少，此监理酬金也不予调整。</w:t>
      </w:r>
    </w:p>
    <w:tbl>
      <w:tblPr>
        <w:tblStyle w:val="16"/>
        <w:tblW w:w="8080" w:type="dxa"/>
        <w:tblInd w:w="25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59"/>
        <w:gridCol w:w="2127"/>
        <w:gridCol w:w="1559"/>
        <w:gridCol w:w="283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559" w:type="dxa"/>
            <w:vAlign w:val="center"/>
          </w:tcPr>
          <w:p>
            <w:pPr>
              <w:ind w:firstLine="0" w:firstLineChars="0"/>
              <w:jc w:val="center"/>
              <w:rPr>
                <w:rFonts w:ascii="仿宋" w:hAnsi="仿宋" w:cs="仿宋"/>
                <w:szCs w:val="32"/>
              </w:rPr>
            </w:pPr>
            <w:r>
              <w:rPr>
                <w:rFonts w:hint="eastAsia" w:ascii="仿宋" w:hAnsi="仿宋" w:cs="仿宋"/>
                <w:szCs w:val="32"/>
              </w:rPr>
              <w:t>支付次数</w:t>
            </w:r>
          </w:p>
        </w:tc>
        <w:tc>
          <w:tcPr>
            <w:tcW w:w="2127" w:type="dxa"/>
            <w:vAlign w:val="center"/>
          </w:tcPr>
          <w:p>
            <w:pPr>
              <w:ind w:firstLine="0" w:firstLineChars="0"/>
              <w:jc w:val="center"/>
              <w:rPr>
                <w:rFonts w:ascii="仿宋" w:hAnsi="仿宋" w:cs="仿宋"/>
                <w:szCs w:val="32"/>
              </w:rPr>
            </w:pPr>
            <w:r>
              <w:rPr>
                <w:rFonts w:hint="eastAsia" w:ascii="仿宋" w:hAnsi="仿宋" w:cs="仿宋"/>
                <w:szCs w:val="32"/>
              </w:rPr>
              <w:t>支付时间</w:t>
            </w:r>
          </w:p>
        </w:tc>
        <w:tc>
          <w:tcPr>
            <w:tcW w:w="1559" w:type="dxa"/>
          </w:tcPr>
          <w:p>
            <w:pPr>
              <w:ind w:firstLine="0" w:firstLineChars="0"/>
              <w:jc w:val="center"/>
              <w:rPr>
                <w:rFonts w:ascii="仿宋" w:hAnsi="仿宋" w:cs="仿宋"/>
                <w:szCs w:val="32"/>
              </w:rPr>
            </w:pPr>
            <w:r>
              <w:rPr>
                <w:rFonts w:hint="eastAsia" w:ascii="仿宋" w:hAnsi="仿宋" w:cs="仿宋"/>
                <w:szCs w:val="32"/>
              </w:rPr>
              <w:t>支付比例</w:t>
            </w:r>
          </w:p>
        </w:tc>
        <w:tc>
          <w:tcPr>
            <w:tcW w:w="2835" w:type="dxa"/>
            <w:vAlign w:val="center"/>
          </w:tcPr>
          <w:p>
            <w:pPr>
              <w:ind w:firstLine="0" w:firstLineChars="0"/>
              <w:jc w:val="center"/>
              <w:rPr>
                <w:rFonts w:ascii="仿宋" w:hAnsi="仿宋" w:cs="仿宋"/>
                <w:szCs w:val="32"/>
              </w:rPr>
            </w:pPr>
            <w:r>
              <w:rPr>
                <w:rFonts w:hint="eastAsia" w:ascii="仿宋" w:hAnsi="仿宋" w:cs="仿宋"/>
                <w:szCs w:val="32"/>
              </w:rPr>
              <w:t>支付金额（万元）（含【 】%税）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559" w:type="dxa"/>
          </w:tcPr>
          <w:p>
            <w:pPr>
              <w:ind w:firstLine="0" w:firstLineChars="0"/>
              <w:jc w:val="both"/>
              <w:rPr>
                <w:rFonts w:ascii="仿宋" w:hAnsi="仿宋" w:cs="仿宋"/>
                <w:szCs w:val="32"/>
              </w:rPr>
            </w:pPr>
            <w:r>
              <w:rPr>
                <w:rFonts w:hint="eastAsia" w:ascii="仿宋" w:hAnsi="仿宋" w:cs="仿宋"/>
                <w:szCs w:val="32"/>
              </w:rPr>
              <w:t>一次</w:t>
            </w:r>
          </w:p>
        </w:tc>
        <w:tc>
          <w:tcPr>
            <w:tcW w:w="2127" w:type="dxa"/>
          </w:tcPr>
          <w:p>
            <w:pPr>
              <w:ind w:firstLine="0" w:firstLineChars="0"/>
              <w:jc w:val="center"/>
              <w:rPr>
                <w:rFonts w:ascii="仿宋" w:hAnsi="仿宋" w:cs="仿宋"/>
                <w:szCs w:val="32"/>
              </w:rPr>
            </w:pPr>
            <w:r>
              <w:rPr>
                <w:rFonts w:hint="eastAsia" w:ascii="仿宋" w:hAnsi="仿宋" w:cs="仿宋"/>
                <w:szCs w:val="32"/>
              </w:rPr>
              <w:t>工程竣工验收合格且结算完成后30天内</w:t>
            </w:r>
          </w:p>
        </w:tc>
        <w:tc>
          <w:tcPr>
            <w:tcW w:w="1559" w:type="dxa"/>
          </w:tcPr>
          <w:p>
            <w:pPr>
              <w:ind w:firstLine="0" w:firstLineChars="0"/>
              <w:jc w:val="both"/>
              <w:rPr>
                <w:rFonts w:ascii="仿宋" w:hAnsi="仿宋" w:cs="仿宋"/>
                <w:szCs w:val="32"/>
              </w:rPr>
            </w:pPr>
            <w:r>
              <w:rPr>
                <w:rFonts w:hint="eastAsia" w:ascii="仿宋" w:hAnsi="仿宋" w:cs="仿宋"/>
                <w:szCs w:val="32"/>
              </w:rPr>
              <w:t>100%</w:t>
            </w:r>
          </w:p>
        </w:tc>
        <w:tc>
          <w:tcPr>
            <w:tcW w:w="2835" w:type="dxa"/>
          </w:tcPr>
          <w:p>
            <w:pPr>
              <w:ind w:firstLine="0" w:firstLineChars="0"/>
              <w:jc w:val="both"/>
              <w:rPr>
                <w:rFonts w:ascii="仿宋" w:hAnsi="仿宋" w:cs="仿宋"/>
                <w:szCs w:val="32"/>
              </w:rPr>
            </w:pPr>
          </w:p>
        </w:tc>
      </w:tr>
    </w:tbl>
    <w:p>
      <w:pPr>
        <w:snapToGrid w:val="0"/>
        <w:ind w:firstLine="640"/>
        <w:jc w:val="both"/>
        <w:rPr>
          <w:rFonts w:ascii="仿宋" w:hAnsi="仿宋" w:cs="仿宋"/>
          <w:szCs w:val="32"/>
        </w:rPr>
      </w:pPr>
      <w:r>
        <w:rPr>
          <w:rFonts w:hint="eastAsia" w:ascii="仿宋" w:hAnsi="仿宋" w:cs="仿宋"/>
          <w:szCs w:val="32"/>
        </w:rPr>
        <w:t xml:space="preserve"> 监理酬金申请支付前，监理人须开具增值税专用发票，否则委托人有权暂缓付款且无须承担违约责任。如遇国家政策变化，增值税税率降低的，按新政策执行，保持原不含税价格不变。新的含税价格=原含税金额/（1+原税率）*（1+新税率）。</w:t>
      </w:r>
    </w:p>
    <w:p>
      <w:pPr>
        <w:snapToGrid w:val="0"/>
        <w:ind w:firstLine="0" w:firstLineChars="0"/>
        <w:jc w:val="both"/>
        <w:rPr>
          <w:rFonts w:ascii="仿宋" w:hAnsi="仿宋" w:cs="仿宋"/>
          <w:b/>
          <w:bCs/>
          <w:color w:val="FF0000"/>
          <w:szCs w:val="32"/>
        </w:rPr>
      </w:pPr>
      <w:r>
        <w:rPr>
          <w:rFonts w:hint="eastAsia" w:ascii="仿宋" w:hAnsi="仿宋" w:cs="仿宋"/>
          <w:bCs/>
          <w:szCs w:val="32"/>
        </w:rPr>
        <w:t>6</w:t>
      </w:r>
      <w:r>
        <w:rPr>
          <w:rFonts w:hint="eastAsia" w:ascii="仿宋" w:hAnsi="仿宋" w:cs="仿宋"/>
          <w:b/>
          <w:bCs/>
          <w:szCs w:val="32"/>
        </w:rPr>
        <w:t>. 合同生效、变更、暂停、解除与终止</w:t>
      </w:r>
    </w:p>
    <w:p>
      <w:pPr>
        <w:adjustRightInd w:val="0"/>
        <w:snapToGrid w:val="0"/>
        <w:ind w:firstLine="320" w:firstLineChars="100"/>
        <w:jc w:val="both"/>
        <w:rPr>
          <w:rFonts w:ascii="仿宋" w:hAnsi="仿宋" w:cs="仿宋"/>
          <w:szCs w:val="32"/>
        </w:rPr>
      </w:pPr>
      <w:r>
        <w:rPr>
          <w:rFonts w:hint="eastAsia" w:ascii="仿宋" w:hAnsi="仿宋" w:cs="仿宋"/>
          <w:szCs w:val="32"/>
        </w:rPr>
        <w:t>6.1 生效</w:t>
      </w:r>
    </w:p>
    <w:p>
      <w:pPr>
        <w:adjustRightInd w:val="0"/>
        <w:snapToGrid w:val="0"/>
        <w:ind w:firstLine="480" w:firstLineChars="0"/>
        <w:jc w:val="both"/>
        <w:rPr>
          <w:rFonts w:ascii="仿宋" w:hAnsi="仿宋" w:cs="仿宋"/>
          <w:szCs w:val="32"/>
        </w:rPr>
      </w:pPr>
      <w:r>
        <w:rPr>
          <w:rFonts w:hint="eastAsia" w:ascii="仿宋" w:hAnsi="仿宋" w:cs="仿宋"/>
          <w:szCs w:val="32"/>
        </w:rPr>
        <w:t>本合同生效条件：双方法定代表人或授权委托人签字并加盖公章。</w:t>
      </w:r>
    </w:p>
    <w:p>
      <w:pPr>
        <w:adjustRightInd w:val="0"/>
        <w:snapToGrid w:val="0"/>
        <w:ind w:firstLine="314" w:firstLineChars="98"/>
        <w:jc w:val="both"/>
        <w:rPr>
          <w:rFonts w:ascii="仿宋" w:hAnsi="仿宋" w:cs="仿宋"/>
          <w:szCs w:val="32"/>
        </w:rPr>
      </w:pPr>
      <w:r>
        <w:rPr>
          <w:rFonts w:hint="eastAsia" w:ascii="仿宋" w:hAnsi="仿宋" w:cs="仿宋"/>
          <w:szCs w:val="32"/>
        </w:rPr>
        <w:t>6.2 变更</w:t>
      </w:r>
    </w:p>
    <w:p>
      <w:pPr>
        <w:adjustRightInd w:val="0"/>
        <w:snapToGrid w:val="0"/>
        <w:ind w:firstLine="640"/>
        <w:jc w:val="both"/>
        <w:rPr>
          <w:rFonts w:ascii="仿宋" w:hAnsi="仿宋" w:cs="仿宋"/>
          <w:kern w:val="0"/>
          <w:szCs w:val="32"/>
        </w:rPr>
      </w:pPr>
      <w:r>
        <w:rPr>
          <w:rFonts w:hint="eastAsia" w:ascii="仿宋" w:hAnsi="仿宋" w:cs="仿宋"/>
          <w:szCs w:val="32"/>
        </w:rPr>
        <w:t>6.2.</w:t>
      </w:r>
      <w:r>
        <w:rPr>
          <w:rFonts w:hint="eastAsia" w:ascii="仿宋" w:hAnsi="仿宋" w:cs="仿宋"/>
          <w:szCs w:val="32"/>
          <w:lang w:val="en-US" w:eastAsia="zh-CN"/>
        </w:rPr>
        <w:t>1</w:t>
      </w:r>
      <w:r>
        <w:rPr>
          <w:rFonts w:hint="eastAsia" w:ascii="仿宋" w:hAnsi="仿宋" w:cs="仿宋"/>
          <w:szCs w:val="32"/>
        </w:rPr>
        <w:t xml:space="preserve"> 除不可抗力外， 因非监理人原因导致本合同期限延长时，附加工作酬金按下列方法确定：无</w:t>
      </w:r>
    </w:p>
    <w:p>
      <w:pPr>
        <w:snapToGrid w:val="0"/>
        <w:ind w:firstLine="640"/>
        <w:jc w:val="both"/>
        <w:rPr>
          <w:rFonts w:ascii="仿宋" w:hAnsi="仿宋" w:cs="仿宋"/>
          <w:szCs w:val="32"/>
        </w:rPr>
      </w:pPr>
      <w:r>
        <w:rPr>
          <w:rFonts w:hint="eastAsia" w:ascii="仿宋" w:hAnsi="仿宋" w:cs="仿宋"/>
          <w:szCs w:val="32"/>
        </w:rPr>
        <w:t>6.2.</w:t>
      </w:r>
      <w:r>
        <w:rPr>
          <w:rFonts w:hint="eastAsia" w:ascii="仿宋" w:hAnsi="仿宋" w:cs="仿宋"/>
          <w:szCs w:val="32"/>
          <w:lang w:val="en-US" w:eastAsia="zh-CN"/>
        </w:rPr>
        <w:t>2</w:t>
      </w:r>
      <w:r>
        <w:rPr>
          <w:rFonts w:hint="eastAsia" w:ascii="仿宋" w:hAnsi="仿宋" w:cs="仿宋"/>
          <w:szCs w:val="32"/>
        </w:rPr>
        <w:t>附加工作酬金按下列方法确定：无</w:t>
      </w:r>
    </w:p>
    <w:p>
      <w:pPr>
        <w:adjustRightInd w:val="0"/>
        <w:snapToGrid w:val="0"/>
        <w:ind w:firstLine="640"/>
        <w:jc w:val="both"/>
        <w:rPr>
          <w:rFonts w:ascii="仿宋" w:hAnsi="仿宋" w:cs="仿宋"/>
          <w:szCs w:val="32"/>
        </w:rPr>
      </w:pPr>
      <w:r>
        <w:rPr>
          <w:rFonts w:hint="eastAsia" w:ascii="仿宋" w:hAnsi="仿宋" w:cs="仿宋"/>
          <w:szCs w:val="32"/>
        </w:rPr>
        <w:t>6.2.</w:t>
      </w:r>
      <w:r>
        <w:rPr>
          <w:rFonts w:hint="eastAsia" w:ascii="仿宋" w:hAnsi="仿宋" w:cs="仿宋"/>
          <w:szCs w:val="32"/>
          <w:lang w:val="en-US" w:eastAsia="zh-CN"/>
        </w:rPr>
        <w:t>3</w:t>
      </w:r>
      <w:r>
        <w:rPr>
          <w:rFonts w:hint="eastAsia" w:ascii="仿宋" w:hAnsi="仿宋" w:cs="仿宋"/>
          <w:szCs w:val="32"/>
        </w:rPr>
        <w:t xml:space="preserve"> 正常工作酬金增加额按下列方法确定：无</w:t>
      </w:r>
    </w:p>
    <w:p>
      <w:pPr>
        <w:snapToGrid w:val="0"/>
        <w:ind w:firstLine="0" w:firstLineChars="0"/>
        <w:jc w:val="both"/>
        <w:rPr>
          <w:rFonts w:ascii="仿宋" w:hAnsi="仿宋" w:cs="仿宋"/>
          <w:b/>
          <w:szCs w:val="32"/>
        </w:rPr>
      </w:pPr>
      <w:r>
        <w:rPr>
          <w:rFonts w:hint="eastAsia" w:ascii="仿宋" w:hAnsi="仿宋" w:cs="仿宋"/>
          <w:b/>
          <w:bCs/>
          <w:szCs w:val="32"/>
        </w:rPr>
        <w:t>7. 争议解决</w:t>
      </w:r>
    </w:p>
    <w:p>
      <w:pPr>
        <w:snapToGrid w:val="0"/>
        <w:ind w:firstLine="314" w:firstLineChars="98"/>
        <w:jc w:val="both"/>
        <w:rPr>
          <w:rFonts w:ascii="仿宋" w:hAnsi="仿宋" w:cs="仿宋"/>
          <w:szCs w:val="32"/>
        </w:rPr>
      </w:pPr>
      <w:r>
        <w:rPr>
          <w:rFonts w:hint="eastAsia" w:ascii="仿宋" w:hAnsi="仿宋" w:cs="仿宋"/>
          <w:szCs w:val="32"/>
        </w:rPr>
        <w:t>7.</w:t>
      </w:r>
      <w:r>
        <w:rPr>
          <w:rFonts w:hint="eastAsia" w:ascii="仿宋" w:hAnsi="仿宋" w:cs="仿宋"/>
          <w:szCs w:val="32"/>
          <w:lang w:val="en-US" w:eastAsia="zh-CN"/>
        </w:rPr>
        <w:t>1</w:t>
      </w:r>
      <w:r>
        <w:rPr>
          <w:rFonts w:hint="eastAsia" w:ascii="仿宋" w:hAnsi="仿宋" w:cs="仿宋"/>
          <w:szCs w:val="32"/>
        </w:rPr>
        <w:t xml:space="preserve"> </w:t>
      </w:r>
      <w:r>
        <w:rPr>
          <w:rFonts w:hint="eastAsia" w:ascii="仿宋" w:hAnsi="仿宋" w:cs="仿宋"/>
          <w:bCs/>
          <w:szCs w:val="32"/>
        </w:rPr>
        <w:t>调解</w:t>
      </w:r>
    </w:p>
    <w:p>
      <w:pPr>
        <w:snapToGrid w:val="0"/>
        <w:ind w:firstLine="627" w:firstLineChars="196"/>
        <w:jc w:val="both"/>
        <w:rPr>
          <w:rFonts w:ascii="仿宋" w:hAnsi="仿宋" w:cs="仿宋"/>
          <w:szCs w:val="32"/>
        </w:rPr>
      </w:pPr>
      <w:r>
        <w:rPr>
          <w:rFonts w:hint="eastAsia" w:ascii="仿宋" w:hAnsi="仿宋" w:cs="仿宋"/>
          <w:szCs w:val="32"/>
        </w:rPr>
        <w:t>本合同争议进行调解时，可提交</w:t>
      </w:r>
      <w:r>
        <w:rPr>
          <w:rFonts w:hint="eastAsia" w:ascii="仿宋" w:hAnsi="仿宋" w:cs="仿宋"/>
          <w:szCs w:val="32"/>
          <w:u w:val="single"/>
        </w:rPr>
        <w:t xml:space="preserve"> / </w:t>
      </w:r>
      <w:r>
        <w:rPr>
          <w:rFonts w:hint="eastAsia" w:ascii="仿宋" w:hAnsi="仿宋" w:cs="仿宋"/>
          <w:szCs w:val="32"/>
        </w:rPr>
        <w:t>进行调解。</w:t>
      </w:r>
    </w:p>
    <w:p>
      <w:pPr>
        <w:snapToGrid w:val="0"/>
        <w:ind w:firstLine="314" w:firstLineChars="98"/>
        <w:jc w:val="both"/>
        <w:rPr>
          <w:rFonts w:ascii="仿宋" w:hAnsi="仿宋" w:cs="仿宋"/>
          <w:szCs w:val="32"/>
        </w:rPr>
      </w:pPr>
      <w:r>
        <w:rPr>
          <w:rFonts w:hint="eastAsia" w:ascii="仿宋" w:hAnsi="仿宋" w:cs="仿宋"/>
          <w:szCs w:val="32"/>
        </w:rPr>
        <w:t>7.</w:t>
      </w:r>
      <w:r>
        <w:rPr>
          <w:rFonts w:hint="eastAsia" w:ascii="仿宋" w:hAnsi="仿宋" w:cs="仿宋"/>
          <w:szCs w:val="32"/>
          <w:lang w:val="en-US" w:eastAsia="zh-CN"/>
        </w:rPr>
        <w:t>2</w:t>
      </w:r>
      <w:r>
        <w:rPr>
          <w:rFonts w:hint="eastAsia" w:ascii="仿宋" w:hAnsi="仿宋" w:cs="仿宋"/>
          <w:szCs w:val="32"/>
        </w:rPr>
        <w:t xml:space="preserve"> </w:t>
      </w:r>
      <w:r>
        <w:rPr>
          <w:rFonts w:hint="eastAsia" w:ascii="仿宋" w:hAnsi="仿宋" w:cs="仿宋"/>
          <w:bCs/>
          <w:szCs w:val="32"/>
        </w:rPr>
        <w:t>仲裁或诉讼</w:t>
      </w:r>
    </w:p>
    <w:p>
      <w:pPr>
        <w:adjustRightInd w:val="0"/>
        <w:snapToGrid w:val="0"/>
        <w:ind w:firstLine="640"/>
        <w:jc w:val="both"/>
        <w:rPr>
          <w:rFonts w:ascii="仿宋" w:hAnsi="仿宋" w:cs="仿宋"/>
          <w:szCs w:val="32"/>
        </w:rPr>
      </w:pPr>
      <w:r>
        <w:rPr>
          <w:rFonts w:hint="eastAsia" w:ascii="仿宋" w:hAnsi="仿宋" w:cs="仿宋"/>
          <w:szCs w:val="32"/>
        </w:rPr>
        <w:t>合同争议的最终解决方式为下列第2 种方式：</w:t>
      </w:r>
    </w:p>
    <w:p>
      <w:pPr>
        <w:adjustRightInd w:val="0"/>
        <w:snapToGrid w:val="0"/>
        <w:ind w:firstLine="640"/>
        <w:jc w:val="both"/>
        <w:rPr>
          <w:rFonts w:ascii="仿宋" w:hAnsi="仿宋" w:cs="仿宋"/>
          <w:szCs w:val="32"/>
        </w:rPr>
      </w:pPr>
      <w:r>
        <w:rPr>
          <w:rFonts w:hint="eastAsia" w:ascii="仿宋" w:hAnsi="仿宋" w:cs="仿宋"/>
          <w:szCs w:val="32"/>
        </w:rPr>
        <w:t>（1）提请</w:t>
      </w:r>
      <w:r>
        <w:rPr>
          <w:rFonts w:hint="eastAsia" w:ascii="仿宋" w:hAnsi="仿宋" w:cs="仿宋"/>
          <w:szCs w:val="32"/>
          <w:u w:val="single"/>
        </w:rPr>
        <w:t xml:space="preserve"> / </w:t>
      </w:r>
      <w:r>
        <w:rPr>
          <w:rFonts w:hint="eastAsia" w:ascii="仿宋" w:hAnsi="仿宋" w:cs="仿宋"/>
          <w:szCs w:val="32"/>
        </w:rPr>
        <w:t>仲裁委员会进行仲裁。</w:t>
      </w:r>
    </w:p>
    <w:p>
      <w:pPr>
        <w:adjustRightInd w:val="0"/>
        <w:snapToGrid w:val="0"/>
        <w:ind w:firstLine="640"/>
        <w:jc w:val="both"/>
        <w:rPr>
          <w:rFonts w:ascii="仿宋" w:hAnsi="仿宋" w:cs="仿宋"/>
          <w:szCs w:val="32"/>
        </w:rPr>
      </w:pPr>
      <w:r>
        <w:rPr>
          <w:rFonts w:hint="eastAsia" w:ascii="仿宋" w:hAnsi="仿宋" w:cs="仿宋"/>
          <w:szCs w:val="32"/>
        </w:rPr>
        <w:t>（2）向 项目所在地人民法院提起诉讼。</w:t>
      </w:r>
    </w:p>
    <w:p>
      <w:pPr>
        <w:pStyle w:val="10"/>
        <w:spacing w:line="560" w:lineRule="exact"/>
        <w:ind w:firstLine="640"/>
        <w:rPr>
          <w:rFonts w:ascii="仿宋" w:hAnsi="仿宋" w:eastAsia="仿宋" w:cs="仿宋"/>
          <w:sz w:val="32"/>
          <w:szCs w:val="32"/>
        </w:rPr>
      </w:pPr>
      <w:r>
        <w:rPr>
          <w:rFonts w:hint="eastAsia" w:ascii="仿宋" w:hAnsi="仿宋" w:eastAsia="仿宋" w:cs="仿宋"/>
          <w:sz w:val="32"/>
          <w:szCs w:val="32"/>
        </w:rPr>
        <w:t>争议解决期间，双方应继续履行其本合同项下的其他义务。</w:t>
      </w:r>
    </w:p>
    <w:p>
      <w:pPr>
        <w:adjustRightInd w:val="0"/>
        <w:snapToGrid w:val="0"/>
        <w:ind w:firstLine="0" w:firstLineChars="0"/>
        <w:jc w:val="both"/>
        <w:rPr>
          <w:rFonts w:ascii="仿宋" w:hAnsi="仿宋" w:cs="仿宋"/>
          <w:b/>
          <w:bCs/>
          <w:szCs w:val="32"/>
        </w:rPr>
      </w:pPr>
      <w:r>
        <w:rPr>
          <w:rFonts w:hint="eastAsia" w:ascii="仿宋" w:hAnsi="仿宋" w:cs="仿宋"/>
          <w:b/>
          <w:bCs/>
          <w:szCs w:val="32"/>
        </w:rPr>
        <w:t>8. 其他</w:t>
      </w:r>
    </w:p>
    <w:p>
      <w:pPr>
        <w:adjustRightInd w:val="0"/>
        <w:snapToGrid w:val="0"/>
        <w:ind w:firstLine="0" w:firstLineChars="0"/>
        <w:jc w:val="both"/>
        <w:rPr>
          <w:rFonts w:ascii="仿宋" w:hAnsi="仿宋" w:cs="仿宋"/>
          <w:bCs/>
          <w:szCs w:val="32"/>
        </w:rPr>
      </w:pPr>
      <w:r>
        <w:rPr>
          <w:rFonts w:hint="eastAsia" w:ascii="仿宋" w:hAnsi="仿宋" w:cs="仿宋"/>
          <w:b/>
          <w:bCs/>
          <w:szCs w:val="32"/>
        </w:rPr>
        <w:t xml:space="preserve">  </w:t>
      </w:r>
      <w:r>
        <w:rPr>
          <w:rFonts w:hint="eastAsia" w:ascii="仿宋" w:hAnsi="仿宋" w:cs="仿宋"/>
          <w:bCs/>
          <w:szCs w:val="32"/>
        </w:rPr>
        <w:t>8.</w:t>
      </w:r>
      <w:r>
        <w:rPr>
          <w:rFonts w:hint="eastAsia" w:ascii="仿宋" w:hAnsi="仿宋" w:cs="仿宋"/>
          <w:bCs/>
          <w:szCs w:val="32"/>
          <w:lang w:val="en-US" w:eastAsia="zh-CN"/>
        </w:rPr>
        <w:t>1</w:t>
      </w:r>
      <w:r>
        <w:rPr>
          <w:rFonts w:hint="eastAsia" w:ascii="仿宋" w:hAnsi="仿宋" w:cs="仿宋"/>
          <w:bCs/>
          <w:szCs w:val="32"/>
        </w:rPr>
        <w:t xml:space="preserve"> 检测费用</w:t>
      </w:r>
    </w:p>
    <w:p>
      <w:pPr>
        <w:adjustRightInd w:val="0"/>
        <w:snapToGrid w:val="0"/>
        <w:ind w:firstLine="0" w:firstLineChars="0"/>
        <w:jc w:val="both"/>
        <w:rPr>
          <w:rFonts w:ascii="仿宋" w:hAnsi="仿宋" w:cs="仿宋"/>
          <w:bCs/>
          <w:szCs w:val="32"/>
        </w:rPr>
      </w:pPr>
      <w:r>
        <w:rPr>
          <w:rFonts w:hint="eastAsia" w:ascii="仿宋" w:hAnsi="仿宋" w:cs="仿宋"/>
          <w:bCs/>
          <w:szCs w:val="32"/>
        </w:rPr>
        <w:t xml:space="preserve">    委托人应在检测工作完成后</w:t>
      </w:r>
      <w:r>
        <w:rPr>
          <w:rFonts w:hint="eastAsia" w:ascii="仿宋" w:hAnsi="仿宋" w:cs="仿宋"/>
          <w:szCs w:val="32"/>
          <w:u w:val="single"/>
        </w:rPr>
        <w:t xml:space="preserve"> /</w:t>
      </w:r>
      <w:r>
        <w:rPr>
          <w:rFonts w:hint="eastAsia" w:ascii="仿宋" w:hAnsi="仿宋" w:cs="仿宋"/>
          <w:bCs/>
          <w:szCs w:val="32"/>
        </w:rPr>
        <w:t>天内支付检测费用。</w:t>
      </w:r>
    </w:p>
    <w:p>
      <w:pPr>
        <w:adjustRightInd w:val="0"/>
        <w:snapToGrid w:val="0"/>
        <w:ind w:firstLine="0" w:firstLineChars="0"/>
        <w:jc w:val="both"/>
        <w:rPr>
          <w:rFonts w:ascii="仿宋" w:hAnsi="仿宋" w:cs="仿宋"/>
          <w:bCs/>
          <w:szCs w:val="32"/>
        </w:rPr>
      </w:pPr>
      <w:r>
        <w:rPr>
          <w:rFonts w:hint="eastAsia" w:ascii="仿宋" w:hAnsi="仿宋" w:cs="仿宋"/>
          <w:bCs/>
          <w:szCs w:val="32"/>
        </w:rPr>
        <w:t xml:space="preserve">  8.</w:t>
      </w:r>
      <w:r>
        <w:rPr>
          <w:rFonts w:hint="eastAsia" w:ascii="仿宋" w:hAnsi="仿宋" w:cs="仿宋"/>
          <w:bCs/>
          <w:szCs w:val="32"/>
          <w:lang w:val="en-US" w:eastAsia="zh-CN"/>
        </w:rPr>
        <w:t>2</w:t>
      </w:r>
      <w:r>
        <w:rPr>
          <w:rFonts w:hint="eastAsia" w:ascii="仿宋" w:hAnsi="仿宋" w:cs="仿宋"/>
          <w:bCs/>
          <w:szCs w:val="32"/>
        </w:rPr>
        <w:t xml:space="preserve"> 咨询费用</w:t>
      </w:r>
    </w:p>
    <w:p>
      <w:pPr>
        <w:adjustRightInd w:val="0"/>
        <w:snapToGrid w:val="0"/>
        <w:ind w:firstLine="0" w:firstLineChars="0"/>
        <w:jc w:val="both"/>
        <w:rPr>
          <w:rFonts w:ascii="仿宋" w:hAnsi="仿宋" w:cs="仿宋"/>
          <w:bCs/>
          <w:szCs w:val="32"/>
        </w:rPr>
      </w:pPr>
      <w:r>
        <w:rPr>
          <w:rFonts w:hint="eastAsia" w:ascii="仿宋" w:hAnsi="仿宋" w:cs="仿宋"/>
          <w:bCs/>
          <w:szCs w:val="32"/>
        </w:rPr>
        <w:t xml:space="preserve">    委托人应在咨询工作完成后</w:t>
      </w:r>
      <w:r>
        <w:rPr>
          <w:rFonts w:hint="eastAsia" w:ascii="仿宋" w:hAnsi="仿宋" w:cs="仿宋"/>
          <w:szCs w:val="32"/>
          <w:u w:val="single"/>
        </w:rPr>
        <w:t xml:space="preserve"> / </w:t>
      </w:r>
      <w:r>
        <w:rPr>
          <w:rFonts w:hint="eastAsia" w:ascii="仿宋" w:hAnsi="仿宋" w:cs="仿宋"/>
          <w:bCs/>
          <w:szCs w:val="32"/>
        </w:rPr>
        <w:t>天内支付咨询费用。</w:t>
      </w:r>
    </w:p>
    <w:p>
      <w:pPr>
        <w:snapToGrid w:val="0"/>
        <w:ind w:firstLine="314" w:firstLineChars="98"/>
        <w:jc w:val="both"/>
        <w:rPr>
          <w:rFonts w:ascii="仿宋" w:hAnsi="仿宋" w:cs="仿宋"/>
          <w:szCs w:val="32"/>
        </w:rPr>
      </w:pPr>
      <w:r>
        <w:rPr>
          <w:rFonts w:hint="eastAsia" w:ascii="仿宋" w:hAnsi="仿宋" w:cs="仿宋"/>
          <w:szCs w:val="32"/>
        </w:rPr>
        <w:t>8.</w:t>
      </w:r>
      <w:r>
        <w:rPr>
          <w:rFonts w:hint="eastAsia" w:ascii="仿宋" w:hAnsi="仿宋" w:cs="仿宋"/>
          <w:szCs w:val="32"/>
          <w:lang w:val="en-US" w:eastAsia="zh-CN"/>
        </w:rPr>
        <w:t>3</w:t>
      </w:r>
      <w:r>
        <w:rPr>
          <w:rFonts w:hint="eastAsia" w:ascii="仿宋" w:hAnsi="仿宋" w:cs="仿宋"/>
          <w:szCs w:val="32"/>
        </w:rPr>
        <w:t xml:space="preserve"> 奖励</w:t>
      </w:r>
    </w:p>
    <w:p>
      <w:pPr>
        <w:snapToGrid w:val="0"/>
        <w:ind w:firstLine="640"/>
        <w:jc w:val="both"/>
        <w:rPr>
          <w:rFonts w:ascii="仿宋" w:hAnsi="仿宋" w:cs="仿宋"/>
          <w:szCs w:val="32"/>
        </w:rPr>
      </w:pPr>
      <w:r>
        <w:rPr>
          <w:rFonts w:hint="eastAsia" w:ascii="仿宋" w:hAnsi="仿宋" w:cs="仿宋"/>
          <w:szCs w:val="32"/>
        </w:rPr>
        <w:t>合理化建议的奖励金额按下列方法确定为：</w:t>
      </w:r>
    </w:p>
    <w:p>
      <w:pPr>
        <w:snapToGrid w:val="0"/>
        <w:ind w:firstLine="640"/>
        <w:jc w:val="both"/>
        <w:rPr>
          <w:rFonts w:ascii="仿宋" w:hAnsi="仿宋" w:cs="仿宋"/>
          <w:szCs w:val="32"/>
        </w:rPr>
      </w:pPr>
      <w:r>
        <w:rPr>
          <w:rFonts w:hint="eastAsia" w:ascii="仿宋" w:hAnsi="仿宋" w:cs="仿宋"/>
          <w:szCs w:val="32"/>
        </w:rPr>
        <w:t>奖励金额＝工程投资节省额×奖励金额的比率；</w:t>
      </w:r>
    </w:p>
    <w:p>
      <w:pPr>
        <w:snapToGrid w:val="0"/>
        <w:ind w:firstLine="640"/>
        <w:jc w:val="both"/>
        <w:rPr>
          <w:rFonts w:ascii="仿宋" w:hAnsi="仿宋" w:cs="仿宋"/>
          <w:szCs w:val="32"/>
        </w:rPr>
      </w:pPr>
      <w:r>
        <w:rPr>
          <w:rFonts w:hint="eastAsia" w:ascii="仿宋" w:hAnsi="仿宋" w:cs="仿宋"/>
          <w:szCs w:val="32"/>
        </w:rPr>
        <w:t>奖励金额的比率为</w:t>
      </w:r>
      <w:r>
        <w:rPr>
          <w:rFonts w:hint="eastAsia" w:ascii="仿宋" w:hAnsi="仿宋" w:cs="仿宋"/>
          <w:szCs w:val="32"/>
          <w:u w:val="single"/>
        </w:rPr>
        <w:t xml:space="preserve">/ </w:t>
      </w:r>
      <w:r>
        <w:rPr>
          <w:rFonts w:hint="eastAsia" w:ascii="仿宋" w:hAnsi="仿宋" w:cs="仿宋"/>
          <w:szCs w:val="32"/>
        </w:rPr>
        <w:t>%。</w:t>
      </w:r>
    </w:p>
    <w:p>
      <w:pPr>
        <w:adjustRightInd w:val="0"/>
        <w:snapToGrid w:val="0"/>
        <w:ind w:firstLine="314" w:firstLineChars="98"/>
        <w:jc w:val="both"/>
        <w:rPr>
          <w:rFonts w:ascii="仿宋" w:hAnsi="仿宋" w:cs="仿宋"/>
          <w:szCs w:val="32"/>
        </w:rPr>
      </w:pPr>
      <w:r>
        <w:rPr>
          <w:rFonts w:hint="eastAsia" w:ascii="仿宋" w:hAnsi="仿宋" w:cs="仿宋"/>
          <w:szCs w:val="32"/>
        </w:rPr>
        <w:t>8.</w:t>
      </w:r>
      <w:r>
        <w:rPr>
          <w:rFonts w:hint="eastAsia" w:ascii="仿宋" w:hAnsi="仿宋" w:cs="仿宋"/>
          <w:szCs w:val="32"/>
          <w:lang w:val="en-US" w:eastAsia="zh-CN"/>
        </w:rPr>
        <w:t>4</w:t>
      </w:r>
      <w:r>
        <w:rPr>
          <w:rFonts w:hint="eastAsia" w:ascii="仿宋" w:hAnsi="仿宋" w:cs="仿宋"/>
          <w:szCs w:val="32"/>
        </w:rPr>
        <w:t xml:space="preserve"> 保密</w:t>
      </w:r>
    </w:p>
    <w:p>
      <w:pPr>
        <w:snapToGrid w:val="0"/>
        <w:ind w:firstLine="314" w:firstLineChars="98"/>
        <w:jc w:val="both"/>
        <w:rPr>
          <w:rFonts w:ascii="仿宋" w:hAnsi="仿宋" w:cs="仿宋"/>
          <w:szCs w:val="32"/>
        </w:rPr>
      </w:pPr>
      <w:r>
        <w:rPr>
          <w:rFonts w:hint="eastAsia" w:ascii="仿宋" w:hAnsi="仿宋" w:cs="仿宋"/>
          <w:szCs w:val="32"/>
        </w:rPr>
        <w:t>双方不得泄露对方申明的保密资料，亦不得泄露与实施工程有关的第三方所提供的保密资料。</w:t>
      </w:r>
    </w:p>
    <w:p>
      <w:pPr>
        <w:snapToGrid w:val="0"/>
        <w:ind w:firstLine="314" w:firstLineChars="98"/>
        <w:jc w:val="both"/>
        <w:rPr>
          <w:rFonts w:ascii="仿宋" w:hAnsi="仿宋" w:cs="仿宋"/>
          <w:szCs w:val="32"/>
        </w:rPr>
      </w:pPr>
      <w:r>
        <w:rPr>
          <w:rFonts w:hint="eastAsia" w:ascii="仿宋" w:hAnsi="仿宋" w:cs="仿宋"/>
          <w:szCs w:val="32"/>
        </w:rPr>
        <w:t>8.</w:t>
      </w:r>
      <w:r>
        <w:rPr>
          <w:rFonts w:hint="eastAsia" w:ascii="仿宋" w:hAnsi="仿宋" w:cs="仿宋"/>
          <w:szCs w:val="32"/>
          <w:lang w:val="en-US" w:eastAsia="zh-CN"/>
        </w:rPr>
        <w:t>5</w:t>
      </w:r>
      <w:r>
        <w:rPr>
          <w:rFonts w:hint="eastAsia" w:ascii="仿宋" w:hAnsi="仿宋" w:cs="仿宋"/>
          <w:szCs w:val="32"/>
        </w:rPr>
        <w:t xml:space="preserve"> 通知</w:t>
      </w:r>
    </w:p>
    <w:p>
      <w:pPr>
        <w:pStyle w:val="10"/>
        <w:spacing w:line="560" w:lineRule="exact"/>
        <w:ind w:firstLine="640"/>
        <w:rPr>
          <w:rFonts w:ascii="仿宋" w:hAnsi="仿宋" w:eastAsia="仿宋" w:cs="仿宋"/>
          <w:sz w:val="32"/>
          <w:szCs w:val="32"/>
        </w:rPr>
      </w:pPr>
      <w:r>
        <w:rPr>
          <w:rFonts w:hint="eastAsia" w:ascii="仿宋" w:hAnsi="仿宋" w:eastAsia="仿宋" w:cs="仿宋"/>
          <w:sz w:val="32"/>
          <w:szCs w:val="32"/>
        </w:rPr>
        <w:t>本合同涉及的通知均应当采用书面形式，并在送达对方时生效，收件人应书面签收。</w:t>
      </w:r>
    </w:p>
    <w:p>
      <w:pPr>
        <w:snapToGrid w:val="0"/>
        <w:ind w:firstLine="314" w:firstLineChars="98"/>
        <w:jc w:val="both"/>
        <w:rPr>
          <w:rFonts w:ascii="仿宋" w:hAnsi="仿宋" w:cs="仿宋"/>
          <w:bCs/>
          <w:szCs w:val="32"/>
        </w:rPr>
      </w:pPr>
      <w:r>
        <w:rPr>
          <w:rFonts w:hint="eastAsia" w:ascii="仿宋" w:hAnsi="仿宋" w:cs="仿宋"/>
          <w:szCs w:val="32"/>
        </w:rPr>
        <w:t>8.</w:t>
      </w:r>
      <w:r>
        <w:rPr>
          <w:rFonts w:hint="eastAsia" w:ascii="仿宋" w:hAnsi="仿宋" w:cs="仿宋"/>
          <w:szCs w:val="32"/>
          <w:lang w:val="en-US" w:eastAsia="zh-CN"/>
        </w:rPr>
        <w:t>6</w:t>
      </w:r>
      <w:r>
        <w:rPr>
          <w:rFonts w:hint="eastAsia" w:ascii="仿宋" w:hAnsi="仿宋" w:cs="仿宋"/>
          <w:bCs/>
          <w:szCs w:val="32"/>
        </w:rPr>
        <w:t>著作权</w:t>
      </w:r>
    </w:p>
    <w:p>
      <w:pPr>
        <w:snapToGrid w:val="0"/>
        <w:ind w:firstLine="640"/>
        <w:jc w:val="both"/>
        <w:rPr>
          <w:rFonts w:ascii="仿宋" w:hAnsi="仿宋" w:cs="仿宋"/>
          <w:szCs w:val="32"/>
        </w:rPr>
      </w:pPr>
      <w:r>
        <w:rPr>
          <w:rFonts w:hint="eastAsia" w:ascii="仿宋" w:hAnsi="仿宋" w:cs="仿宋"/>
          <w:szCs w:val="32"/>
        </w:rPr>
        <w:t>监理人在本合同履行期间及本合同终止后两年内出版涉及本工程的有关监理与相关服务的资料的限制条件：</w:t>
      </w:r>
    </w:p>
    <w:p>
      <w:pPr>
        <w:adjustRightInd w:val="0"/>
        <w:snapToGrid w:val="0"/>
        <w:spacing w:before="156" w:beforeLines="50" w:after="156" w:afterLines="50"/>
        <w:ind w:firstLine="0" w:firstLineChars="0"/>
        <w:jc w:val="both"/>
        <w:rPr>
          <w:rFonts w:ascii="仿宋" w:hAnsi="仿宋" w:cs="仿宋"/>
          <w:szCs w:val="32"/>
        </w:rPr>
      </w:pPr>
      <w:r>
        <w:rPr>
          <w:rFonts w:hint="eastAsia" w:ascii="仿宋" w:hAnsi="仿宋" w:cs="仿宋"/>
          <w:szCs w:val="32"/>
        </w:rPr>
        <w:t>按照合同通用条款约定。</w:t>
      </w:r>
    </w:p>
    <w:p>
      <w:pPr>
        <w:adjustRightInd w:val="0"/>
        <w:snapToGrid w:val="0"/>
        <w:spacing w:before="156" w:beforeLines="50" w:after="156" w:afterLines="50"/>
        <w:ind w:firstLine="320" w:firstLineChars="100"/>
        <w:jc w:val="both"/>
        <w:rPr>
          <w:rFonts w:ascii="仿宋" w:hAnsi="仿宋" w:cs="仿宋"/>
          <w:szCs w:val="32"/>
        </w:rPr>
      </w:pPr>
      <w:r>
        <w:rPr>
          <w:rFonts w:hint="eastAsia" w:ascii="仿宋" w:hAnsi="仿宋" w:cs="仿宋"/>
          <w:szCs w:val="32"/>
        </w:rPr>
        <w:t>9. 补充条款</w:t>
      </w:r>
    </w:p>
    <w:p>
      <w:pPr>
        <w:adjustRightInd w:val="0"/>
        <w:snapToGrid w:val="0"/>
        <w:spacing w:before="156" w:beforeLines="50" w:after="156" w:afterLines="50"/>
        <w:ind w:firstLine="640"/>
        <w:jc w:val="both"/>
        <w:rPr>
          <w:rFonts w:ascii="仿宋" w:hAnsi="仿宋" w:cs="仿宋"/>
          <w:szCs w:val="32"/>
        </w:rPr>
      </w:pPr>
      <w:r>
        <w:rPr>
          <w:rFonts w:hint="eastAsia" w:ascii="仿宋" w:hAnsi="仿宋" w:cs="仿宋"/>
          <w:szCs w:val="32"/>
        </w:rPr>
        <w:t>9.1监理人必须密切配合委托人，做好本工程的技术资料工作。由于监理人原因造成的监理工作量增加或监理服务期延长的，委托人不予增加监理酬金。</w:t>
      </w:r>
    </w:p>
    <w:p>
      <w:pPr>
        <w:adjustRightInd w:val="0"/>
        <w:snapToGrid w:val="0"/>
        <w:spacing w:before="156" w:beforeLines="50" w:after="156" w:afterLines="50"/>
        <w:ind w:firstLine="640"/>
        <w:jc w:val="both"/>
        <w:rPr>
          <w:rFonts w:ascii="仿宋" w:hAnsi="仿宋" w:cs="仿宋"/>
          <w:szCs w:val="32"/>
        </w:rPr>
      </w:pPr>
      <w:r>
        <w:rPr>
          <w:rFonts w:hint="eastAsia" w:ascii="仿宋" w:hAnsi="仿宋" w:cs="仿宋"/>
          <w:szCs w:val="32"/>
        </w:rPr>
        <w:t>9.2本工程服务期以委托人同意的开工令时间起算，在此之前委托人如要求监理人实施相关配合工作，监理人应予以配合。配合工作的费用应已考虑在监理酬金中，委托人不需再支付费用。</w:t>
      </w:r>
    </w:p>
    <w:p>
      <w:pPr>
        <w:pStyle w:val="10"/>
        <w:spacing w:line="560" w:lineRule="exact"/>
        <w:ind w:firstLine="640"/>
        <w:rPr>
          <w:rFonts w:ascii="仿宋" w:hAnsi="仿宋" w:eastAsia="仿宋" w:cs="仿宋"/>
          <w:sz w:val="32"/>
          <w:szCs w:val="32"/>
        </w:rPr>
      </w:pPr>
      <w:r>
        <w:rPr>
          <w:rFonts w:hint="eastAsia" w:ascii="仿宋" w:hAnsi="仿宋" w:eastAsia="仿宋" w:cs="仿宋"/>
          <w:sz w:val="32"/>
          <w:szCs w:val="32"/>
        </w:rPr>
        <w:t>9.3监理人应督促施工单位严格按施工图（特别注意同一分部分项工程中不同规格型号的钢筋及混凝土强度等级）及规范施工，工程质量要求达到符合国家施工验收规范规定的合格标准，监理人应认真履行职责，确保工程达到符合国家施工验收规范规定的合格标准。</w:t>
      </w:r>
    </w:p>
    <w:p>
      <w:pPr>
        <w:ind w:firstLine="640"/>
        <w:rPr>
          <w:rFonts w:ascii="仿宋" w:hAnsi="仿宋" w:cs="仿宋"/>
          <w:szCs w:val="32"/>
        </w:rPr>
      </w:pPr>
      <w:r>
        <w:rPr>
          <w:rFonts w:hint="eastAsia" w:ascii="仿宋" w:hAnsi="仿宋" w:cs="仿宋"/>
          <w:szCs w:val="32"/>
        </w:rPr>
        <w:t>9.4对于不合格的监理人员，委托人有权提出更换，直至更换满意为止，由此而导致的费用增加，由监理人承担。</w:t>
      </w:r>
    </w:p>
    <w:p>
      <w:pPr>
        <w:pStyle w:val="10"/>
        <w:spacing w:line="560" w:lineRule="exact"/>
        <w:ind w:firstLine="640"/>
        <w:rPr>
          <w:rFonts w:ascii="仿宋" w:hAnsi="仿宋" w:eastAsia="仿宋" w:cs="仿宋"/>
          <w:sz w:val="32"/>
          <w:szCs w:val="32"/>
        </w:rPr>
      </w:pPr>
      <w:r>
        <w:rPr>
          <w:rFonts w:hint="eastAsia" w:ascii="仿宋" w:hAnsi="仿宋" w:eastAsia="仿宋" w:cs="仿宋"/>
          <w:sz w:val="32"/>
          <w:szCs w:val="32"/>
        </w:rPr>
        <w:t>9.5监理人应对施工承包人组织的日常安全专项检查、消防检查、临设安全检查情况进行抽查，每月抽查次数不得少于1次，并应做好抽查纪录。根据《杭州萧山国际机场建设项目工程监理安全文明施工协议书》对施工承包人进行施工安全检查，如果发现有安全隐患的，按照《杭州萧山国际机场建设项目工程监理安全文明施工协议书》进行处罚，并在监理酬金中直接扣除。</w:t>
      </w:r>
    </w:p>
    <w:p>
      <w:pPr>
        <w:pStyle w:val="10"/>
        <w:spacing w:line="560" w:lineRule="exact"/>
        <w:ind w:firstLine="640"/>
        <w:rPr>
          <w:rFonts w:ascii="仿宋" w:hAnsi="仿宋" w:eastAsia="仿宋" w:cs="仿宋"/>
          <w:sz w:val="32"/>
          <w:szCs w:val="32"/>
        </w:rPr>
      </w:pPr>
      <w:r>
        <w:rPr>
          <w:rFonts w:hint="eastAsia" w:ascii="仿宋" w:hAnsi="仿宋" w:eastAsia="仿宋" w:cs="仿宋"/>
          <w:sz w:val="32"/>
          <w:szCs w:val="32"/>
        </w:rPr>
        <w:t>9.6在危险性较大的分部分项工程施工前，项目监理机构应编制详细且有可操作性的专项监理实施细则。同时对危险性较大的分部分项工程监理人应加强巡视检查，每天巡视检查次数不得少于2次，并应填写危险性较大的分部分项工程巡视检查记录单。</w:t>
      </w:r>
    </w:p>
    <w:p>
      <w:pPr>
        <w:pStyle w:val="10"/>
        <w:spacing w:line="560" w:lineRule="exact"/>
        <w:ind w:firstLine="640"/>
        <w:rPr>
          <w:rFonts w:ascii="仿宋" w:hAnsi="仿宋" w:eastAsia="仿宋" w:cs="仿宋"/>
          <w:sz w:val="32"/>
          <w:szCs w:val="32"/>
        </w:rPr>
      </w:pPr>
      <w:r>
        <w:rPr>
          <w:rFonts w:hint="eastAsia" w:ascii="仿宋" w:hAnsi="仿宋" w:eastAsia="仿宋" w:cs="仿宋"/>
          <w:sz w:val="32"/>
          <w:szCs w:val="32"/>
        </w:rPr>
        <w:t>9.7监理人员须廉洁自律，严禁行贿、受贿行为，如有发生，将以行（受）贿额十倍进行处罚，并要求调离本项目。</w:t>
      </w:r>
    </w:p>
    <w:p>
      <w:pPr>
        <w:pStyle w:val="10"/>
        <w:spacing w:line="560" w:lineRule="exact"/>
        <w:ind w:firstLine="640"/>
        <w:rPr>
          <w:rFonts w:ascii="仿宋" w:hAnsi="仿宋" w:eastAsia="仿宋" w:cs="仿宋"/>
          <w:sz w:val="32"/>
          <w:szCs w:val="32"/>
        </w:rPr>
      </w:pPr>
      <w:r>
        <w:rPr>
          <w:rFonts w:hint="eastAsia" w:ascii="仿宋" w:hAnsi="仿宋" w:eastAsia="仿宋" w:cs="仿宋"/>
          <w:sz w:val="32"/>
          <w:szCs w:val="32"/>
        </w:rPr>
        <w:t>9.8监理人必须保存好监理过程中的所有资料（包括文字、照片、影像等资料），本项目所有图纸、规范、设计、报表和其他监理人为提供监理服务而制备的文件资料均属委托人财产，监理人在协议书终止期满前应将此类文件、报表、签认的凭证、监理日记、监理指令等资料汇总、整理、装订成册（一式叁份）作为监理竣工资料，交付给委托人（原件和贰份副本），监理人保留一份副本。竣工资料必须满足《档案管理和归档要求》以及基建部工程档案管理其它要求。同时监理人对所监理项目的电子文件及电子档案负有审核责任。</w:t>
      </w:r>
    </w:p>
    <w:p>
      <w:pPr>
        <w:pStyle w:val="10"/>
        <w:spacing w:line="560" w:lineRule="exact"/>
        <w:ind w:firstLine="640"/>
        <w:rPr>
          <w:rFonts w:ascii="仿宋" w:hAnsi="仿宋" w:eastAsia="仿宋" w:cs="仿宋"/>
          <w:sz w:val="32"/>
          <w:szCs w:val="32"/>
        </w:rPr>
      </w:pPr>
      <w:r>
        <w:rPr>
          <w:rFonts w:hint="eastAsia" w:ascii="仿宋" w:hAnsi="仿宋" w:eastAsia="仿宋" w:cs="仿宋"/>
          <w:sz w:val="32"/>
          <w:szCs w:val="32"/>
        </w:rPr>
        <w:t>9.9要求监理人投保监理人和第三方责任险，其费用应包含在监理酬金报价中。投保时间从签订监理合同协议之日起，至本监理服务期满之日止。</w:t>
      </w:r>
    </w:p>
    <w:p>
      <w:pPr>
        <w:pStyle w:val="10"/>
        <w:spacing w:line="560" w:lineRule="exact"/>
        <w:ind w:firstLine="640"/>
        <w:rPr>
          <w:rFonts w:hint="eastAsia" w:ascii="仿宋" w:hAnsi="仿宋" w:eastAsia="仿宋" w:cs="仿宋"/>
          <w:sz w:val="32"/>
          <w:szCs w:val="32"/>
        </w:rPr>
      </w:pPr>
      <w:r>
        <w:rPr>
          <w:rFonts w:hint="eastAsia" w:ascii="仿宋" w:hAnsi="仿宋" w:eastAsia="仿宋" w:cs="仿宋"/>
          <w:sz w:val="32"/>
          <w:szCs w:val="32"/>
        </w:rPr>
        <w:t>9.10委托人委托监理人承担本合同项目之外的监理服务，按《建设工程监理与相关服务收费标准》与本合同相同下浮比例另行支付费用。</w:t>
      </w:r>
    </w:p>
    <w:p>
      <w:pPr>
        <w:pStyle w:val="10"/>
        <w:spacing w:line="560" w:lineRule="exact"/>
        <w:ind w:firstLine="640"/>
        <w:rPr>
          <w:rFonts w:ascii="仿宋" w:hAnsi="仿宋" w:eastAsia="仿宋" w:cs="仿宋"/>
          <w:sz w:val="32"/>
          <w:szCs w:val="32"/>
        </w:rPr>
      </w:pPr>
      <w:r>
        <w:rPr>
          <w:rFonts w:hint="eastAsia" w:ascii="仿宋" w:hAnsi="仿宋" w:eastAsia="仿宋" w:cs="仿宋"/>
          <w:sz w:val="32"/>
          <w:szCs w:val="32"/>
        </w:rPr>
        <w:t>9.11委托人对监理合同有效期内因国家或地方政府的法律、法规变动而引起监理酬金的增加不予考虑。委托人对本项目监理合同有效期内因物价变动而导致监理酬金增减的补偿不予考虑。</w:t>
      </w:r>
    </w:p>
    <w:p>
      <w:pPr>
        <w:pStyle w:val="10"/>
        <w:spacing w:line="560" w:lineRule="exact"/>
        <w:ind w:firstLine="640"/>
        <w:rPr>
          <w:rFonts w:ascii="仿宋" w:hAnsi="仿宋" w:eastAsia="仿宋" w:cs="仿宋"/>
          <w:sz w:val="32"/>
          <w:szCs w:val="32"/>
        </w:rPr>
      </w:pPr>
      <w:r>
        <w:rPr>
          <w:rFonts w:hint="eastAsia" w:ascii="仿宋" w:hAnsi="仿宋" w:eastAsia="仿宋" w:cs="仿宋"/>
          <w:sz w:val="32"/>
          <w:szCs w:val="32"/>
        </w:rPr>
        <w:t>9.12由监理协议书中确定的酬金，是监理人从事该项目监理的唯一报酬。除此之外，监理人不允许接受与合同无关的或其他承担义务有关的任何佣金、回扣、津贴等其他任何费用。特别不能从施工承包方处获得任何奖金、实物。</w:t>
      </w:r>
    </w:p>
    <w:p>
      <w:pPr>
        <w:adjustRightInd w:val="0"/>
        <w:snapToGrid w:val="0"/>
        <w:spacing w:before="156" w:beforeLines="50" w:after="156" w:afterLines="50"/>
        <w:ind w:firstLine="640"/>
        <w:jc w:val="both"/>
        <w:rPr>
          <w:rFonts w:ascii="仿宋" w:hAnsi="仿宋" w:cs="仿宋"/>
          <w:szCs w:val="32"/>
        </w:rPr>
      </w:pPr>
      <w:r>
        <w:rPr>
          <w:rFonts w:hint="eastAsia" w:ascii="仿宋" w:hAnsi="仿宋" w:cs="仿宋"/>
          <w:szCs w:val="32"/>
        </w:rPr>
        <w:t>9.13监理人应自备水准仪、经纬仪、回弹仪、游标卡尺、靠尺、卷尺、接地摇表、绝缘电阻测试仪、压力表、检查工具包、照相机等专业工具开展监理工作所需的所有必备仪器设备。</w:t>
      </w:r>
    </w:p>
    <w:p>
      <w:pPr>
        <w:adjustRightInd w:val="0"/>
        <w:snapToGrid w:val="0"/>
        <w:spacing w:before="156" w:beforeLines="50" w:after="156" w:afterLines="50"/>
        <w:ind w:firstLine="640"/>
        <w:jc w:val="both"/>
        <w:rPr>
          <w:rFonts w:ascii="仿宋" w:hAnsi="仿宋" w:cs="仿宋"/>
          <w:szCs w:val="32"/>
        </w:rPr>
      </w:pPr>
      <w:r>
        <w:rPr>
          <w:rFonts w:hint="eastAsia" w:ascii="仿宋" w:hAnsi="仿宋" w:cs="仿宋"/>
          <w:szCs w:val="32"/>
        </w:rPr>
        <w:t>9.14在监理工作范围内，监理人应对其工作人员进行安全教育并实行人身意外事故保险。监理人员的任何损伤与委托人无涉。</w:t>
      </w:r>
    </w:p>
    <w:p>
      <w:pPr>
        <w:ind w:firstLine="0" w:firstLineChars="0"/>
        <w:jc w:val="both"/>
        <w:rPr>
          <w:rFonts w:ascii="仿宋" w:hAnsi="仿宋" w:cs="仿宋"/>
          <w:bCs/>
          <w:szCs w:val="32"/>
        </w:rPr>
      </w:pPr>
    </w:p>
    <w:p>
      <w:pPr>
        <w:pageBreakBefore/>
        <w:ind w:firstLine="0" w:firstLineChars="0"/>
        <w:jc w:val="center"/>
        <w:rPr>
          <w:rFonts w:ascii="仿宋" w:hAnsi="仿宋" w:cs="仿宋"/>
          <w:b/>
          <w:bCs/>
          <w:szCs w:val="32"/>
        </w:rPr>
      </w:pPr>
      <w:r>
        <w:rPr>
          <w:rFonts w:hint="eastAsia" w:ascii="仿宋" w:hAnsi="仿宋" w:cs="仿宋"/>
          <w:b/>
          <w:bCs/>
          <w:szCs w:val="32"/>
        </w:rPr>
        <w:t>附录A  委托人提供的资料</w:t>
      </w:r>
    </w:p>
    <w:p>
      <w:pPr>
        <w:spacing w:before="156" w:beforeLines="50"/>
        <w:ind w:firstLine="0" w:firstLineChars="0"/>
        <w:jc w:val="both"/>
        <w:outlineLvl w:val="0"/>
        <w:rPr>
          <w:rFonts w:ascii="仿宋" w:hAnsi="仿宋" w:cs="仿宋"/>
          <w:b/>
          <w:kern w:val="0"/>
          <w:szCs w:val="32"/>
        </w:rPr>
      </w:pPr>
      <w:bookmarkStart w:id="178" w:name="_Toc5705"/>
      <w:bookmarkStart w:id="179" w:name="_Toc135"/>
      <w:bookmarkStart w:id="180" w:name="_Toc28445"/>
      <w:bookmarkStart w:id="181" w:name="_Toc23471"/>
      <w:bookmarkStart w:id="182" w:name="_Toc6853"/>
      <w:bookmarkStart w:id="183" w:name="_Toc1398"/>
      <w:r>
        <w:rPr>
          <w:rFonts w:hint="eastAsia" w:ascii="仿宋" w:hAnsi="仿宋" w:cs="仿宋"/>
          <w:b/>
          <w:kern w:val="0"/>
          <w:szCs w:val="32"/>
        </w:rPr>
        <w:t>委托人提供的资料</w:t>
      </w:r>
      <w:bookmarkEnd w:id="178"/>
      <w:bookmarkEnd w:id="179"/>
      <w:bookmarkEnd w:id="180"/>
      <w:bookmarkEnd w:id="181"/>
      <w:bookmarkEnd w:id="182"/>
      <w:bookmarkEnd w:id="183"/>
    </w:p>
    <w:tbl>
      <w:tblPr>
        <w:tblStyle w:val="16"/>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02"/>
        <w:gridCol w:w="1491"/>
        <w:gridCol w:w="2147"/>
        <w:gridCol w:w="208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802" w:type="dxa"/>
          </w:tcPr>
          <w:p>
            <w:pPr>
              <w:ind w:firstLine="0" w:firstLineChars="0"/>
              <w:jc w:val="center"/>
              <w:rPr>
                <w:rFonts w:ascii="仿宋" w:hAnsi="仿宋" w:cs="仿宋"/>
                <w:kern w:val="0"/>
                <w:szCs w:val="32"/>
              </w:rPr>
            </w:pPr>
            <w:r>
              <w:rPr>
                <w:rFonts w:hint="eastAsia" w:ascii="仿宋" w:hAnsi="仿宋" w:cs="仿宋"/>
                <w:kern w:val="0"/>
                <w:szCs w:val="32"/>
              </w:rPr>
              <w:t>名称</w:t>
            </w:r>
          </w:p>
        </w:tc>
        <w:tc>
          <w:tcPr>
            <w:tcW w:w="1491" w:type="dxa"/>
          </w:tcPr>
          <w:p>
            <w:pPr>
              <w:ind w:firstLine="0" w:firstLineChars="0"/>
              <w:jc w:val="center"/>
              <w:rPr>
                <w:rFonts w:ascii="仿宋" w:hAnsi="仿宋" w:cs="仿宋"/>
                <w:kern w:val="0"/>
                <w:szCs w:val="32"/>
              </w:rPr>
            </w:pPr>
            <w:r>
              <w:rPr>
                <w:rFonts w:hint="eastAsia" w:ascii="仿宋" w:hAnsi="仿宋" w:cs="仿宋"/>
                <w:kern w:val="0"/>
                <w:szCs w:val="32"/>
              </w:rPr>
              <w:t>份数</w:t>
            </w:r>
          </w:p>
        </w:tc>
        <w:tc>
          <w:tcPr>
            <w:tcW w:w="2147" w:type="dxa"/>
          </w:tcPr>
          <w:p>
            <w:pPr>
              <w:ind w:firstLine="0" w:firstLineChars="0"/>
              <w:jc w:val="center"/>
              <w:rPr>
                <w:rFonts w:ascii="仿宋" w:hAnsi="仿宋" w:cs="仿宋"/>
                <w:kern w:val="0"/>
                <w:szCs w:val="32"/>
              </w:rPr>
            </w:pPr>
            <w:r>
              <w:rPr>
                <w:rFonts w:hint="eastAsia" w:ascii="仿宋" w:hAnsi="仿宋" w:cs="仿宋"/>
                <w:kern w:val="0"/>
                <w:szCs w:val="32"/>
              </w:rPr>
              <w:t>提供时间</w:t>
            </w:r>
          </w:p>
        </w:tc>
        <w:tc>
          <w:tcPr>
            <w:tcW w:w="2082" w:type="dxa"/>
          </w:tcPr>
          <w:p>
            <w:pPr>
              <w:ind w:firstLine="0" w:firstLineChars="0"/>
              <w:jc w:val="center"/>
              <w:rPr>
                <w:rFonts w:ascii="仿宋" w:hAnsi="仿宋" w:cs="仿宋"/>
                <w:kern w:val="0"/>
                <w:szCs w:val="32"/>
              </w:rPr>
            </w:pPr>
            <w:r>
              <w:rPr>
                <w:rFonts w:hint="eastAsia" w:ascii="仿宋" w:hAnsi="仿宋" w:cs="仿宋"/>
                <w:kern w:val="0"/>
                <w:szCs w:val="32"/>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802" w:type="dxa"/>
          </w:tcPr>
          <w:p>
            <w:pPr>
              <w:ind w:firstLine="0" w:firstLineChars="0"/>
              <w:jc w:val="both"/>
              <w:rPr>
                <w:rFonts w:ascii="仿宋" w:hAnsi="仿宋" w:cs="仿宋"/>
                <w:kern w:val="0"/>
                <w:szCs w:val="32"/>
              </w:rPr>
            </w:pPr>
            <w:r>
              <w:rPr>
                <w:rFonts w:hint="eastAsia" w:ascii="仿宋" w:hAnsi="仿宋" w:cs="仿宋"/>
                <w:kern w:val="0"/>
                <w:szCs w:val="32"/>
              </w:rPr>
              <w:t>1. 工程招标文件</w:t>
            </w:r>
          </w:p>
        </w:tc>
        <w:tc>
          <w:tcPr>
            <w:tcW w:w="1491" w:type="dxa"/>
          </w:tcPr>
          <w:p>
            <w:pPr>
              <w:ind w:firstLine="0" w:firstLineChars="0"/>
              <w:jc w:val="both"/>
              <w:rPr>
                <w:rFonts w:ascii="仿宋" w:hAnsi="仿宋" w:cs="仿宋"/>
                <w:kern w:val="0"/>
                <w:szCs w:val="32"/>
              </w:rPr>
            </w:pPr>
          </w:p>
        </w:tc>
        <w:tc>
          <w:tcPr>
            <w:tcW w:w="2147" w:type="dxa"/>
          </w:tcPr>
          <w:p>
            <w:pPr>
              <w:ind w:firstLine="0" w:firstLineChars="0"/>
              <w:jc w:val="both"/>
              <w:rPr>
                <w:rFonts w:ascii="仿宋" w:hAnsi="仿宋" w:cs="仿宋"/>
                <w:kern w:val="0"/>
                <w:szCs w:val="32"/>
              </w:rPr>
            </w:pPr>
          </w:p>
        </w:tc>
        <w:tc>
          <w:tcPr>
            <w:tcW w:w="2082" w:type="dxa"/>
          </w:tcPr>
          <w:p>
            <w:pPr>
              <w:ind w:firstLine="0" w:firstLineChars="0"/>
              <w:jc w:val="both"/>
              <w:rPr>
                <w:rFonts w:ascii="仿宋" w:hAnsi="仿宋" w:cs="仿宋"/>
                <w:kern w:val="0"/>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802" w:type="dxa"/>
          </w:tcPr>
          <w:p>
            <w:pPr>
              <w:ind w:firstLine="0" w:firstLineChars="0"/>
              <w:jc w:val="both"/>
              <w:rPr>
                <w:rFonts w:ascii="仿宋" w:hAnsi="仿宋" w:cs="仿宋"/>
                <w:kern w:val="0"/>
                <w:szCs w:val="32"/>
              </w:rPr>
            </w:pPr>
            <w:r>
              <w:rPr>
                <w:rFonts w:hint="eastAsia" w:ascii="仿宋" w:hAnsi="仿宋" w:cs="仿宋"/>
                <w:kern w:val="0"/>
                <w:szCs w:val="32"/>
              </w:rPr>
              <w:t>2. 工程勘察文件</w:t>
            </w:r>
          </w:p>
        </w:tc>
        <w:tc>
          <w:tcPr>
            <w:tcW w:w="1491" w:type="dxa"/>
          </w:tcPr>
          <w:p>
            <w:pPr>
              <w:ind w:firstLine="0" w:firstLineChars="0"/>
              <w:jc w:val="both"/>
              <w:rPr>
                <w:rFonts w:ascii="仿宋" w:hAnsi="仿宋" w:cs="仿宋"/>
                <w:kern w:val="0"/>
                <w:szCs w:val="32"/>
              </w:rPr>
            </w:pPr>
          </w:p>
        </w:tc>
        <w:tc>
          <w:tcPr>
            <w:tcW w:w="2147" w:type="dxa"/>
          </w:tcPr>
          <w:p>
            <w:pPr>
              <w:ind w:firstLine="0" w:firstLineChars="0"/>
              <w:jc w:val="both"/>
              <w:rPr>
                <w:rFonts w:ascii="仿宋" w:hAnsi="仿宋" w:cs="仿宋"/>
                <w:kern w:val="0"/>
                <w:szCs w:val="32"/>
              </w:rPr>
            </w:pPr>
          </w:p>
        </w:tc>
        <w:tc>
          <w:tcPr>
            <w:tcW w:w="2082" w:type="dxa"/>
          </w:tcPr>
          <w:p>
            <w:pPr>
              <w:ind w:firstLine="0" w:firstLineChars="0"/>
              <w:jc w:val="both"/>
              <w:rPr>
                <w:rFonts w:ascii="仿宋" w:hAnsi="仿宋" w:cs="仿宋"/>
                <w:kern w:val="0"/>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802" w:type="dxa"/>
          </w:tcPr>
          <w:p>
            <w:pPr>
              <w:ind w:firstLine="0" w:firstLineChars="0"/>
              <w:jc w:val="both"/>
              <w:rPr>
                <w:rFonts w:ascii="仿宋" w:hAnsi="仿宋" w:cs="仿宋"/>
                <w:kern w:val="0"/>
                <w:szCs w:val="32"/>
              </w:rPr>
            </w:pPr>
            <w:r>
              <w:rPr>
                <w:rFonts w:hint="eastAsia" w:ascii="仿宋" w:hAnsi="仿宋" w:cs="仿宋"/>
                <w:kern w:val="0"/>
                <w:szCs w:val="32"/>
              </w:rPr>
              <w:t>3. 工程设计及施工图纸</w:t>
            </w:r>
          </w:p>
        </w:tc>
        <w:tc>
          <w:tcPr>
            <w:tcW w:w="1491" w:type="dxa"/>
          </w:tcPr>
          <w:p>
            <w:pPr>
              <w:ind w:firstLine="0" w:firstLineChars="0"/>
              <w:jc w:val="both"/>
              <w:rPr>
                <w:rFonts w:ascii="仿宋" w:hAnsi="仿宋" w:cs="仿宋"/>
                <w:kern w:val="0"/>
                <w:szCs w:val="32"/>
              </w:rPr>
            </w:pPr>
          </w:p>
        </w:tc>
        <w:tc>
          <w:tcPr>
            <w:tcW w:w="2147" w:type="dxa"/>
          </w:tcPr>
          <w:p>
            <w:pPr>
              <w:ind w:firstLine="0" w:firstLineChars="0"/>
              <w:jc w:val="both"/>
              <w:rPr>
                <w:rFonts w:ascii="仿宋" w:hAnsi="仿宋" w:cs="仿宋"/>
                <w:kern w:val="0"/>
                <w:szCs w:val="32"/>
              </w:rPr>
            </w:pPr>
          </w:p>
        </w:tc>
        <w:tc>
          <w:tcPr>
            <w:tcW w:w="2082" w:type="dxa"/>
          </w:tcPr>
          <w:p>
            <w:pPr>
              <w:ind w:firstLine="0" w:firstLineChars="0"/>
              <w:jc w:val="both"/>
              <w:rPr>
                <w:rFonts w:ascii="仿宋" w:hAnsi="仿宋" w:cs="仿宋"/>
                <w:kern w:val="0"/>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802" w:type="dxa"/>
          </w:tcPr>
          <w:p>
            <w:pPr>
              <w:ind w:firstLine="0" w:firstLineChars="0"/>
              <w:jc w:val="both"/>
              <w:rPr>
                <w:rFonts w:ascii="仿宋" w:hAnsi="仿宋" w:cs="仿宋"/>
                <w:kern w:val="0"/>
                <w:szCs w:val="32"/>
              </w:rPr>
            </w:pPr>
            <w:r>
              <w:rPr>
                <w:rFonts w:hint="eastAsia" w:ascii="仿宋" w:hAnsi="仿宋" w:cs="仿宋"/>
                <w:kern w:val="0"/>
                <w:szCs w:val="32"/>
              </w:rPr>
              <w:t>4. 工程承包合同及其他相关合同</w:t>
            </w:r>
          </w:p>
        </w:tc>
        <w:tc>
          <w:tcPr>
            <w:tcW w:w="1491" w:type="dxa"/>
          </w:tcPr>
          <w:p>
            <w:pPr>
              <w:ind w:firstLine="0" w:firstLineChars="0"/>
              <w:jc w:val="both"/>
              <w:rPr>
                <w:rFonts w:ascii="仿宋" w:hAnsi="仿宋" w:cs="仿宋"/>
                <w:kern w:val="0"/>
                <w:szCs w:val="32"/>
              </w:rPr>
            </w:pPr>
          </w:p>
        </w:tc>
        <w:tc>
          <w:tcPr>
            <w:tcW w:w="2147" w:type="dxa"/>
          </w:tcPr>
          <w:p>
            <w:pPr>
              <w:ind w:firstLine="0" w:firstLineChars="0"/>
              <w:jc w:val="both"/>
              <w:rPr>
                <w:rFonts w:ascii="仿宋" w:hAnsi="仿宋" w:cs="仿宋"/>
                <w:kern w:val="0"/>
                <w:szCs w:val="32"/>
              </w:rPr>
            </w:pPr>
          </w:p>
        </w:tc>
        <w:tc>
          <w:tcPr>
            <w:tcW w:w="2082" w:type="dxa"/>
          </w:tcPr>
          <w:p>
            <w:pPr>
              <w:ind w:firstLine="0" w:firstLineChars="0"/>
              <w:jc w:val="both"/>
              <w:rPr>
                <w:rFonts w:ascii="仿宋" w:hAnsi="仿宋" w:cs="仿宋"/>
                <w:kern w:val="0"/>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802" w:type="dxa"/>
          </w:tcPr>
          <w:p>
            <w:pPr>
              <w:ind w:firstLine="0" w:firstLineChars="0"/>
              <w:jc w:val="both"/>
              <w:rPr>
                <w:rFonts w:ascii="仿宋" w:hAnsi="仿宋" w:cs="仿宋"/>
                <w:kern w:val="0"/>
                <w:szCs w:val="32"/>
              </w:rPr>
            </w:pPr>
            <w:r>
              <w:rPr>
                <w:rFonts w:hint="eastAsia" w:ascii="仿宋" w:hAnsi="仿宋" w:cs="仿宋"/>
                <w:kern w:val="0"/>
                <w:szCs w:val="32"/>
              </w:rPr>
              <w:t>5. 施工许可文件</w:t>
            </w:r>
          </w:p>
        </w:tc>
        <w:tc>
          <w:tcPr>
            <w:tcW w:w="1491" w:type="dxa"/>
          </w:tcPr>
          <w:p>
            <w:pPr>
              <w:ind w:firstLine="0" w:firstLineChars="0"/>
              <w:jc w:val="both"/>
              <w:rPr>
                <w:rFonts w:ascii="仿宋" w:hAnsi="仿宋" w:cs="仿宋"/>
                <w:kern w:val="0"/>
                <w:szCs w:val="32"/>
              </w:rPr>
            </w:pPr>
          </w:p>
        </w:tc>
        <w:tc>
          <w:tcPr>
            <w:tcW w:w="2147" w:type="dxa"/>
          </w:tcPr>
          <w:p>
            <w:pPr>
              <w:ind w:firstLine="0" w:firstLineChars="0"/>
              <w:jc w:val="both"/>
              <w:rPr>
                <w:rFonts w:ascii="仿宋" w:hAnsi="仿宋" w:cs="仿宋"/>
                <w:kern w:val="0"/>
                <w:szCs w:val="32"/>
              </w:rPr>
            </w:pPr>
          </w:p>
        </w:tc>
        <w:tc>
          <w:tcPr>
            <w:tcW w:w="2082" w:type="dxa"/>
          </w:tcPr>
          <w:p>
            <w:pPr>
              <w:ind w:firstLine="0" w:firstLineChars="0"/>
              <w:jc w:val="both"/>
              <w:rPr>
                <w:rFonts w:ascii="仿宋" w:hAnsi="仿宋" w:cs="仿宋"/>
                <w:kern w:val="0"/>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802" w:type="dxa"/>
          </w:tcPr>
          <w:p>
            <w:pPr>
              <w:ind w:firstLine="0" w:firstLineChars="0"/>
              <w:jc w:val="both"/>
              <w:rPr>
                <w:rFonts w:ascii="仿宋" w:hAnsi="仿宋" w:cs="仿宋"/>
                <w:kern w:val="0"/>
                <w:szCs w:val="32"/>
              </w:rPr>
            </w:pPr>
            <w:r>
              <w:rPr>
                <w:rFonts w:hint="eastAsia" w:ascii="仿宋" w:hAnsi="仿宋" w:cs="仿宋"/>
                <w:kern w:val="0"/>
                <w:szCs w:val="32"/>
              </w:rPr>
              <w:t>6. 其他文件</w:t>
            </w:r>
          </w:p>
        </w:tc>
        <w:tc>
          <w:tcPr>
            <w:tcW w:w="1491" w:type="dxa"/>
          </w:tcPr>
          <w:p>
            <w:pPr>
              <w:ind w:firstLine="0" w:firstLineChars="0"/>
              <w:jc w:val="both"/>
              <w:rPr>
                <w:rFonts w:ascii="仿宋" w:hAnsi="仿宋" w:cs="仿宋"/>
                <w:kern w:val="0"/>
                <w:szCs w:val="32"/>
              </w:rPr>
            </w:pPr>
          </w:p>
        </w:tc>
        <w:tc>
          <w:tcPr>
            <w:tcW w:w="2147" w:type="dxa"/>
          </w:tcPr>
          <w:p>
            <w:pPr>
              <w:ind w:firstLine="0" w:firstLineChars="0"/>
              <w:jc w:val="both"/>
              <w:rPr>
                <w:rFonts w:ascii="仿宋" w:hAnsi="仿宋" w:cs="仿宋"/>
                <w:kern w:val="0"/>
                <w:szCs w:val="32"/>
              </w:rPr>
            </w:pPr>
          </w:p>
        </w:tc>
        <w:tc>
          <w:tcPr>
            <w:tcW w:w="2082" w:type="dxa"/>
          </w:tcPr>
          <w:p>
            <w:pPr>
              <w:ind w:firstLine="0" w:firstLineChars="0"/>
              <w:jc w:val="both"/>
              <w:rPr>
                <w:rFonts w:ascii="仿宋" w:hAnsi="仿宋" w:cs="仿宋"/>
                <w:kern w:val="0"/>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802" w:type="dxa"/>
          </w:tcPr>
          <w:p>
            <w:pPr>
              <w:ind w:firstLine="0" w:firstLineChars="0"/>
              <w:jc w:val="both"/>
              <w:rPr>
                <w:rFonts w:ascii="仿宋" w:hAnsi="仿宋" w:cs="仿宋"/>
                <w:kern w:val="0"/>
                <w:szCs w:val="32"/>
              </w:rPr>
            </w:pPr>
          </w:p>
        </w:tc>
        <w:tc>
          <w:tcPr>
            <w:tcW w:w="1491" w:type="dxa"/>
          </w:tcPr>
          <w:p>
            <w:pPr>
              <w:ind w:firstLine="0" w:firstLineChars="0"/>
              <w:jc w:val="both"/>
              <w:rPr>
                <w:rFonts w:ascii="仿宋" w:hAnsi="仿宋" w:cs="仿宋"/>
                <w:kern w:val="0"/>
                <w:szCs w:val="32"/>
              </w:rPr>
            </w:pPr>
          </w:p>
        </w:tc>
        <w:tc>
          <w:tcPr>
            <w:tcW w:w="2147" w:type="dxa"/>
          </w:tcPr>
          <w:p>
            <w:pPr>
              <w:ind w:firstLine="0" w:firstLineChars="0"/>
              <w:jc w:val="both"/>
              <w:rPr>
                <w:rFonts w:ascii="仿宋" w:hAnsi="仿宋" w:cs="仿宋"/>
                <w:kern w:val="0"/>
                <w:szCs w:val="32"/>
              </w:rPr>
            </w:pPr>
          </w:p>
        </w:tc>
        <w:tc>
          <w:tcPr>
            <w:tcW w:w="2082" w:type="dxa"/>
          </w:tcPr>
          <w:p>
            <w:pPr>
              <w:ind w:firstLine="0" w:firstLineChars="0"/>
              <w:jc w:val="both"/>
              <w:rPr>
                <w:rFonts w:ascii="仿宋" w:hAnsi="仿宋" w:cs="仿宋"/>
                <w:kern w:val="0"/>
                <w:szCs w:val="32"/>
              </w:rPr>
            </w:pPr>
          </w:p>
        </w:tc>
      </w:tr>
    </w:tbl>
    <w:p>
      <w:pPr>
        <w:ind w:firstLine="0" w:firstLineChars="0"/>
        <w:jc w:val="both"/>
        <w:rPr>
          <w:rFonts w:ascii="仿宋" w:hAnsi="仿宋" w:cs="仿宋"/>
          <w:szCs w:val="32"/>
        </w:rPr>
      </w:pPr>
    </w:p>
    <w:p>
      <w:pPr>
        <w:ind w:firstLine="0" w:firstLineChars="0"/>
        <w:jc w:val="both"/>
        <w:rPr>
          <w:rFonts w:ascii="仿宋" w:hAnsi="仿宋" w:cs="仿宋"/>
          <w:szCs w:val="32"/>
        </w:rPr>
      </w:pPr>
    </w:p>
    <w:p>
      <w:pPr>
        <w:pStyle w:val="4"/>
        <w:spacing w:line="560" w:lineRule="exact"/>
        <w:ind w:firstLine="320"/>
        <w:rPr>
          <w:rFonts w:ascii="仿宋" w:hAnsi="仿宋" w:eastAsia="仿宋" w:cs="仿宋"/>
          <w:sz w:val="32"/>
          <w:szCs w:val="32"/>
        </w:rPr>
        <w:sectPr>
          <w:pgSz w:w="11906" w:h="16838"/>
          <w:pgMar w:top="1440" w:right="1800" w:bottom="1440" w:left="1800" w:header="851" w:footer="992" w:gutter="0"/>
          <w:cols w:space="425" w:num="1"/>
          <w:docGrid w:type="lines" w:linePitch="312" w:charSpace="0"/>
        </w:sectPr>
      </w:pPr>
    </w:p>
    <w:p>
      <w:pPr>
        <w:ind w:firstLine="640"/>
        <w:rPr>
          <w:rFonts w:ascii="仿宋" w:hAnsi="仿宋" w:cs="仿宋"/>
          <w:szCs w:val="32"/>
        </w:rPr>
      </w:pPr>
      <w:r>
        <w:rPr>
          <w:rFonts w:hint="eastAsia" w:ascii="仿宋" w:hAnsi="仿宋" w:cs="仿宋"/>
          <w:szCs w:val="32"/>
        </w:rPr>
        <w:t>附件一</w:t>
      </w:r>
    </w:p>
    <w:p>
      <w:pPr>
        <w:ind w:firstLine="640"/>
        <w:rPr>
          <w:rFonts w:ascii="仿宋" w:hAnsi="仿宋" w:cs="仿宋"/>
          <w:szCs w:val="32"/>
        </w:rPr>
      </w:pPr>
    </w:p>
    <w:p>
      <w:pPr>
        <w:ind w:firstLine="640"/>
        <w:jc w:val="center"/>
        <w:rPr>
          <w:rFonts w:ascii="仿宋" w:hAnsi="仿宋" w:cs="仿宋"/>
          <w:szCs w:val="32"/>
        </w:rPr>
      </w:pPr>
      <w:r>
        <w:rPr>
          <w:rFonts w:hint="eastAsia" w:ascii="仿宋" w:hAnsi="仿宋" w:cs="仿宋"/>
          <w:szCs w:val="32"/>
        </w:rPr>
        <w:t>杭州萧山国际机场 2023 年西区翔天河分河段清淤及水环境治理项目</w:t>
      </w:r>
    </w:p>
    <w:p>
      <w:pPr>
        <w:ind w:firstLine="640"/>
        <w:jc w:val="center"/>
        <w:rPr>
          <w:rFonts w:ascii="仿宋" w:hAnsi="仿宋" w:cs="仿宋"/>
          <w:szCs w:val="32"/>
        </w:rPr>
      </w:pPr>
      <w:r>
        <w:rPr>
          <w:rFonts w:hint="eastAsia" w:ascii="仿宋" w:hAnsi="仿宋" w:cs="仿宋"/>
          <w:szCs w:val="32"/>
        </w:rPr>
        <w:t>施工监理安全文明施工协议书</w:t>
      </w:r>
    </w:p>
    <w:p>
      <w:pPr>
        <w:ind w:firstLine="640"/>
        <w:rPr>
          <w:rFonts w:ascii="仿宋" w:hAnsi="仿宋" w:cs="仿宋"/>
          <w:szCs w:val="32"/>
        </w:rPr>
      </w:pPr>
    </w:p>
    <w:p>
      <w:pPr>
        <w:ind w:firstLine="640"/>
        <w:rPr>
          <w:rFonts w:ascii="仿宋" w:hAnsi="仿宋" w:cs="仿宋"/>
          <w:szCs w:val="32"/>
        </w:rPr>
      </w:pPr>
      <w:r>
        <w:rPr>
          <w:rFonts w:hint="eastAsia" w:ascii="仿宋" w:hAnsi="仿宋" w:cs="仿宋"/>
          <w:szCs w:val="32"/>
        </w:rPr>
        <w:t xml:space="preserve">为了保护公民人身、财产安全和国家财产安全，保障机场安全、有序运行和工程施工安全，保持良好的施工、生活秩序和饮食、环境卫生，维护双方的合法利益，明确双方责任，确保杭州萧山国际机场工程建设的顺利进行。根据国家现行的有关法律、法规和安全生产规范、规程及标准，经双方协商，签订本《杭州萧山国际机场建设项目工程监理安全文明施工协议书》。 </w:t>
      </w:r>
    </w:p>
    <w:p>
      <w:pPr>
        <w:ind w:firstLine="640"/>
        <w:rPr>
          <w:rFonts w:ascii="仿宋" w:hAnsi="仿宋" w:cs="仿宋"/>
          <w:szCs w:val="32"/>
        </w:rPr>
      </w:pPr>
      <w:r>
        <w:rPr>
          <w:rFonts w:hint="eastAsia" w:ascii="仿宋" w:hAnsi="仿宋" w:cs="仿宋"/>
          <w:szCs w:val="32"/>
        </w:rPr>
        <w:t>一、委托人对监理人实行安全目标管理，安全目标的具体内容是：</w:t>
      </w:r>
    </w:p>
    <w:p>
      <w:pPr>
        <w:ind w:firstLine="640"/>
        <w:rPr>
          <w:rFonts w:ascii="仿宋" w:hAnsi="仿宋" w:cs="仿宋"/>
          <w:szCs w:val="32"/>
        </w:rPr>
      </w:pPr>
      <w:r>
        <w:rPr>
          <w:rFonts w:hint="eastAsia" w:ascii="仿宋" w:hAnsi="仿宋" w:cs="仿宋"/>
          <w:szCs w:val="32"/>
        </w:rPr>
        <w:t>1、无责任死亡事故和群伤事件。</w:t>
      </w:r>
    </w:p>
    <w:p>
      <w:pPr>
        <w:ind w:firstLine="640"/>
        <w:rPr>
          <w:rFonts w:ascii="仿宋" w:hAnsi="仿宋" w:cs="仿宋"/>
          <w:szCs w:val="32"/>
        </w:rPr>
      </w:pPr>
      <w:r>
        <w:rPr>
          <w:rFonts w:hint="eastAsia" w:ascii="仿宋" w:hAnsi="仿宋" w:cs="仿宋"/>
          <w:szCs w:val="32"/>
        </w:rPr>
        <w:t>2、无重大经济责任事故。</w:t>
      </w:r>
    </w:p>
    <w:p>
      <w:pPr>
        <w:ind w:firstLine="640"/>
        <w:rPr>
          <w:rFonts w:ascii="仿宋" w:hAnsi="仿宋" w:cs="仿宋"/>
          <w:szCs w:val="32"/>
        </w:rPr>
      </w:pPr>
      <w:r>
        <w:rPr>
          <w:rFonts w:hint="eastAsia" w:ascii="仿宋" w:hAnsi="仿宋" w:cs="仿宋"/>
          <w:szCs w:val="32"/>
        </w:rPr>
        <w:t>3、无空防安全事故。</w:t>
      </w:r>
    </w:p>
    <w:p>
      <w:pPr>
        <w:ind w:firstLine="640"/>
        <w:rPr>
          <w:rFonts w:ascii="仿宋" w:hAnsi="仿宋" w:cs="仿宋"/>
          <w:szCs w:val="32"/>
        </w:rPr>
      </w:pPr>
      <w:r>
        <w:rPr>
          <w:rFonts w:hint="eastAsia" w:ascii="仿宋" w:hAnsi="仿宋" w:cs="仿宋"/>
          <w:szCs w:val="32"/>
        </w:rPr>
        <w:t>4、无责任原因影响机场运行的不安全事件。</w:t>
      </w:r>
    </w:p>
    <w:p>
      <w:pPr>
        <w:ind w:firstLine="640"/>
        <w:rPr>
          <w:rFonts w:ascii="仿宋" w:hAnsi="仿宋" w:cs="仿宋"/>
          <w:szCs w:val="32"/>
        </w:rPr>
      </w:pPr>
      <w:r>
        <w:rPr>
          <w:rFonts w:hint="eastAsia" w:ascii="仿宋" w:hAnsi="仿宋" w:cs="仿宋"/>
          <w:szCs w:val="32"/>
        </w:rPr>
        <w:t>上述情况的认定按国家和行业的有关规定和标准执行。</w:t>
      </w:r>
    </w:p>
    <w:p>
      <w:pPr>
        <w:ind w:firstLine="640"/>
        <w:rPr>
          <w:rFonts w:ascii="仿宋" w:hAnsi="仿宋" w:cs="仿宋"/>
          <w:szCs w:val="32"/>
        </w:rPr>
      </w:pPr>
      <w:r>
        <w:rPr>
          <w:rFonts w:hint="eastAsia" w:ascii="仿宋" w:hAnsi="仿宋" w:cs="仿宋"/>
          <w:szCs w:val="32"/>
        </w:rPr>
        <w:t>二、委托人的安全、文明权利和义务</w:t>
      </w:r>
    </w:p>
    <w:p>
      <w:pPr>
        <w:ind w:firstLine="640"/>
        <w:rPr>
          <w:rFonts w:ascii="仿宋" w:hAnsi="仿宋" w:cs="仿宋"/>
          <w:szCs w:val="32"/>
        </w:rPr>
      </w:pPr>
      <w:r>
        <w:rPr>
          <w:rFonts w:hint="eastAsia" w:ascii="仿宋" w:hAnsi="仿宋" w:cs="仿宋"/>
          <w:szCs w:val="32"/>
        </w:rPr>
        <w:t>5、委托人有权对监理人执行国家和行业法律、法规、规章和技术标准以及履行监理合同和本协议书情况进行监督、检查和考核，有权监督监理人消除不安全隐患的管理，监理人懈怠或拒绝本协议条款进行安全文明施工监管的，经委托人书面通知未按时限和要求整改的，委托人有权对违反协议行为进行经济处罚或直接单方面终止合同。</w:t>
      </w:r>
    </w:p>
    <w:p>
      <w:pPr>
        <w:ind w:firstLine="640"/>
        <w:rPr>
          <w:rFonts w:ascii="仿宋" w:hAnsi="仿宋" w:cs="仿宋"/>
          <w:szCs w:val="32"/>
        </w:rPr>
      </w:pPr>
      <w:r>
        <w:rPr>
          <w:rFonts w:hint="eastAsia" w:ascii="仿宋" w:hAnsi="仿宋" w:cs="仿宋"/>
          <w:szCs w:val="32"/>
        </w:rPr>
        <w:t>6、委托人联系和协调机场公安机关，督促监理人按有关规定申报暂住登记和申领《居住证》，并协助监理人联系机场公安局商定有关工地安全保卫事宜。</w:t>
      </w:r>
    </w:p>
    <w:p>
      <w:pPr>
        <w:ind w:firstLine="640"/>
        <w:rPr>
          <w:rFonts w:ascii="仿宋" w:hAnsi="仿宋" w:cs="仿宋"/>
          <w:szCs w:val="32"/>
        </w:rPr>
      </w:pPr>
      <w:r>
        <w:rPr>
          <w:rFonts w:hint="eastAsia" w:ascii="仿宋" w:hAnsi="仿宋" w:cs="仿宋"/>
          <w:szCs w:val="32"/>
        </w:rPr>
        <w:t>7、委托人利用施工例会等定期分析和掌握工程的治安情况，通报当前治安形势，交流工作经验，协助处理相关问题。</w:t>
      </w:r>
    </w:p>
    <w:p>
      <w:pPr>
        <w:ind w:firstLine="640"/>
        <w:rPr>
          <w:rFonts w:ascii="仿宋" w:hAnsi="仿宋" w:cs="仿宋"/>
          <w:szCs w:val="32"/>
        </w:rPr>
      </w:pPr>
      <w:r>
        <w:rPr>
          <w:rFonts w:hint="eastAsia" w:ascii="仿宋" w:hAnsi="仿宋" w:cs="仿宋"/>
          <w:szCs w:val="32"/>
        </w:rPr>
        <w:t>8、依据民航行业和标化工地要求，对工地及临舍实施封闭管理。委托人应组织施工、监理人项目部管理人员、班组长参加专门的安全教育培训和考试（主要是机场运行、空防、不停航施工等方面安全知识），监理人应按行业规范对施工人员进行安全教育培训，监理人不履行安全教育培训责任的，委托人可强制组织有偿培训及其它强制措施。</w:t>
      </w:r>
    </w:p>
    <w:p>
      <w:pPr>
        <w:ind w:firstLine="640"/>
        <w:rPr>
          <w:rFonts w:ascii="仿宋" w:hAnsi="仿宋" w:cs="仿宋"/>
          <w:szCs w:val="32"/>
        </w:rPr>
      </w:pPr>
      <w:r>
        <w:rPr>
          <w:rFonts w:hint="eastAsia" w:ascii="仿宋" w:hAnsi="仿宋" w:cs="仿宋"/>
          <w:szCs w:val="32"/>
        </w:rPr>
        <w:t>9、委托人建立由监理、施工、设计单位为成员的安全管理网络，组织、协调安全管理工作，审核施工承包人及相关管理人员、特种作业人员的资质，督查监理人开展安全风险识别和评估，视情审查相应的安全技术措施。</w:t>
      </w:r>
    </w:p>
    <w:p>
      <w:pPr>
        <w:ind w:firstLine="640"/>
        <w:rPr>
          <w:rFonts w:ascii="仿宋" w:hAnsi="仿宋" w:cs="仿宋"/>
          <w:szCs w:val="32"/>
        </w:rPr>
      </w:pPr>
      <w:r>
        <w:rPr>
          <w:rFonts w:hint="eastAsia" w:ascii="仿宋" w:hAnsi="仿宋" w:cs="仿宋"/>
          <w:szCs w:val="32"/>
        </w:rPr>
        <w:t>10、委托人应当向监理人提供施工现场及毗邻区域内供水、排水、供电、供热、通信、广播电视等地下管线资料，气象和水文观测资料，相邻建筑物和构筑物、地下工程的有关资料，并保证资料的真实、准确、完整。监理人因建设工程需要，向委托人查询前款规定的资料时，委托人应当及时提供。</w:t>
      </w:r>
    </w:p>
    <w:p>
      <w:pPr>
        <w:ind w:firstLine="640"/>
        <w:rPr>
          <w:rFonts w:ascii="仿宋" w:hAnsi="仿宋" w:cs="仿宋"/>
          <w:szCs w:val="32"/>
        </w:rPr>
      </w:pPr>
      <w:r>
        <w:rPr>
          <w:rFonts w:hint="eastAsia" w:ascii="仿宋" w:hAnsi="仿宋" w:cs="仿宋"/>
          <w:szCs w:val="32"/>
        </w:rPr>
        <w:t>11、委托人不得对监理人提出不符合建设工程安全生产法律、法规和强制性标准的要求，不得随意压缩合同约定的工期。</w:t>
      </w:r>
    </w:p>
    <w:p>
      <w:pPr>
        <w:ind w:firstLine="640"/>
        <w:rPr>
          <w:rFonts w:ascii="仿宋" w:hAnsi="仿宋" w:cs="仿宋"/>
          <w:szCs w:val="32"/>
        </w:rPr>
      </w:pPr>
      <w:r>
        <w:rPr>
          <w:rFonts w:hint="eastAsia" w:ascii="仿宋" w:hAnsi="仿宋" w:cs="仿宋"/>
          <w:szCs w:val="32"/>
        </w:rPr>
        <w:t>三、监理人的安全、文明权利和义务</w:t>
      </w:r>
    </w:p>
    <w:p>
      <w:pPr>
        <w:ind w:firstLine="640"/>
        <w:rPr>
          <w:rFonts w:ascii="仿宋" w:hAnsi="仿宋" w:cs="仿宋"/>
          <w:szCs w:val="32"/>
        </w:rPr>
      </w:pPr>
      <w:r>
        <w:rPr>
          <w:rFonts w:hint="eastAsia" w:ascii="仿宋" w:hAnsi="仿宋" w:cs="仿宋"/>
          <w:szCs w:val="32"/>
        </w:rPr>
        <w:t>遵守《中华人民共和国安全生产法》、《中华人民共和国建筑法》、《建设工程安全生产管理条例》、《民用机场运行安全管理规定》、《浙江省建筑业管理条例》、《建筑施工安全检查标准》、《浙江省建筑安全文明施工标准化工地管理办法》以及其他安全文明的法律、法规，遵守机场有关安全管理的规章制度。</w:t>
      </w:r>
    </w:p>
    <w:p>
      <w:pPr>
        <w:ind w:firstLine="640"/>
        <w:rPr>
          <w:rFonts w:ascii="仿宋" w:hAnsi="仿宋" w:cs="仿宋"/>
          <w:szCs w:val="32"/>
        </w:rPr>
      </w:pPr>
      <w:r>
        <w:rPr>
          <w:rFonts w:hint="eastAsia" w:ascii="仿宋" w:hAnsi="仿宋" w:cs="仿宋"/>
          <w:szCs w:val="32"/>
        </w:rPr>
        <w:t>（一）安全文明施工管理</w:t>
      </w:r>
    </w:p>
    <w:p>
      <w:pPr>
        <w:ind w:firstLine="640"/>
        <w:rPr>
          <w:rFonts w:ascii="仿宋" w:hAnsi="仿宋" w:cs="仿宋"/>
          <w:szCs w:val="32"/>
        </w:rPr>
      </w:pPr>
      <w:r>
        <w:rPr>
          <w:rFonts w:hint="eastAsia" w:ascii="仿宋" w:hAnsi="仿宋" w:cs="仿宋"/>
          <w:szCs w:val="32"/>
        </w:rPr>
        <w:t>12、落实施工安全责任，以安全责任书的方式确定各总分包单位的安全责任，监理人应层层签订安全责任书。</w:t>
      </w:r>
    </w:p>
    <w:p>
      <w:pPr>
        <w:ind w:firstLine="640"/>
        <w:rPr>
          <w:rFonts w:ascii="仿宋" w:hAnsi="仿宋" w:cs="仿宋"/>
          <w:szCs w:val="32"/>
        </w:rPr>
      </w:pPr>
      <w:r>
        <w:rPr>
          <w:rFonts w:hint="eastAsia" w:ascii="仿宋" w:hAnsi="仿宋" w:cs="仿宋"/>
          <w:szCs w:val="32"/>
        </w:rPr>
        <w:t>13、监理人应开展风险管理，结合风险评估结果有针对性地制定和落实施工安全技术措施。</w:t>
      </w:r>
    </w:p>
    <w:p>
      <w:pPr>
        <w:ind w:firstLine="640"/>
        <w:rPr>
          <w:rFonts w:ascii="仿宋" w:hAnsi="仿宋" w:cs="仿宋"/>
          <w:szCs w:val="32"/>
        </w:rPr>
      </w:pPr>
      <w:r>
        <w:rPr>
          <w:rFonts w:hint="eastAsia" w:ascii="仿宋" w:hAnsi="仿宋" w:cs="仿宋"/>
          <w:szCs w:val="32"/>
        </w:rPr>
        <w:t xml:space="preserve">14、监理人应将安全管理规章制度、操作规程、安全技术措施和专项施工方案以及项目经理、专职安全监理工程师、特种行业作业人员及其资格资质须向委托人备案，并持证上岗。对下列危险性较大的部分分项工程应督促施工单位制定专项施工方案，按国家法律法规进行专家验证程序论证，且须经委托人技术负责人、总监理工程师审核签字后方可实施，并由专职安全生产管理人员进行现场监督： </w:t>
      </w:r>
    </w:p>
    <w:p>
      <w:pPr>
        <w:ind w:firstLine="640"/>
        <w:rPr>
          <w:rFonts w:ascii="仿宋" w:hAnsi="仿宋" w:cs="仿宋"/>
          <w:szCs w:val="32"/>
        </w:rPr>
      </w:pPr>
      <w:r>
        <w:rPr>
          <w:rFonts w:hint="eastAsia" w:ascii="仿宋" w:hAnsi="仿宋" w:cs="仿宋"/>
          <w:szCs w:val="32"/>
        </w:rPr>
        <w:t xml:space="preserve">14.1 基坑与降水工程； </w:t>
      </w:r>
    </w:p>
    <w:p>
      <w:pPr>
        <w:ind w:firstLine="640"/>
        <w:rPr>
          <w:rFonts w:ascii="仿宋" w:hAnsi="仿宋" w:cs="仿宋"/>
          <w:szCs w:val="32"/>
        </w:rPr>
      </w:pPr>
      <w:r>
        <w:rPr>
          <w:rFonts w:hint="eastAsia" w:ascii="仿宋" w:hAnsi="仿宋" w:cs="仿宋"/>
          <w:szCs w:val="32"/>
        </w:rPr>
        <w:t xml:space="preserve">14.2 土方开挖工程； </w:t>
      </w:r>
    </w:p>
    <w:p>
      <w:pPr>
        <w:ind w:firstLine="640"/>
        <w:rPr>
          <w:rFonts w:ascii="仿宋" w:hAnsi="仿宋" w:cs="仿宋"/>
          <w:szCs w:val="32"/>
        </w:rPr>
      </w:pPr>
      <w:r>
        <w:rPr>
          <w:rFonts w:hint="eastAsia" w:ascii="仿宋" w:hAnsi="仿宋" w:cs="仿宋"/>
          <w:szCs w:val="32"/>
        </w:rPr>
        <w:t xml:space="preserve">14.3 模板工程； </w:t>
      </w:r>
    </w:p>
    <w:p>
      <w:pPr>
        <w:ind w:firstLine="640"/>
        <w:rPr>
          <w:rFonts w:ascii="仿宋" w:hAnsi="仿宋" w:cs="仿宋"/>
          <w:szCs w:val="32"/>
        </w:rPr>
      </w:pPr>
      <w:r>
        <w:rPr>
          <w:rFonts w:hint="eastAsia" w:ascii="仿宋" w:hAnsi="仿宋" w:cs="仿宋"/>
          <w:szCs w:val="32"/>
        </w:rPr>
        <w:t xml:space="preserve">14.4 起重吊装工程； </w:t>
      </w:r>
    </w:p>
    <w:p>
      <w:pPr>
        <w:ind w:firstLine="640"/>
        <w:rPr>
          <w:rFonts w:ascii="仿宋" w:hAnsi="仿宋" w:cs="仿宋"/>
          <w:szCs w:val="32"/>
        </w:rPr>
      </w:pPr>
      <w:r>
        <w:rPr>
          <w:rFonts w:hint="eastAsia" w:ascii="仿宋" w:hAnsi="仿宋" w:cs="仿宋"/>
          <w:szCs w:val="32"/>
        </w:rPr>
        <w:t xml:space="preserve">14.5 脚手架工程； </w:t>
      </w:r>
    </w:p>
    <w:p>
      <w:pPr>
        <w:ind w:firstLine="640"/>
        <w:rPr>
          <w:rFonts w:ascii="仿宋" w:hAnsi="仿宋" w:cs="仿宋"/>
          <w:szCs w:val="32"/>
        </w:rPr>
      </w:pPr>
      <w:r>
        <w:rPr>
          <w:rFonts w:hint="eastAsia" w:ascii="仿宋" w:hAnsi="仿宋" w:cs="仿宋"/>
          <w:szCs w:val="32"/>
        </w:rPr>
        <w:t xml:space="preserve">14.6 焊接、切割、爆破、拆除作业工程； </w:t>
      </w:r>
    </w:p>
    <w:p>
      <w:pPr>
        <w:ind w:firstLine="640"/>
        <w:rPr>
          <w:rFonts w:ascii="仿宋" w:hAnsi="仿宋" w:cs="仿宋"/>
          <w:szCs w:val="32"/>
        </w:rPr>
      </w:pPr>
      <w:r>
        <w:rPr>
          <w:rFonts w:hint="eastAsia" w:ascii="仿宋" w:hAnsi="仿宋" w:cs="仿宋"/>
          <w:szCs w:val="32"/>
        </w:rPr>
        <w:t>14.7国务院建设行政主管部门或其它有关部门规定的其它危险性较大的工程。</w:t>
      </w:r>
    </w:p>
    <w:p>
      <w:pPr>
        <w:ind w:firstLine="640"/>
        <w:rPr>
          <w:rFonts w:ascii="仿宋" w:hAnsi="仿宋" w:cs="仿宋"/>
          <w:szCs w:val="32"/>
        </w:rPr>
      </w:pPr>
      <w:r>
        <w:rPr>
          <w:rFonts w:hint="eastAsia" w:ascii="仿宋" w:hAnsi="仿宋" w:cs="仿宋"/>
          <w:szCs w:val="32"/>
        </w:rPr>
        <w:t>15、监理人必须协助委托人督促施工单位按照的规划要求搭设临时设施，并经委托人验收合格方准使用。但委托人的验收并不免除施工单位对其搭设的临时设施的安全承担全部责任以及监理人承担相应的监理责任。</w:t>
      </w:r>
    </w:p>
    <w:p>
      <w:pPr>
        <w:ind w:firstLine="640"/>
        <w:rPr>
          <w:rFonts w:ascii="仿宋" w:hAnsi="仿宋" w:cs="仿宋"/>
          <w:szCs w:val="32"/>
        </w:rPr>
      </w:pPr>
      <w:r>
        <w:rPr>
          <w:rFonts w:hint="eastAsia" w:ascii="仿宋" w:hAnsi="仿宋" w:cs="仿宋"/>
          <w:szCs w:val="32"/>
        </w:rPr>
        <w:t>16、监理人应督促施工单位对施工现场实行封闭式管理，沿工地四周连续设置围档，大门应设专职保安实施不间断的监管，同时由施工单位设监控设施。围档材料要求坚固、稳定、统一、整洁、美观，宜采用硬质材料。围挡设置高度不低于2米，施工区域与机场控制区间设置的硬质围档，高度应不低于2.5米，并加装防攀爬设施。</w:t>
      </w:r>
    </w:p>
    <w:p>
      <w:pPr>
        <w:ind w:firstLine="640"/>
        <w:rPr>
          <w:rFonts w:ascii="仿宋" w:hAnsi="仿宋" w:cs="仿宋"/>
          <w:szCs w:val="32"/>
        </w:rPr>
      </w:pPr>
      <w:r>
        <w:rPr>
          <w:rFonts w:hint="eastAsia" w:ascii="仿宋" w:hAnsi="仿宋" w:cs="仿宋"/>
          <w:szCs w:val="32"/>
        </w:rPr>
        <w:t>17、监理人应督促施工单位做好装修施工阶段成品保护工作，按照“谁主管、谁负责；谁使用、谁负责；谁管理、谁负责”的原则，制定成品保护管理办法，层层签订成品保护责任书，真正落实成品保护现场管理的各项措施。</w:t>
      </w:r>
    </w:p>
    <w:p>
      <w:pPr>
        <w:ind w:firstLine="640"/>
        <w:rPr>
          <w:rFonts w:ascii="仿宋" w:hAnsi="仿宋" w:cs="仿宋"/>
          <w:szCs w:val="32"/>
        </w:rPr>
      </w:pPr>
      <w:r>
        <w:rPr>
          <w:rFonts w:hint="eastAsia" w:ascii="仿宋" w:hAnsi="仿宋" w:cs="仿宋"/>
          <w:szCs w:val="32"/>
        </w:rPr>
        <w:t>18、为保障民工合法权益，监理人还应承担以下义务：</w:t>
      </w:r>
    </w:p>
    <w:p>
      <w:pPr>
        <w:ind w:firstLine="640"/>
        <w:rPr>
          <w:rFonts w:ascii="仿宋" w:hAnsi="仿宋" w:cs="仿宋"/>
          <w:szCs w:val="32"/>
        </w:rPr>
      </w:pPr>
      <w:r>
        <w:rPr>
          <w:rFonts w:hint="eastAsia" w:ascii="仿宋" w:hAnsi="仿宋" w:cs="仿宋"/>
          <w:szCs w:val="32"/>
        </w:rPr>
        <w:t>18.1监理人应当协助委托人监管施工单位下属劳务单位在招录民工时必须与民工班组签订详细书面合同（无下属劳务单位的，施工承包人直接与下属施工班组签订），就具体的工种、工价、工作量、出勤、签工、质量控制、工期、验收、结算方式、何时支付工资、付款方式等要素进行约定，并且与每位民工签订书面劳动合同。</w:t>
      </w:r>
    </w:p>
    <w:p>
      <w:pPr>
        <w:ind w:firstLine="640"/>
        <w:rPr>
          <w:rFonts w:ascii="仿宋" w:hAnsi="仿宋" w:cs="仿宋"/>
          <w:szCs w:val="32"/>
        </w:rPr>
      </w:pPr>
      <w:r>
        <w:rPr>
          <w:rFonts w:hint="eastAsia" w:ascii="仿宋" w:hAnsi="仿宋" w:cs="仿宋"/>
          <w:szCs w:val="32"/>
        </w:rPr>
        <w:t>18.2监理人应监督施工单位要按合同约定如期支付下属劳务单位（或施工班组）工程进度款，优先支付民工工资款，对下属劳务单位（或施工班组）发放民工工资应当派员进行指导、监督，确保及时足额发放。</w:t>
      </w:r>
    </w:p>
    <w:p>
      <w:pPr>
        <w:ind w:firstLine="640"/>
        <w:rPr>
          <w:rFonts w:ascii="仿宋" w:hAnsi="仿宋" w:cs="仿宋"/>
          <w:szCs w:val="32"/>
        </w:rPr>
      </w:pPr>
      <w:r>
        <w:rPr>
          <w:rFonts w:hint="eastAsia" w:ascii="仿宋" w:hAnsi="仿宋" w:cs="仿宋"/>
          <w:szCs w:val="32"/>
        </w:rPr>
        <w:t>18.3监理人应督促施工单位制定相关约束性制度，落实措施，预防、杜绝下属劳务单位（或施工班组）无序维权事件发生。</w:t>
      </w:r>
    </w:p>
    <w:p>
      <w:pPr>
        <w:ind w:firstLine="640"/>
        <w:rPr>
          <w:rFonts w:ascii="仿宋" w:hAnsi="仿宋" w:cs="仿宋"/>
          <w:szCs w:val="32"/>
        </w:rPr>
      </w:pPr>
      <w:r>
        <w:rPr>
          <w:rFonts w:hint="eastAsia" w:ascii="仿宋" w:hAnsi="仿宋" w:cs="仿宋"/>
          <w:szCs w:val="32"/>
        </w:rPr>
        <w:t>18.4一旦发生民工无序维权，监理人项目部主要领导应当及时到场，督促施工单位（或施工班组）负责人劝离民工，并积极配合委托人相关部门协调处置。</w:t>
      </w:r>
    </w:p>
    <w:p>
      <w:pPr>
        <w:ind w:firstLine="640"/>
        <w:rPr>
          <w:rFonts w:ascii="仿宋" w:hAnsi="仿宋" w:cs="仿宋"/>
          <w:szCs w:val="32"/>
        </w:rPr>
      </w:pPr>
      <w:r>
        <w:rPr>
          <w:rFonts w:hint="eastAsia" w:ascii="仿宋" w:hAnsi="仿宋" w:cs="仿宋"/>
          <w:szCs w:val="32"/>
        </w:rPr>
        <w:t>委托人对监理人的上述工作有随时监督检查的权利，监理人应积极配合委托人的检查。</w:t>
      </w:r>
    </w:p>
    <w:p>
      <w:pPr>
        <w:ind w:firstLine="640"/>
        <w:rPr>
          <w:rFonts w:ascii="仿宋" w:hAnsi="仿宋" w:cs="仿宋"/>
          <w:szCs w:val="32"/>
        </w:rPr>
      </w:pPr>
      <w:r>
        <w:rPr>
          <w:rFonts w:hint="eastAsia" w:ascii="仿宋" w:hAnsi="仿宋" w:cs="仿宋"/>
          <w:szCs w:val="32"/>
        </w:rPr>
        <w:t xml:space="preserve">（二）空防安全管理  </w:t>
      </w:r>
    </w:p>
    <w:p>
      <w:pPr>
        <w:ind w:firstLine="640"/>
        <w:rPr>
          <w:rFonts w:ascii="仿宋" w:hAnsi="仿宋" w:cs="仿宋"/>
          <w:szCs w:val="32"/>
        </w:rPr>
      </w:pPr>
      <w:r>
        <w:rPr>
          <w:rFonts w:hint="eastAsia" w:ascii="仿宋" w:hAnsi="仿宋" w:cs="仿宋"/>
          <w:szCs w:val="32"/>
        </w:rPr>
        <w:t>19、必须严格遵守民用航空安全、空防管理的法律、法规和机场安全管理的各项规章制度。属于机场不停航施工项目或需进入机场控制区施工的项目，其人员和车辆实行机场控制区通行证管理制度。</w:t>
      </w:r>
    </w:p>
    <w:p>
      <w:pPr>
        <w:ind w:firstLine="640"/>
        <w:rPr>
          <w:rFonts w:ascii="仿宋" w:hAnsi="仿宋" w:cs="仿宋"/>
          <w:szCs w:val="32"/>
        </w:rPr>
      </w:pPr>
      <w:r>
        <w:rPr>
          <w:rFonts w:hint="eastAsia" w:ascii="仿宋" w:hAnsi="仿宋" w:cs="仿宋"/>
          <w:szCs w:val="32"/>
        </w:rPr>
        <w:t>20、通行证的办理遵从《杭州萧山国际机场控制区通行证管理办法》规定。在申请办理人员通行证时应当提供真实有效的身份证明、证照及其它相关资料，并进行背景调查，防止有违法、犯罪记录的人员进入施工队伍；在申请办理车辆通行证时应当提供车辆、设备的有效证件和检验记录，并对其真实性负责。上述通行证由监理人提出申请，报委托人备案，办证费用由监理人自理。</w:t>
      </w:r>
    </w:p>
    <w:p>
      <w:pPr>
        <w:ind w:firstLine="640"/>
        <w:rPr>
          <w:rFonts w:ascii="仿宋" w:hAnsi="仿宋" w:cs="仿宋"/>
          <w:szCs w:val="32"/>
        </w:rPr>
      </w:pPr>
      <w:r>
        <w:rPr>
          <w:rFonts w:hint="eastAsia" w:ascii="仿宋" w:hAnsi="仿宋" w:cs="仿宋"/>
          <w:szCs w:val="32"/>
        </w:rPr>
        <w:t>21、进入机场控制区施工的人员和车辆需由委托人派员负责引领并主动接受机场管理人员的安全检查，服从机场相关职能部门的监管，无通行证者一律不得进入。</w:t>
      </w:r>
    </w:p>
    <w:p>
      <w:pPr>
        <w:ind w:firstLine="640"/>
        <w:rPr>
          <w:rFonts w:ascii="仿宋" w:hAnsi="仿宋" w:cs="仿宋"/>
          <w:szCs w:val="32"/>
        </w:rPr>
      </w:pPr>
      <w:r>
        <w:rPr>
          <w:rFonts w:hint="eastAsia" w:ascii="仿宋" w:hAnsi="仿宋" w:cs="仿宋"/>
          <w:szCs w:val="32"/>
        </w:rPr>
        <w:t>22、应当加强通行证的管理，建立管理台帐。通行证仅限持证本人、本车使用，严禁转借、涂改和冒用；持证人员发生调离、辞退、开除等情况的，应及时收回通行证交由委托人报机场公安机关注销；如发生人员和车辆通行证遗失的，应在第一时间向委托人报告；持证车辆重新调配或报废的，应及时将通行证交由委托人申报注销。上述环节因监理人管理不力发生问题的，监理人应承担由此引发的一切后果和责任。</w:t>
      </w:r>
    </w:p>
    <w:p>
      <w:pPr>
        <w:ind w:firstLine="640"/>
        <w:rPr>
          <w:rFonts w:ascii="仿宋" w:hAnsi="仿宋" w:cs="仿宋"/>
          <w:szCs w:val="32"/>
        </w:rPr>
      </w:pPr>
      <w:r>
        <w:rPr>
          <w:rFonts w:hint="eastAsia" w:ascii="仿宋" w:hAnsi="仿宋" w:cs="仿宋"/>
          <w:szCs w:val="32"/>
        </w:rPr>
        <w:t>23、施工现场距运行中的控制区围界5米内严禁堆放材料、设施和停放车辆、机具。临近控制区一侧施工围栏必须做到符合高度要求，牢固可靠。施工期间，属于机场不停航施工或需进入机场控制区施工的，安全管理人员必须坚守岗位并加强巡查和管理，同时加强对施工人员的空防安全教育，杜绝施工人员攀爬、翻越、跨越隔离围栏及其他安全防护设施和向控制区内传递物品等影响机场运行、空防安全的事件。</w:t>
      </w:r>
    </w:p>
    <w:p>
      <w:pPr>
        <w:ind w:firstLine="640"/>
        <w:rPr>
          <w:rFonts w:ascii="仿宋" w:hAnsi="仿宋" w:cs="仿宋"/>
          <w:szCs w:val="32"/>
        </w:rPr>
      </w:pPr>
      <w:r>
        <w:rPr>
          <w:rFonts w:hint="eastAsia" w:ascii="仿宋" w:hAnsi="仿宋" w:cs="仿宋"/>
          <w:szCs w:val="32"/>
        </w:rPr>
        <w:t>（三）不停航施工安全管理（仅指进入控制区从事不停航施工项目）</w:t>
      </w:r>
    </w:p>
    <w:p>
      <w:pPr>
        <w:ind w:firstLine="640"/>
        <w:rPr>
          <w:rFonts w:ascii="仿宋" w:hAnsi="仿宋" w:cs="仿宋"/>
          <w:szCs w:val="32"/>
        </w:rPr>
      </w:pPr>
      <w:r>
        <w:rPr>
          <w:rFonts w:hint="eastAsia" w:ascii="仿宋" w:hAnsi="仿宋" w:cs="仿宋"/>
          <w:szCs w:val="32"/>
        </w:rPr>
        <w:t>24、不停航施工是指在机场不关闭并按照航班计划接受和放行航空器的情况下，在飞行区、部分航站区内实施工程作业。不停航施工的项目单位，必须严格遵守《民用机场运行安全管理规定》（191号令），严格按照委托人制定的有关《不停航施工组织管理方案》进行施工，主要包括但不限于以下内容：</w:t>
      </w:r>
    </w:p>
    <w:p>
      <w:pPr>
        <w:ind w:firstLine="640"/>
        <w:rPr>
          <w:rFonts w:ascii="仿宋" w:hAnsi="仿宋" w:cs="仿宋"/>
          <w:szCs w:val="32"/>
        </w:rPr>
      </w:pPr>
      <w:r>
        <w:rPr>
          <w:rFonts w:hint="eastAsia" w:ascii="仿宋" w:hAnsi="仿宋" w:cs="仿宋"/>
          <w:szCs w:val="32"/>
        </w:rPr>
        <w:t>24.1、在机场有飞行任务期间，禁止在跑道端之外300米以内、跑道中心线两侧60米以内的区域进行任何施工作业。如施工承包人需在跑道端300米以外、跑道中心线两侧60米以外区域施工的，监理人应监督机具、车辆的高度不得穿透障碍物限制面。除特别批准外，在滑行道、机坪道面边线以外施工的，监理人应监督施工应当与道（坪）边线保持7.5米加上本机场使用最大机型翼展宽度0.5倍的距离。</w:t>
      </w:r>
    </w:p>
    <w:p>
      <w:pPr>
        <w:ind w:firstLine="640"/>
        <w:rPr>
          <w:rFonts w:ascii="仿宋" w:hAnsi="仿宋" w:cs="仿宋"/>
          <w:szCs w:val="32"/>
        </w:rPr>
      </w:pPr>
      <w:r>
        <w:rPr>
          <w:rFonts w:hint="eastAsia" w:ascii="仿宋" w:hAnsi="仿宋" w:cs="仿宋"/>
          <w:szCs w:val="32"/>
        </w:rPr>
        <w:t>24.2、机场开放运行期间，必须协助委托人严格控制施工机械的活动范围，杜绝出现机具、车辆侵入飞行活动区或超越机场净空限制面等情况。</w:t>
      </w:r>
    </w:p>
    <w:p>
      <w:pPr>
        <w:ind w:firstLine="640"/>
        <w:rPr>
          <w:rFonts w:ascii="仿宋" w:hAnsi="仿宋" w:cs="仿宋"/>
          <w:szCs w:val="32"/>
        </w:rPr>
      </w:pPr>
      <w:r>
        <w:rPr>
          <w:rFonts w:hint="eastAsia" w:ascii="仿宋" w:hAnsi="仿宋" w:cs="仿宋"/>
          <w:szCs w:val="32"/>
        </w:rPr>
        <w:t>（四）社会治安管理</w:t>
      </w:r>
    </w:p>
    <w:p>
      <w:pPr>
        <w:ind w:firstLine="640"/>
        <w:rPr>
          <w:rFonts w:ascii="仿宋" w:hAnsi="仿宋" w:cs="仿宋"/>
          <w:szCs w:val="32"/>
        </w:rPr>
      </w:pPr>
      <w:r>
        <w:rPr>
          <w:rFonts w:hint="eastAsia" w:ascii="仿宋" w:hAnsi="仿宋" w:cs="仿宋"/>
          <w:szCs w:val="32"/>
        </w:rPr>
        <w:t>25、遵守国家治安管理法律法规和委托人制定的各项社会治安综合治理管理规定，建立社会治安综合治理网络并纳入委托人社会治安综合治理网络体系，配备专职（兼职）综治联络员，负责治安、交通、消防、帮教、计生等综合治理工作，建立和健全群防群治力量及各项治安保卫制度，治安联络员名单和有关制度要报委托人和机场公安机关治安管理部门备案。</w:t>
      </w:r>
    </w:p>
    <w:p>
      <w:pPr>
        <w:ind w:firstLine="640"/>
        <w:rPr>
          <w:rFonts w:ascii="仿宋" w:hAnsi="仿宋" w:cs="仿宋"/>
          <w:szCs w:val="32"/>
        </w:rPr>
      </w:pPr>
      <w:r>
        <w:rPr>
          <w:rFonts w:hint="eastAsia" w:ascii="仿宋" w:hAnsi="仿宋" w:cs="仿宋"/>
          <w:szCs w:val="32"/>
        </w:rPr>
        <w:t>26、做好内部的治安防范工作，对重要部位和物资、设备，要监督施工单位落实人防、物防和技防的措施，积极配合公安机关组织的治安联防活动。</w:t>
      </w:r>
    </w:p>
    <w:p>
      <w:pPr>
        <w:ind w:firstLine="640"/>
        <w:rPr>
          <w:rFonts w:ascii="仿宋" w:hAnsi="仿宋" w:cs="仿宋"/>
          <w:szCs w:val="32"/>
        </w:rPr>
      </w:pPr>
      <w:r>
        <w:rPr>
          <w:rFonts w:hint="eastAsia" w:ascii="仿宋" w:hAnsi="仿宋" w:cs="仿宋"/>
          <w:szCs w:val="32"/>
        </w:rPr>
        <w:t>27、加强对施工单位的遵纪守法教育，预防“黄、毒、赌”、斗殴、偷窃等违法违纪行为的发生，主动接受委托人和机场公安机关的指导、检查、监督、考核。</w:t>
      </w:r>
    </w:p>
    <w:p>
      <w:pPr>
        <w:ind w:firstLine="640"/>
        <w:rPr>
          <w:rFonts w:ascii="仿宋" w:hAnsi="仿宋" w:cs="仿宋"/>
          <w:szCs w:val="32"/>
        </w:rPr>
      </w:pPr>
      <w:r>
        <w:rPr>
          <w:rFonts w:hint="eastAsia" w:ascii="仿宋" w:hAnsi="仿宋" w:cs="仿宋"/>
          <w:szCs w:val="32"/>
        </w:rPr>
        <w:t>28、认真排查、调处各类矛盾，及时消除不稳定因素，杜绝各类社会矛盾引发的群体性事件的发生。</w:t>
      </w:r>
    </w:p>
    <w:p>
      <w:pPr>
        <w:ind w:firstLine="640"/>
        <w:rPr>
          <w:rFonts w:ascii="仿宋" w:hAnsi="仿宋" w:cs="仿宋"/>
          <w:szCs w:val="32"/>
        </w:rPr>
      </w:pPr>
      <w:r>
        <w:rPr>
          <w:rFonts w:hint="eastAsia" w:ascii="仿宋" w:hAnsi="仿宋" w:cs="仿宋"/>
          <w:szCs w:val="32"/>
        </w:rPr>
        <w:t>29、制定包括重大安全生产事故、重大道路交通事故、重大消防安全事故、重大刑事案件以及群体性事件等突发性事件在内的应急处置预案，一旦发生，及时报告委托人和上级主管部门并做好处置工作。</w:t>
      </w:r>
    </w:p>
    <w:p>
      <w:pPr>
        <w:ind w:firstLine="640"/>
        <w:rPr>
          <w:rFonts w:ascii="仿宋" w:hAnsi="仿宋" w:cs="仿宋"/>
          <w:szCs w:val="32"/>
        </w:rPr>
      </w:pPr>
      <w:r>
        <w:rPr>
          <w:rFonts w:hint="eastAsia" w:ascii="仿宋" w:hAnsi="仿宋" w:cs="仿宋"/>
          <w:szCs w:val="32"/>
        </w:rPr>
        <w:t xml:space="preserve">30、员工宿舍必须定人定位，不得男女混住，不准留宿身份不明的人员，留客住宿必须经项目部负责人同意，并登记备查，保证生产、生活区的安全。    </w:t>
      </w:r>
    </w:p>
    <w:p>
      <w:pPr>
        <w:ind w:firstLine="640"/>
        <w:rPr>
          <w:rFonts w:ascii="仿宋" w:hAnsi="仿宋" w:cs="仿宋"/>
          <w:szCs w:val="32"/>
        </w:rPr>
      </w:pPr>
      <w:r>
        <w:rPr>
          <w:rFonts w:hint="eastAsia" w:ascii="仿宋" w:hAnsi="仿宋" w:cs="仿宋"/>
          <w:szCs w:val="32"/>
        </w:rPr>
        <w:t>31、加强对施工单位的现场监管，外来人员拟居住30天以下的，应及时到机场公安机关申报暂住登记；拟居住30天以上的年满16周岁人员， 应在10天内到机场公安机关申领《居住证》。</w:t>
      </w:r>
    </w:p>
    <w:p>
      <w:pPr>
        <w:ind w:firstLine="640"/>
        <w:rPr>
          <w:rFonts w:ascii="仿宋" w:hAnsi="仿宋" w:cs="仿宋"/>
          <w:szCs w:val="32"/>
        </w:rPr>
      </w:pPr>
      <w:r>
        <w:rPr>
          <w:rFonts w:hint="eastAsia" w:ascii="仿宋" w:hAnsi="仿宋" w:cs="仿宋"/>
          <w:szCs w:val="32"/>
        </w:rPr>
        <w:t>（五）消防安全管理</w:t>
      </w:r>
    </w:p>
    <w:p>
      <w:pPr>
        <w:ind w:firstLine="640"/>
        <w:rPr>
          <w:rFonts w:ascii="仿宋" w:hAnsi="仿宋" w:cs="仿宋"/>
          <w:szCs w:val="32"/>
        </w:rPr>
      </w:pPr>
      <w:r>
        <w:rPr>
          <w:rFonts w:hint="eastAsia" w:ascii="仿宋" w:hAnsi="仿宋" w:cs="仿宋"/>
          <w:szCs w:val="32"/>
        </w:rPr>
        <w:t>32、遵守国家消防法律法规，建立和健全消防管理规章制度，明确项目消防安全责任人，健全消防安全网络（配备专职或兼职消防员），并报委托人和机场公安局消防部门备案。</w:t>
      </w:r>
    </w:p>
    <w:p>
      <w:pPr>
        <w:ind w:firstLine="640"/>
        <w:rPr>
          <w:rFonts w:ascii="仿宋" w:hAnsi="仿宋" w:cs="仿宋"/>
          <w:szCs w:val="32"/>
        </w:rPr>
      </w:pPr>
      <w:r>
        <w:rPr>
          <w:rFonts w:hint="eastAsia" w:ascii="仿宋" w:hAnsi="仿宋" w:cs="仿宋"/>
          <w:szCs w:val="32"/>
        </w:rPr>
        <w:t>33、监督施工单位制定用火、用电、使用易燃易爆及危险化学物品等各项消防安全操作规程，设置消防通道、消防水源、配备必须的消防设备和灭火器材，并在重点场所重点部位设置消防警示标志。</w:t>
      </w:r>
    </w:p>
    <w:p>
      <w:pPr>
        <w:ind w:firstLine="640"/>
        <w:rPr>
          <w:rFonts w:ascii="仿宋" w:hAnsi="仿宋" w:cs="仿宋"/>
          <w:szCs w:val="32"/>
        </w:rPr>
      </w:pPr>
      <w:r>
        <w:rPr>
          <w:rFonts w:hint="eastAsia" w:ascii="仿宋" w:hAnsi="仿宋" w:cs="仿宋"/>
          <w:szCs w:val="32"/>
        </w:rPr>
        <w:t>34、施工中使用明火，使用电、气进行焊接和切割作业，须经机场公安消防管理部门审查批准，监理人须监督施工单位在施工现场设置专门的防火监护人、接火盆、配足有效的灭火器材、清理附近的可燃物等。</w:t>
      </w:r>
    </w:p>
    <w:p>
      <w:pPr>
        <w:ind w:firstLine="640"/>
        <w:rPr>
          <w:rFonts w:ascii="仿宋" w:hAnsi="仿宋" w:cs="仿宋"/>
          <w:szCs w:val="32"/>
        </w:rPr>
      </w:pPr>
      <w:r>
        <w:rPr>
          <w:rFonts w:hint="eastAsia" w:ascii="仿宋" w:hAnsi="仿宋" w:cs="仿宋"/>
          <w:szCs w:val="32"/>
        </w:rPr>
        <w:t>35、监理人应协助委托人监督施工单位对施工人员进行消防安全教育，使其熟悉本岗位防火措施、遇险报警、初期扑救及自救逃生的知识和技能。</w:t>
      </w:r>
    </w:p>
    <w:p>
      <w:pPr>
        <w:ind w:firstLine="640"/>
        <w:rPr>
          <w:rFonts w:ascii="仿宋" w:hAnsi="仿宋" w:cs="仿宋"/>
          <w:szCs w:val="32"/>
        </w:rPr>
      </w:pPr>
      <w:r>
        <w:rPr>
          <w:rFonts w:hint="eastAsia" w:ascii="仿宋" w:hAnsi="仿宋" w:cs="仿宋"/>
          <w:szCs w:val="32"/>
        </w:rPr>
        <w:t>36、监理人应监督施工单位对自行搭建临时用房应符合防火设计规范，建立、健全员工宿舍消防安全管理规章制度，加强员工宿舍消防安全、用电安全管理，严禁不按规定用火和私拉乱接电线、严禁使用大功率电器。</w:t>
      </w:r>
    </w:p>
    <w:p>
      <w:pPr>
        <w:ind w:firstLine="640"/>
        <w:rPr>
          <w:rFonts w:ascii="仿宋" w:hAnsi="仿宋" w:cs="仿宋"/>
          <w:szCs w:val="32"/>
        </w:rPr>
      </w:pPr>
      <w:r>
        <w:rPr>
          <w:rFonts w:hint="eastAsia" w:ascii="仿宋" w:hAnsi="仿宋" w:cs="仿宋"/>
          <w:szCs w:val="32"/>
        </w:rPr>
        <w:t>（六）交通安全管理</w:t>
      </w:r>
    </w:p>
    <w:p>
      <w:pPr>
        <w:ind w:firstLine="640"/>
        <w:rPr>
          <w:rFonts w:ascii="仿宋" w:hAnsi="仿宋" w:cs="仿宋"/>
          <w:szCs w:val="32"/>
        </w:rPr>
      </w:pPr>
      <w:r>
        <w:rPr>
          <w:rFonts w:hint="eastAsia" w:ascii="仿宋" w:hAnsi="仿宋" w:cs="仿宋"/>
          <w:szCs w:val="32"/>
        </w:rPr>
        <w:t>37、加强对下属员工、驾驶人员的道路交通安全法律法规宣传教育，车辆进出机场和施工场地均应服从交警及其他交通管理人员的指挥和管理。</w:t>
      </w:r>
    </w:p>
    <w:p>
      <w:pPr>
        <w:ind w:firstLine="640"/>
        <w:rPr>
          <w:rFonts w:ascii="仿宋" w:hAnsi="仿宋" w:cs="仿宋"/>
          <w:szCs w:val="32"/>
        </w:rPr>
      </w:pPr>
      <w:r>
        <w:rPr>
          <w:rFonts w:hint="eastAsia" w:ascii="仿宋" w:hAnsi="仿宋" w:cs="仿宋"/>
          <w:szCs w:val="32"/>
        </w:rPr>
        <w:t>38、确保各类运输车辆技术状况良好，不得使用假牌、假证、无号牌、无行驶证、无保险和带故障、检验不合格的运输车辆。</w:t>
      </w:r>
    </w:p>
    <w:p>
      <w:pPr>
        <w:ind w:firstLine="640"/>
        <w:rPr>
          <w:rFonts w:ascii="仿宋" w:hAnsi="仿宋" w:cs="仿宋"/>
          <w:szCs w:val="32"/>
        </w:rPr>
      </w:pPr>
      <w:r>
        <w:rPr>
          <w:rFonts w:hint="eastAsia" w:ascii="仿宋" w:hAnsi="仿宋" w:cs="仿宋"/>
          <w:szCs w:val="32"/>
        </w:rPr>
        <w:t>39、所有运输车辆均应办理施工通行证并按指定路线和限定速度行驶，进入控制区施工车辆应安装并开启黄色警示灯。</w:t>
      </w:r>
    </w:p>
    <w:p>
      <w:pPr>
        <w:ind w:firstLine="640"/>
        <w:rPr>
          <w:rFonts w:ascii="仿宋" w:hAnsi="仿宋" w:cs="仿宋"/>
          <w:szCs w:val="32"/>
        </w:rPr>
      </w:pPr>
      <w:r>
        <w:rPr>
          <w:rFonts w:hint="eastAsia" w:ascii="仿宋" w:hAnsi="仿宋" w:cs="仿宋"/>
          <w:szCs w:val="32"/>
        </w:rPr>
        <w:t>40、监督施工单位在施工现场内及进、出口处设置必要的交通标志，预防交通事故的发生。</w:t>
      </w:r>
    </w:p>
    <w:p>
      <w:pPr>
        <w:ind w:firstLine="640"/>
        <w:rPr>
          <w:rFonts w:ascii="仿宋" w:hAnsi="仿宋" w:cs="仿宋"/>
          <w:szCs w:val="32"/>
        </w:rPr>
      </w:pPr>
      <w:r>
        <w:rPr>
          <w:rFonts w:hint="eastAsia" w:ascii="仿宋" w:hAnsi="仿宋" w:cs="仿宋"/>
          <w:szCs w:val="32"/>
        </w:rPr>
        <w:t>四、违约责任</w:t>
      </w:r>
    </w:p>
    <w:p>
      <w:pPr>
        <w:ind w:firstLine="640"/>
        <w:rPr>
          <w:rFonts w:ascii="仿宋" w:hAnsi="仿宋" w:cs="仿宋"/>
          <w:szCs w:val="32"/>
        </w:rPr>
      </w:pPr>
      <w:r>
        <w:rPr>
          <w:rFonts w:hint="eastAsia" w:ascii="仿宋" w:hAnsi="仿宋" w:cs="仿宋"/>
          <w:szCs w:val="32"/>
        </w:rPr>
        <w:t>41、本《杭州萧山国际机场建设项目工程监理安全文明施工协议书》是《杭州萧山国际机场 2023 年西区翔天河分河段清淤及水环境治理项目施工监理合同》的重要组成部分，协议双方必须严格遵守和履行，如有违反，委托人可以追究监理人责任；监理人违约情况严重，或是社会影响恶劣，又或是造成委托人或第三方重大损失，委托人可解除监理合同且不须向监理人承担任何补偿、赔偿的责任，同时给委托人造成的损失，其承担赔偿金额由双方协商确定。</w:t>
      </w:r>
    </w:p>
    <w:p>
      <w:pPr>
        <w:ind w:firstLine="640"/>
        <w:rPr>
          <w:rFonts w:ascii="仿宋" w:hAnsi="仿宋" w:cs="仿宋"/>
          <w:szCs w:val="32"/>
        </w:rPr>
      </w:pPr>
      <w:r>
        <w:rPr>
          <w:rFonts w:hint="eastAsia" w:ascii="仿宋" w:hAnsi="仿宋" w:cs="仿宋"/>
          <w:szCs w:val="32"/>
        </w:rPr>
        <w:t>42、监理人监理人未实现本协议安全管理目标的，或违反上述安全文明施工管理、空防安全管理、不停航施工安全管理、社会治安管理、消防安全管理或交通安全管理条款的，委托人将严格按照相关规定进行扣分和处罚。</w:t>
      </w:r>
    </w:p>
    <w:p>
      <w:pPr>
        <w:ind w:firstLine="640"/>
        <w:rPr>
          <w:rFonts w:ascii="仿宋" w:hAnsi="仿宋" w:cs="仿宋"/>
          <w:szCs w:val="32"/>
        </w:rPr>
      </w:pPr>
      <w:r>
        <w:rPr>
          <w:rFonts w:hint="eastAsia" w:ascii="仿宋" w:hAnsi="仿宋" w:cs="仿宋"/>
          <w:szCs w:val="32"/>
        </w:rPr>
        <w:t>43、本协议所述的扣罚所涉款项属惩罚性违约金性质，监理人确认该等扣罚标准合理，监理人同意受委托人依据本协议书所制定的具体扣罚标准的约束，监理人确认其已明白无误的了解该等具体的扣罚标准，监理人承担了该等违约金并不免除其应按合同约定予以全面履行的义务和责任。</w:t>
      </w:r>
    </w:p>
    <w:p>
      <w:pPr>
        <w:ind w:firstLine="640"/>
        <w:rPr>
          <w:rFonts w:ascii="仿宋" w:hAnsi="仿宋" w:cs="仿宋"/>
          <w:szCs w:val="32"/>
        </w:rPr>
      </w:pPr>
      <w:r>
        <w:rPr>
          <w:rFonts w:hint="eastAsia" w:ascii="仿宋" w:hAnsi="仿宋" w:cs="仿宋"/>
          <w:szCs w:val="32"/>
        </w:rPr>
        <w:t>五、本协议书附于《杭州萧山国际机场 2023 年西区翔天河分河段清淤及水环境治理项目施工监理合同》后，本协议书自委托人、监理人共同盖章后生效。</w:t>
      </w:r>
    </w:p>
    <w:p>
      <w:pPr>
        <w:ind w:firstLine="640"/>
        <w:rPr>
          <w:rFonts w:ascii="仿宋" w:hAnsi="仿宋" w:cs="仿宋"/>
          <w:szCs w:val="32"/>
        </w:rPr>
      </w:pPr>
    </w:p>
    <w:p>
      <w:pPr>
        <w:ind w:firstLine="640"/>
        <w:jc w:val="center"/>
        <w:rPr>
          <w:rFonts w:ascii="仿宋" w:hAnsi="仿宋" w:cs="仿宋"/>
          <w:szCs w:val="32"/>
        </w:rPr>
      </w:pPr>
      <w:r>
        <w:rPr>
          <w:rFonts w:hint="eastAsia" w:ascii="仿宋" w:hAnsi="仿宋" w:cs="仿宋"/>
          <w:szCs w:val="32"/>
        </w:rPr>
        <w:t>甲方单位：（盖章）            乙方单位：（盖章）</w:t>
      </w:r>
    </w:p>
    <w:p>
      <w:pPr>
        <w:ind w:firstLine="640"/>
        <w:jc w:val="center"/>
        <w:rPr>
          <w:rFonts w:ascii="仿宋" w:hAnsi="仿宋" w:cs="仿宋"/>
          <w:szCs w:val="32"/>
        </w:rPr>
      </w:pPr>
      <w:r>
        <w:rPr>
          <w:rFonts w:hint="eastAsia" w:ascii="仿宋" w:hAnsi="仿宋" w:cs="仿宋"/>
          <w:szCs w:val="32"/>
        </w:rPr>
        <w:t>法定代表人：                 法定代表人：</w:t>
      </w:r>
    </w:p>
    <w:p>
      <w:pPr>
        <w:ind w:firstLine="640"/>
        <w:jc w:val="center"/>
        <w:rPr>
          <w:rFonts w:ascii="仿宋" w:hAnsi="仿宋" w:cs="仿宋"/>
          <w:szCs w:val="32"/>
        </w:rPr>
      </w:pPr>
      <w:r>
        <w:rPr>
          <w:rFonts w:hint="eastAsia" w:ascii="仿宋" w:hAnsi="仿宋" w:cs="仿宋"/>
          <w:szCs w:val="32"/>
        </w:rPr>
        <w:t>地  址：                     地  址：</w:t>
      </w:r>
    </w:p>
    <w:p>
      <w:pPr>
        <w:ind w:firstLine="640"/>
        <w:jc w:val="center"/>
        <w:rPr>
          <w:rFonts w:ascii="仿宋" w:hAnsi="仿宋" w:cs="仿宋"/>
          <w:szCs w:val="32"/>
        </w:rPr>
      </w:pPr>
      <w:r>
        <w:rPr>
          <w:rFonts w:hint="eastAsia" w:ascii="仿宋" w:hAnsi="仿宋" w:cs="仿宋"/>
          <w:szCs w:val="32"/>
        </w:rPr>
        <w:t xml:space="preserve">电  话：                     电  话： </w:t>
      </w:r>
    </w:p>
    <w:p>
      <w:pPr>
        <w:ind w:firstLine="640"/>
        <w:jc w:val="center"/>
        <w:rPr>
          <w:rFonts w:ascii="仿宋" w:hAnsi="仿宋" w:cs="仿宋"/>
          <w:szCs w:val="32"/>
        </w:rPr>
      </w:pPr>
      <w:r>
        <w:rPr>
          <w:rFonts w:hint="eastAsia" w:ascii="仿宋" w:hAnsi="仿宋" w:cs="仿宋"/>
          <w:szCs w:val="32"/>
        </w:rPr>
        <w:t>年   月   日                 年   月   日</w:t>
      </w:r>
    </w:p>
    <w:p>
      <w:pPr>
        <w:ind w:firstLine="640"/>
        <w:rPr>
          <w:rFonts w:ascii="仿宋" w:hAnsi="仿宋" w:cs="仿宋"/>
          <w:szCs w:val="32"/>
        </w:rPr>
      </w:pPr>
      <w:r>
        <w:rPr>
          <w:rFonts w:hint="eastAsia" w:ascii="仿宋" w:hAnsi="仿宋" w:cs="仿宋"/>
          <w:szCs w:val="32"/>
        </w:rPr>
        <w:br w:type="page"/>
      </w:r>
    </w:p>
    <w:p>
      <w:pPr>
        <w:ind w:firstLine="640"/>
        <w:jc w:val="center"/>
        <w:rPr>
          <w:rFonts w:ascii="仿宋" w:hAnsi="仿宋" w:cs="仿宋"/>
          <w:szCs w:val="32"/>
        </w:rPr>
      </w:pPr>
      <w:r>
        <w:rPr>
          <w:rFonts w:hint="eastAsia" w:ascii="仿宋" w:hAnsi="仿宋" w:cs="仿宋"/>
          <w:szCs w:val="32"/>
        </w:rPr>
        <w:t>工程项目廉政责任书</w:t>
      </w:r>
    </w:p>
    <w:p>
      <w:pPr>
        <w:ind w:firstLine="640"/>
        <w:rPr>
          <w:rFonts w:ascii="仿宋" w:hAnsi="仿宋" w:cs="仿宋"/>
          <w:szCs w:val="32"/>
        </w:rPr>
      </w:pPr>
      <w:r>
        <w:rPr>
          <w:rFonts w:hint="eastAsia" w:ascii="仿宋" w:hAnsi="仿宋" w:cs="仿宋"/>
          <w:szCs w:val="32"/>
        </w:rPr>
        <w:t xml:space="preserve">工程项目名称：                </w:t>
      </w:r>
    </w:p>
    <w:p>
      <w:pPr>
        <w:ind w:firstLine="640"/>
        <w:rPr>
          <w:rFonts w:ascii="仿宋" w:hAnsi="仿宋" w:cs="仿宋"/>
          <w:szCs w:val="32"/>
        </w:rPr>
      </w:pPr>
      <w:r>
        <w:rPr>
          <w:rFonts w:hint="eastAsia" w:ascii="仿宋" w:hAnsi="仿宋" w:cs="仿宋"/>
          <w:szCs w:val="32"/>
        </w:rPr>
        <w:t xml:space="preserve">工程项目地址：                </w:t>
      </w:r>
    </w:p>
    <w:p>
      <w:pPr>
        <w:ind w:firstLine="640"/>
        <w:rPr>
          <w:rFonts w:ascii="仿宋" w:hAnsi="仿宋" w:cs="仿宋"/>
          <w:szCs w:val="32"/>
        </w:rPr>
      </w:pPr>
      <w:r>
        <w:rPr>
          <w:rFonts w:hint="eastAsia" w:ascii="仿宋" w:hAnsi="仿宋" w:cs="仿宋"/>
          <w:szCs w:val="32"/>
        </w:rPr>
        <w:t xml:space="preserve">委托方(甲方)：                 </w:t>
      </w:r>
    </w:p>
    <w:p>
      <w:pPr>
        <w:ind w:firstLine="640"/>
        <w:rPr>
          <w:rFonts w:ascii="仿宋" w:hAnsi="仿宋" w:cs="仿宋"/>
          <w:szCs w:val="32"/>
        </w:rPr>
      </w:pPr>
      <w:r>
        <w:rPr>
          <w:rFonts w:hint="eastAsia" w:ascii="仿宋" w:hAnsi="仿宋" w:cs="仿宋"/>
          <w:szCs w:val="32"/>
        </w:rPr>
        <w:t xml:space="preserve">受托方(乙方)：                    </w:t>
      </w:r>
    </w:p>
    <w:p>
      <w:pPr>
        <w:ind w:firstLine="640"/>
        <w:rPr>
          <w:rFonts w:ascii="仿宋" w:hAnsi="仿宋" w:cs="仿宋"/>
          <w:szCs w:val="32"/>
        </w:rPr>
      </w:pPr>
      <w:r>
        <w:rPr>
          <w:rFonts w:hint="eastAsia" w:ascii="仿宋" w:hAnsi="仿宋" w:cs="仿宋"/>
          <w:szCs w:val="32"/>
        </w:rPr>
        <w:t>为加强工程在项目前期、规划、建设施工中的廉政建设，规范工程建设前期、规划、施工委托与被委托双方的各项活动，防止发生各种谋取不正当利益的违法违纪行为，保护国家、集体和当事人的合法权益，根据国家有关建设的法律法规和廉政建设责任制规定，特订立本廉政责任责任书。</w:t>
      </w:r>
    </w:p>
    <w:p>
      <w:pPr>
        <w:ind w:firstLine="640"/>
        <w:rPr>
          <w:rFonts w:ascii="仿宋" w:hAnsi="仿宋" w:cs="仿宋"/>
          <w:szCs w:val="32"/>
        </w:rPr>
      </w:pPr>
      <w:r>
        <w:rPr>
          <w:rFonts w:hint="eastAsia" w:ascii="仿宋" w:hAnsi="仿宋" w:cs="仿宋"/>
          <w:szCs w:val="32"/>
        </w:rPr>
        <w:t>第一条  甲乙双方的责任</w:t>
      </w:r>
    </w:p>
    <w:p>
      <w:pPr>
        <w:ind w:firstLine="640"/>
        <w:rPr>
          <w:rFonts w:ascii="仿宋" w:hAnsi="仿宋" w:cs="仿宋"/>
          <w:szCs w:val="32"/>
        </w:rPr>
      </w:pPr>
      <w:r>
        <w:rPr>
          <w:rFonts w:hint="eastAsia" w:ascii="仿宋" w:hAnsi="仿宋" w:cs="仿宋"/>
          <w:szCs w:val="32"/>
        </w:rPr>
        <w:t>（一）应严格遵守国家关于市场准入、项目招标投标、项目规划设计、工程建设和市场活动的有关法律、法规，相关政策，以及廉政建设的各项规定。</w:t>
      </w:r>
    </w:p>
    <w:p>
      <w:pPr>
        <w:ind w:firstLine="640"/>
        <w:rPr>
          <w:rFonts w:ascii="仿宋" w:hAnsi="仿宋" w:cs="仿宋"/>
          <w:szCs w:val="32"/>
        </w:rPr>
      </w:pPr>
      <w:r>
        <w:rPr>
          <w:rFonts w:hint="eastAsia" w:ascii="仿宋" w:hAnsi="仿宋" w:cs="仿宋"/>
          <w:szCs w:val="32"/>
        </w:rPr>
        <w:t>（二）严格执行工程项目规划、设计、施工的合同文件，自觉按合同办事。</w:t>
      </w:r>
    </w:p>
    <w:p>
      <w:pPr>
        <w:ind w:firstLine="640"/>
        <w:rPr>
          <w:rFonts w:ascii="仿宋" w:hAnsi="仿宋" w:cs="仿宋"/>
          <w:szCs w:val="32"/>
        </w:rPr>
      </w:pPr>
      <w:r>
        <w:rPr>
          <w:rFonts w:hint="eastAsia" w:ascii="仿宋" w:hAnsi="仿宋" w:cs="仿宋"/>
          <w:szCs w:val="32"/>
        </w:rPr>
        <w:t>（三）业务活动必须坚持公开、公平、诚信、透明的原则   （除法律法规另有规定者外），不得为获取不正当的利益，损害国家、集体和对方利益，不得违反工程规划设计管理、建设管理、建设监理的规章制度。</w:t>
      </w:r>
    </w:p>
    <w:p>
      <w:pPr>
        <w:ind w:firstLine="640"/>
        <w:rPr>
          <w:rFonts w:ascii="仿宋" w:hAnsi="仿宋" w:cs="仿宋"/>
          <w:szCs w:val="32"/>
        </w:rPr>
      </w:pPr>
      <w:r>
        <w:rPr>
          <w:rFonts w:hint="eastAsia" w:ascii="仿宋" w:hAnsi="仿宋" w:cs="仿宋"/>
          <w:szCs w:val="32"/>
        </w:rPr>
        <w:t>（四）发现对方在业务活动中有违规、违纪、违法行为的，应及时提醒对方，情节严重的，应向其上级主管部门或纪检监察、司法等有关机关举报。</w:t>
      </w:r>
    </w:p>
    <w:p>
      <w:pPr>
        <w:ind w:firstLine="640"/>
        <w:rPr>
          <w:rFonts w:ascii="仿宋" w:hAnsi="仿宋" w:cs="仿宋"/>
          <w:szCs w:val="32"/>
        </w:rPr>
      </w:pPr>
      <w:r>
        <w:rPr>
          <w:rFonts w:hint="eastAsia" w:ascii="仿宋" w:hAnsi="仿宋" w:cs="仿宋"/>
          <w:szCs w:val="32"/>
        </w:rPr>
        <w:t>第二条  甲方的责任</w:t>
      </w:r>
    </w:p>
    <w:p>
      <w:pPr>
        <w:ind w:firstLine="640"/>
        <w:rPr>
          <w:rFonts w:ascii="仿宋" w:hAnsi="仿宋" w:cs="仿宋"/>
          <w:szCs w:val="32"/>
        </w:rPr>
      </w:pPr>
      <w:r>
        <w:rPr>
          <w:rFonts w:hint="eastAsia" w:ascii="仿宋" w:hAnsi="仿宋" w:cs="仿宋"/>
          <w:szCs w:val="32"/>
        </w:rPr>
        <w:t>甲方的领导和从事该建设项目的工作人员在工程建设的事前、事中、事后应遵守以下规定：</w:t>
      </w:r>
    </w:p>
    <w:p>
      <w:pPr>
        <w:ind w:firstLine="640"/>
        <w:rPr>
          <w:rFonts w:ascii="仿宋" w:hAnsi="仿宋" w:cs="仿宋"/>
          <w:szCs w:val="32"/>
        </w:rPr>
      </w:pPr>
      <w:r>
        <w:rPr>
          <w:rFonts w:hint="eastAsia" w:ascii="仿宋" w:hAnsi="仿宋" w:cs="仿宋"/>
          <w:szCs w:val="32"/>
        </w:rPr>
        <w:t>（一）不准向乙方和相关单位索要或接受回扣、礼金、有价证券贵重物品和好处费、感谢费等。</w:t>
      </w:r>
    </w:p>
    <w:p>
      <w:pPr>
        <w:ind w:firstLine="640"/>
        <w:rPr>
          <w:rFonts w:ascii="仿宋" w:hAnsi="仿宋" w:cs="仿宋"/>
          <w:szCs w:val="32"/>
        </w:rPr>
      </w:pPr>
      <w:r>
        <w:rPr>
          <w:rFonts w:hint="eastAsia" w:ascii="仿宋" w:hAnsi="仿宋" w:cs="仿宋"/>
          <w:szCs w:val="32"/>
        </w:rPr>
        <w:t>（二）不准在乙方和相关单位报销任何应由甲方或个人支付的费用。</w:t>
      </w:r>
    </w:p>
    <w:p>
      <w:pPr>
        <w:ind w:firstLine="640"/>
        <w:rPr>
          <w:rFonts w:ascii="仿宋" w:hAnsi="仿宋" w:cs="仿宋"/>
          <w:szCs w:val="32"/>
        </w:rPr>
      </w:pPr>
      <w:r>
        <w:rPr>
          <w:rFonts w:hint="eastAsia" w:ascii="仿宋" w:hAnsi="仿宋" w:cs="仿宋"/>
          <w:szCs w:val="32"/>
        </w:rPr>
        <w:t>（三）不准要求、暗示或接受乙方和相关单位为个人装修住房、婚丧嫁娶、配偶子女的工作安排以及出国（境）、旅游等提供方便。</w:t>
      </w:r>
    </w:p>
    <w:p>
      <w:pPr>
        <w:ind w:firstLine="640"/>
        <w:rPr>
          <w:rFonts w:ascii="仿宋" w:hAnsi="仿宋" w:cs="仿宋"/>
          <w:szCs w:val="32"/>
        </w:rPr>
      </w:pPr>
      <w:r>
        <w:rPr>
          <w:rFonts w:hint="eastAsia" w:ascii="仿宋" w:hAnsi="仿宋" w:cs="仿宋"/>
          <w:szCs w:val="32"/>
        </w:rPr>
        <w:t>（四）不准参加有可能影响公正执行公务的乙方和相关单位的宴请、健身、娱乐等活动。</w:t>
      </w:r>
    </w:p>
    <w:p>
      <w:pPr>
        <w:ind w:firstLine="640"/>
        <w:rPr>
          <w:rFonts w:ascii="仿宋" w:hAnsi="仿宋" w:cs="仿宋"/>
          <w:szCs w:val="32"/>
        </w:rPr>
      </w:pPr>
      <w:r>
        <w:rPr>
          <w:rFonts w:hint="eastAsia" w:ascii="仿宋" w:hAnsi="仿宋" w:cs="仿宋"/>
          <w:szCs w:val="32"/>
        </w:rPr>
        <w:t>（五）不准向乙方和相关单位介绍或为配偶、子女、亲属参与同甲方工程项目合同有关的设计、监理、施工及分包项目等活动。不准向乙方和相关单位介绍或为配偶、子女、亲属参与同项目合同有关的设计、设备、材料、工程分包、劳务等经济活动。不得以任何理由向乙方和相关单位推荐设计院所、分包单位和要求购买与项目工程合同规定以外的材料、设备等。</w:t>
      </w:r>
    </w:p>
    <w:p>
      <w:pPr>
        <w:ind w:firstLine="640"/>
        <w:rPr>
          <w:rFonts w:ascii="仿宋" w:hAnsi="仿宋" w:cs="仿宋"/>
          <w:szCs w:val="32"/>
        </w:rPr>
      </w:pPr>
      <w:r>
        <w:rPr>
          <w:rFonts w:hint="eastAsia" w:ascii="仿宋" w:hAnsi="仿宋" w:cs="仿宋"/>
          <w:szCs w:val="32"/>
        </w:rPr>
        <w:t>第三条  乙方的责任</w:t>
      </w:r>
    </w:p>
    <w:p>
      <w:pPr>
        <w:ind w:firstLine="640"/>
        <w:rPr>
          <w:rFonts w:ascii="仿宋" w:hAnsi="仿宋" w:cs="仿宋"/>
          <w:szCs w:val="32"/>
        </w:rPr>
      </w:pPr>
      <w:r>
        <w:rPr>
          <w:rFonts w:hint="eastAsia" w:ascii="仿宋" w:hAnsi="仿宋" w:cs="仿宋"/>
          <w:szCs w:val="32"/>
        </w:rPr>
        <w:t>应与甲方和相关单位保持正常的业务交往，按照有关法律法规和程序开展业务工作，严格执行工程规划、建设的方针、政策，尤其是有关勘察、设计、建筑施工安装的强制性标准和规范，以及施工法规，认真履行自身职责，并遵守以下规定：</w:t>
      </w:r>
    </w:p>
    <w:p>
      <w:pPr>
        <w:ind w:firstLine="640"/>
        <w:rPr>
          <w:rFonts w:ascii="仿宋" w:hAnsi="仿宋" w:cs="仿宋"/>
          <w:szCs w:val="32"/>
        </w:rPr>
      </w:pPr>
      <w:r>
        <w:rPr>
          <w:rFonts w:hint="eastAsia" w:ascii="仿宋" w:hAnsi="仿宋" w:cs="仿宋"/>
          <w:szCs w:val="32"/>
        </w:rPr>
        <w:t>（一）不准以任何理由向甲方和相关单位及其工作人员索要、接受或赠送礼金、有价证券、贵重物品及回扣、好处费、感谢费等。</w:t>
      </w:r>
    </w:p>
    <w:p>
      <w:pPr>
        <w:ind w:firstLine="640"/>
        <w:rPr>
          <w:rFonts w:ascii="仿宋" w:hAnsi="仿宋" w:cs="仿宋"/>
          <w:szCs w:val="32"/>
        </w:rPr>
      </w:pPr>
      <w:r>
        <w:rPr>
          <w:rFonts w:hint="eastAsia" w:ascii="仿宋" w:hAnsi="仿宋" w:cs="仿宋"/>
          <w:szCs w:val="32"/>
        </w:rPr>
        <w:t>（二）不准以任何理由为甲方和相关单位报销应由对方或个人支付的费用。</w:t>
      </w:r>
    </w:p>
    <w:p>
      <w:pPr>
        <w:ind w:firstLine="640"/>
        <w:rPr>
          <w:rFonts w:ascii="仿宋" w:hAnsi="仿宋" w:cs="仿宋"/>
          <w:szCs w:val="32"/>
        </w:rPr>
      </w:pPr>
      <w:r>
        <w:rPr>
          <w:rFonts w:hint="eastAsia" w:ascii="仿宋" w:hAnsi="仿宋" w:cs="仿宋"/>
          <w:szCs w:val="32"/>
        </w:rPr>
        <w:t>（三）不准接受或暗示为甲方、相关单位或个人装修住房、婚丧嫁娶、配偶子女的工作安排以及出国（境）、旅游等提供方便。</w:t>
      </w:r>
    </w:p>
    <w:p>
      <w:pPr>
        <w:ind w:firstLine="640"/>
        <w:rPr>
          <w:rFonts w:ascii="仿宋" w:hAnsi="仿宋" w:cs="仿宋"/>
          <w:szCs w:val="32"/>
        </w:rPr>
      </w:pPr>
      <w:r>
        <w:rPr>
          <w:rFonts w:hint="eastAsia" w:ascii="仿宋" w:hAnsi="仿宋" w:cs="仿宋"/>
          <w:szCs w:val="32"/>
        </w:rPr>
        <w:t>（四）不准违反合同约定而使用甲方、相关单位提供的通信、交通工具和高档办公用品。</w:t>
      </w:r>
    </w:p>
    <w:p>
      <w:pPr>
        <w:ind w:firstLine="640"/>
        <w:rPr>
          <w:rFonts w:ascii="仿宋" w:hAnsi="仿宋" w:cs="仿宋"/>
          <w:szCs w:val="32"/>
        </w:rPr>
      </w:pPr>
      <w:r>
        <w:rPr>
          <w:rFonts w:hint="eastAsia" w:ascii="仿宋" w:hAnsi="仿宋" w:cs="仿宋"/>
          <w:szCs w:val="32"/>
        </w:rPr>
        <w:t>（五）不准以任何理由为甲方、相关单位或个人组织有可能影响公正执行公务的宴请、健身、娱乐等活动。</w:t>
      </w:r>
    </w:p>
    <w:p>
      <w:pPr>
        <w:ind w:firstLine="640"/>
        <w:rPr>
          <w:rFonts w:ascii="仿宋" w:hAnsi="仿宋" w:cs="仿宋"/>
          <w:szCs w:val="32"/>
        </w:rPr>
      </w:pPr>
      <w:r>
        <w:rPr>
          <w:rFonts w:hint="eastAsia" w:ascii="仿宋" w:hAnsi="仿宋" w:cs="仿宋"/>
          <w:szCs w:val="32"/>
        </w:rPr>
        <w:t>第四条  违约责任</w:t>
      </w:r>
    </w:p>
    <w:p>
      <w:pPr>
        <w:ind w:firstLine="640"/>
        <w:rPr>
          <w:rFonts w:ascii="仿宋" w:hAnsi="仿宋" w:cs="仿宋"/>
          <w:szCs w:val="32"/>
        </w:rPr>
      </w:pPr>
      <w:r>
        <w:rPr>
          <w:rFonts w:hint="eastAsia" w:ascii="仿宋" w:hAnsi="仿宋" w:cs="仿宋"/>
          <w:szCs w:val="32"/>
        </w:rPr>
        <w:t>（一）甲方工作人员有违反本责任书第一、二条责任行为的，按照管理权限，依据有关法律法规和规定给予党纪、政纪处分或组织处理；涉嫌犯罪的，移交司法机关追究刑事责任；给乙方单位造成经济损失的，应予以赔偿。</w:t>
      </w:r>
    </w:p>
    <w:p>
      <w:pPr>
        <w:ind w:firstLine="640"/>
        <w:rPr>
          <w:rFonts w:ascii="仿宋" w:hAnsi="仿宋" w:cs="仿宋"/>
          <w:szCs w:val="32"/>
        </w:rPr>
      </w:pPr>
      <w:r>
        <w:rPr>
          <w:rFonts w:hint="eastAsia" w:ascii="仿宋" w:hAnsi="仿宋" w:cs="仿宋"/>
          <w:szCs w:val="32"/>
        </w:rPr>
        <w:t>（二）乙方工作人员有违反本责任书第一、三条责任行为的，按照管理权限，依据有关法律法规和规定给予党纪、政纪处分或组织处理；涉嫌犯罪的，移交司法机关追究刑事责任；给甲方单位造成经济损失的，应予以赔偿，并终止合同。</w:t>
      </w:r>
    </w:p>
    <w:p>
      <w:pPr>
        <w:ind w:firstLine="640"/>
        <w:rPr>
          <w:rFonts w:ascii="仿宋" w:hAnsi="仿宋" w:cs="仿宋"/>
          <w:szCs w:val="32"/>
        </w:rPr>
      </w:pPr>
      <w:r>
        <w:rPr>
          <w:rFonts w:hint="eastAsia" w:ascii="仿宋" w:hAnsi="仿宋" w:cs="仿宋"/>
          <w:szCs w:val="32"/>
        </w:rPr>
        <w:t>第五条  本责任书作为工程设计、施工合同的附件，与工程设计、施工合同具有同等法律效力。经双方签署后立即生效。</w:t>
      </w:r>
    </w:p>
    <w:p>
      <w:pPr>
        <w:ind w:firstLine="640"/>
        <w:rPr>
          <w:rFonts w:ascii="仿宋" w:hAnsi="仿宋" w:cs="仿宋"/>
          <w:szCs w:val="32"/>
        </w:rPr>
      </w:pPr>
      <w:r>
        <w:rPr>
          <w:rFonts w:hint="eastAsia" w:ascii="仿宋" w:hAnsi="仿宋" w:cs="仿宋"/>
          <w:szCs w:val="32"/>
        </w:rPr>
        <w:t>第六条  本责任书的有效期为双方签署之日起至完成规划批复或项目竣工验收合格为止。</w:t>
      </w:r>
    </w:p>
    <w:p>
      <w:pPr>
        <w:ind w:firstLine="640"/>
        <w:rPr>
          <w:rFonts w:ascii="仿宋" w:hAnsi="仿宋" w:cs="仿宋"/>
          <w:szCs w:val="32"/>
        </w:rPr>
      </w:pPr>
      <w:r>
        <w:rPr>
          <w:rFonts w:hint="eastAsia" w:ascii="仿宋" w:hAnsi="仿宋" w:cs="仿宋"/>
          <w:szCs w:val="32"/>
        </w:rPr>
        <w:t>第七条  本责任书一式肆份，由甲乙双方各执贰份。</w:t>
      </w:r>
    </w:p>
    <w:p>
      <w:pPr>
        <w:ind w:firstLine="640"/>
        <w:rPr>
          <w:rFonts w:ascii="仿宋" w:hAnsi="仿宋" w:cs="仿宋"/>
          <w:szCs w:val="32"/>
        </w:rPr>
      </w:pPr>
    </w:p>
    <w:p>
      <w:pPr>
        <w:ind w:firstLine="640"/>
        <w:rPr>
          <w:rFonts w:ascii="仿宋" w:hAnsi="仿宋" w:cs="仿宋"/>
          <w:szCs w:val="32"/>
        </w:rPr>
      </w:pPr>
      <w:r>
        <w:rPr>
          <w:rFonts w:hint="eastAsia" w:ascii="仿宋" w:hAnsi="仿宋" w:cs="仿宋"/>
          <w:szCs w:val="32"/>
        </w:rPr>
        <w:t>甲方单位：（盖章）            乙方单位：（盖章）</w:t>
      </w:r>
    </w:p>
    <w:p>
      <w:pPr>
        <w:ind w:firstLine="640"/>
        <w:rPr>
          <w:rFonts w:ascii="仿宋" w:hAnsi="仿宋" w:cs="仿宋"/>
          <w:szCs w:val="32"/>
        </w:rPr>
      </w:pPr>
      <w:r>
        <w:rPr>
          <w:rFonts w:hint="eastAsia" w:ascii="仿宋" w:hAnsi="仿宋" w:cs="仿宋"/>
          <w:szCs w:val="32"/>
        </w:rPr>
        <w:t>法定代表人：                 法定代表人：</w:t>
      </w:r>
    </w:p>
    <w:p>
      <w:pPr>
        <w:ind w:firstLine="640"/>
        <w:rPr>
          <w:rFonts w:ascii="仿宋" w:hAnsi="仿宋" w:cs="仿宋"/>
          <w:szCs w:val="32"/>
        </w:rPr>
      </w:pPr>
      <w:r>
        <w:rPr>
          <w:rFonts w:hint="eastAsia" w:ascii="仿宋" w:hAnsi="仿宋" w:cs="仿宋"/>
          <w:szCs w:val="32"/>
        </w:rPr>
        <w:t>地  址：                     地  址：</w:t>
      </w:r>
    </w:p>
    <w:p>
      <w:pPr>
        <w:ind w:firstLine="640"/>
        <w:rPr>
          <w:rFonts w:ascii="仿宋" w:hAnsi="仿宋" w:cs="仿宋"/>
          <w:szCs w:val="32"/>
        </w:rPr>
      </w:pPr>
      <w:r>
        <w:rPr>
          <w:rFonts w:hint="eastAsia" w:ascii="仿宋" w:hAnsi="仿宋" w:cs="仿宋"/>
          <w:szCs w:val="32"/>
        </w:rPr>
        <w:t xml:space="preserve">电  话：                     电  话： </w:t>
      </w:r>
    </w:p>
    <w:p>
      <w:pPr>
        <w:ind w:firstLine="640"/>
        <w:rPr>
          <w:rFonts w:ascii="仿宋" w:hAnsi="仿宋" w:cs="仿宋"/>
          <w:szCs w:val="32"/>
        </w:rPr>
      </w:pPr>
      <w:r>
        <w:rPr>
          <w:rFonts w:hint="eastAsia" w:ascii="仿宋" w:hAnsi="仿宋" w:cs="仿宋"/>
          <w:szCs w:val="32"/>
        </w:rPr>
        <w:t>年   月   日                 年   月   日</w:t>
      </w:r>
    </w:p>
    <w:p>
      <w:pPr>
        <w:ind w:firstLine="640"/>
        <w:rPr>
          <w:rFonts w:ascii="仿宋" w:hAnsi="仿宋" w:cs="仿宋"/>
          <w:szCs w:val="32"/>
        </w:rPr>
      </w:pPr>
    </w:p>
    <w:p>
      <w:pPr>
        <w:ind w:firstLine="640"/>
        <w:rPr>
          <w:rFonts w:ascii="仿宋" w:hAnsi="仿宋" w:cs="仿宋"/>
          <w:szCs w:val="32"/>
        </w:rPr>
        <w:sectPr>
          <w:pgSz w:w="11906" w:h="16838"/>
          <w:pgMar w:top="1440" w:right="1800" w:bottom="1440" w:left="1800" w:header="851" w:footer="992" w:gutter="0"/>
          <w:cols w:space="425" w:num="1"/>
          <w:docGrid w:type="lines" w:linePitch="312" w:charSpace="0"/>
        </w:sectPr>
      </w:pPr>
    </w:p>
    <w:p>
      <w:pPr>
        <w:pStyle w:val="10"/>
        <w:spacing w:line="560" w:lineRule="exact"/>
        <w:ind w:firstLine="643"/>
        <w:jc w:val="center"/>
        <w:outlineLvl w:val="0"/>
        <w:rPr>
          <w:rFonts w:ascii="仿宋" w:hAnsi="仿宋" w:eastAsia="仿宋" w:cs="仿宋"/>
          <w:b/>
          <w:bCs/>
          <w:sz w:val="32"/>
          <w:szCs w:val="32"/>
        </w:rPr>
      </w:pPr>
      <w:bookmarkStart w:id="184" w:name="_Toc25952"/>
      <w:r>
        <w:rPr>
          <w:rFonts w:hint="eastAsia" w:ascii="仿宋" w:hAnsi="仿宋" w:eastAsia="仿宋" w:cs="仿宋"/>
          <w:b/>
          <w:bCs/>
          <w:sz w:val="32"/>
          <w:szCs w:val="32"/>
        </w:rPr>
        <w:t>第五章  服务技术标准及要求</w:t>
      </w:r>
      <w:bookmarkEnd w:id="184"/>
    </w:p>
    <w:p>
      <w:pPr>
        <w:pStyle w:val="10"/>
        <w:spacing w:line="560" w:lineRule="exact"/>
        <w:ind w:firstLine="640"/>
        <w:rPr>
          <w:rFonts w:ascii="仿宋" w:hAnsi="仿宋" w:eastAsia="仿宋" w:cs="仿宋"/>
          <w:sz w:val="32"/>
          <w:szCs w:val="32"/>
        </w:rPr>
      </w:pPr>
      <w:r>
        <w:rPr>
          <w:rFonts w:hint="eastAsia" w:ascii="仿宋" w:hAnsi="仿宋" w:eastAsia="仿宋" w:cs="仿宋"/>
          <w:sz w:val="32"/>
          <w:szCs w:val="32"/>
        </w:rPr>
        <w:t>1工程概况</w:t>
      </w:r>
    </w:p>
    <w:p>
      <w:pPr>
        <w:pStyle w:val="10"/>
        <w:spacing w:line="560" w:lineRule="exact"/>
        <w:ind w:firstLine="640"/>
        <w:rPr>
          <w:rFonts w:ascii="仿宋" w:hAnsi="仿宋" w:eastAsia="仿宋" w:cs="仿宋"/>
          <w:sz w:val="32"/>
          <w:szCs w:val="32"/>
        </w:rPr>
      </w:pPr>
      <w:r>
        <w:rPr>
          <w:rFonts w:hint="eastAsia" w:ascii="仿宋" w:hAnsi="仿宋" w:eastAsia="仿宋" w:cs="仿宋"/>
          <w:sz w:val="32"/>
          <w:szCs w:val="32"/>
        </w:rPr>
        <w:t>1.1工程名称：杭州萧山国际机场 2023 年西区翔天河分河段清淤及水环境治理项目施工监理</w:t>
      </w:r>
    </w:p>
    <w:p>
      <w:pPr>
        <w:pStyle w:val="10"/>
        <w:spacing w:line="560" w:lineRule="exact"/>
        <w:ind w:firstLine="640"/>
        <w:rPr>
          <w:rFonts w:ascii="仿宋" w:hAnsi="仿宋" w:eastAsia="仿宋" w:cs="仿宋"/>
          <w:sz w:val="32"/>
          <w:szCs w:val="32"/>
        </w:rPr>
      </w:pPr>
      <w:r>
        <w:rPr>
          <w:rFonts w:hint="eastAsia" w:ascii="仿宋" w:hAnsi="仿宋" w:eastAsia="仿宋" w:cs="仿宋"/>
          <w:sz w:val="32"/>
          <w:szCs w:val="32"/>
        </w:rPr>
        <w:t>1.2工程地点及周围环境：杭州萧山国际机场内</w:t>
      </w:r>
    </w:p>
    <w:p>
      <w:pPr>
        <w:pStyle w:val="10"/>
        <w:spacing w:line="560" w:lineRule="exact"/>
        <w:ind w:firstLine="640"/>
        <w:rPr>
          <w:rFonts w:ascii="仿宋" w:hAnsi="仿宋" w:eastAsia="仿宋" w:cs="仿宋"/>
          <w:sz w:val="32"/>
          <w:szCs w:val="32"/>
        </w:rPr>
      </w:pPr>
      <w:r>
        <w:rPr>
          <w:rFonts w:hint="eastAsia" w:ascii="仿宋" w:hAnsi="仿宋" w:eastAsia="仿宋" w:cs="仿宋"/>
          <w:sz w:val="32"/>
          <w:szCs w:val="32"/>
        </w:rPr>
        <w:t>1.3工程规模内容及建设项目投资额：</w:t>
      </w:r>
    </w:p>
    <w:p>
      <w:pPr>
        <w:pStyle w:val="10"/>
        <w:spacing w:line="560" w:lineRule="exact"/>
        <w:ind w:firstLine="640"/>
        <w:rPr>
          <w:rFonts w:ascii="仿宋" w:hAnsi="仿宋" w:eastAsia="仿宋" w:cs="仿宋"/>
          <w:sz w:val="32"/>
          <w:szCs w:val="32"/>
        </w:rPr>
      </w:pPr>
      <w:r>
        <w:rPr>
          <w:rFonts w:hint="eastAsia" w:ascii="仿宋" w:hAnsi="仿宋" w:eastAsia="仿宋" w:cs="仿宋"/>
          <w:sz w:val="32"/>
          <w:szCs w:val="32"/>
        </w:rPr>
        <w:t>本项目为杭州萧山国际机场 2023 年西区翔天河分河段清淤及水环境治理项目，工程投资额约137.14万元。</w:t>
      </w:r>
    </w:p>
    <w:p>
      <w:pPr>
        <w:pStyle w:val="10"/>
        <w:spacing w:line="560" w:lineRule="exact"/>
        <w:ind w:firstLine="640"/>
        <w:rPr>
          <w:rFonts w:ascii="仿宋" w:hAnsi="仿宋" w:eastAsia="仿宋" w:cs="仿宋"/>
          <w:sz w:val="32"/>
          <w:szCs w:val="32"/>
        </w:rPr>
      </w:pPr>
      <w:r>
        <w:rPr>
          <w:rFonts w:hint="eastAsia" w:ascii="仿宋" w:hAnsi="仿宋" w:eastAsia="仿宋" w:cs="仿宋"/>
          <w:sz w:val="32"/>
          <w:szCs w:val="32"/>
        </w:rPr>
        <w:t>2.1建设单位：杭州萧山国际机场有限公司</w:t>
      </w:r>
    </w:p>
    <w:p>
      <w:pPr>
        <w:pStyle w:val="10"/>
        <w:spacing w:line="560" w:lineRule="exact"/>
        <w:ind w:firstLine="640"/>
        <w:rPr>
          <w:rFonts w:ascii="仿宋" w:hAnsi="仿宋" w:eastAsia="仿宋" w:cs="仿宋"/>
          <w:sz w:val="32"/>
          <w:szCs w:val="32"/>
        </w:rPr>
      </w:pPr>
      <w:r>
        <w:rPr>
          <w:rFonts w:hint="eastAsia" w:ascii="仿宋" w:hAnsi="仿宋" w:eastAsia="仿宋" w:cs="仿宋"/>
          <w:sz w:val="32"/>
          <w:szCs w:val="32"/>
        </w:rPr>
        <w:t>2.2招标人：杭州萧山国际机场有限公司</w:t>
      </w:r>
    </w:p>
    <w:p>
      <w:pPr>
        <w:pStyle w:val="10"/>
        <w:spacing w:line="560" w:lineRule="exact"/>
        <w:ind w:firstLine="640"/>
        <w:rPr>
          <w:rFonts w:ascii="仿宋" w:hAnsi="仿宋" w:eastAsia="仿宋" w:cs="仿宋"/>
          <w:sz w:val="32"/>
          <w:szCs w:val="32"/>
        </w:rPr>
      </w:pPr>
      <w:r>
        <w:rPr>
          <w:rFonts w:hint="eastAsia" w:ascii="仿宋" w:hAnsi="仿宋" w:eastAsia="仿宋" w:cs="仿宋"/>
          <w:sz w:val="32"/>
          <w:szCs w:val="32"/>
        </w:rPr>
        <w:t>2.3施工单位：待定</w:t>
      </w:r>
    </w:p>
    <w:p>
      <w:pPr>
        <w:pStyle w:val="10"/>
        <w:spacing w:line="560" w:lineRule="exact"/>
        <w:ind w:firstLine="640"/>
        <w:rPr>
          <w:rFonts w:ascii="仿宋" w:hAnsi="仿宋" w:eastAsia="仿宋" w:cs="仿宋"/>
          <w:sz w:val="32"/>
          <w:szCs w:val="32"/>
        </w:rPr>
      </w:pPr>
      <w:r>
        <w:rPr>
          <w:rFonts w:hint="eastAsia" w:ascii="仿宋" w:hAnsi="仿宋" w:eastAsia="仿宋" w:cs="仿宋"/>
          <w:sz w:val="32"/>
          <w:szCs w:val="32"/>
        </w:rPr>
        <w:t>3 现场条件</w:t>
      </w:r>
    </w:p>
    <w:p>
      <w:pPr>
        <w:pStyle w:val="10"/>
        <w:spacing w:line="560" w:lineRule="exact"/>
        <w:ind w:firstLine="640"/>
        <w:rPr>
          <w:rFonts w:ascii="仿宋" w:hAnsi="仿宋" w:eastAsia="仿宋" w:cs="仿宋"/>
          <w:sz w:val="32"/>
          <w:szCs w:val="32"/>
        </w:rPr>
      </w:pPr>
      <w:r>
        <w:rPr>
          <w:rFonts w:hint="eastAsia" w:ascii="仿宋" w:hAnsi="仿宋" w:eastAsia="仿宋" w:cs="仿宋"/>
          <w:sz w:val="32"/>
          <w:szCs w:val="32"/>
        </w:rPr>
        <w:t>已具备施工条件。</w:t>
      </w:r>
    </w:p>
    <w:p>
      <w:pPr>
        <w:pStyle w:val="10"/>
        <w:spacing w:line="560" w:lineRule="exact"/>
        <w:ind w:firstLine="640"/>
        <w:rPr>
          <w:rFonts w:ascii="仿宋" w:hAnsi="仿宋" w:eastAsia="仿宋" w:cs="仿宋"/>
          <w:sz w:val="32"/>
          <w:szCs w:val="32"/>
        </w:rPr>
      </w:pPr>
      <w:r>
        <w:rPr>
          <w:rFonts w:hint="eastAsia" w:ascii="仿宋" w:hAnsi="仿宋" w:eastAsia="仿宋" w:cs="仿宋"/>
          <w:sz w:val="32"/>
          <w:szCs w:val="32"/>
        </w:rPr>
        <w:t>4招标内容</w:t>
      </w:r>
    </w:p>
    <w:p>
      <w:pPr>
        <w:pStyle w:val="10"/>
        <w:spacing w:line="560" w:lineRule="exact"/>
        <w:ind w:firstLine="640"/>
        <w:rPr>
          <w:rFonts w:ascii="仿宋" w:hAnsi="仿宋" w:eastAsia="仿宋" w:cs="仿宋"/>
          <w:sz w:val="32"/>
          <w:szCs w:val="32"/>
        </w:rPr>
      </w:pPr>
      <w:r>
        <w:rPr>
          <w:rFonts w:hint="eastAsia" w:ascii="仿宋" w:hAnsi="仿宋" w:eastAsia="仿宋" w:cs="仿宋"/>
          <w:sz w:val="32"/>
          <w:szCs w:val="32"/>
        </w:rPr>
        <w:t>工作范围为项目施工准备阶段、施工阶段、竣工验收阶段和保修阶段全过程监理（含协助审计结束全过程）以及委托人现场通知的其他内容等；工作内容包括对项目进行质量、安全、进度、投资四大控制和合同管理、信息管理、文明施工管理，组织协调施工现场各方关系以及工程竣工结算初步审核等。</w:t>
      </w:r>
    </w:p>
    <w:p>
      <w:pPr>
        <w:pStyle w:val="10"/>
        <w:spacing w:line="560" w:lineRule="exact"/>
        <w:ind w:firstLine="640"/>
        <w:rPr>
          <w:rFonts w:ascii="仿宋" w:hAnsi="仿宋" w:eastAsia="仿宋" w:cs="仿宋"/>
          <w:sz w:val="32"/>
          <w:szCs w:val="32"/>
        </w:rPr>
      </w:pPr>
      <w:r>
        <w:rPr>
          <w:rFonts w:hint="eastAsia" w:ascii="仿宋" w:hAnsi="仿宋" w:eastAsia="仿宋" w:cs="仿宋"/>
          <w:sz w:val="32"/>
          <w:szCs w:val="32"/>
        </w:rPr>
        <w:t>5施工质量目标</w:t>
      </w:r>
    </w:p>
    <w:p>
      <w:pPr>
        <w:pStyle w:val="10"/>
        <w:spacing w:line="560" w:lineRule="exact"/>
        <w:ind w:firstLine="640"/>
        <w:rPr>
          <w:rFonts w:ascii="仿宋" w:hAnsi="仿宋" w:eastAsia="仿宋" w:cs="仿宋"/>
          <w:sz w:val="32"/>
          <w:szCs w:val="32"/>
        </w:rPr>
      </w:pPr>
      <w:r>
        <w:rPr>
          <w:rFonts w:hint="eastAsia" w:ascii="仿宋" w:hAnsi="仿宋" w:eastAsia="仿宋" w:cs="仿宋"/>
          <w:sz w:val="32"/>
          <w:szCs w:val="32"/>
        </w:rPr>
        <w:t>符合国家施工验收规范规定的合格标准。</w:t>
      </w:r>
    </w:p>
    <w:p>
      <w:pPr>
        <w:pStyle w:val="10"/>
        <w:spacing w:line="560" w:lineRule="exact"/>
        <w:ind w:firstLine="640"/>
        <w:rPr>
          <w:rFonts w:ascii="仿宋" w:hAnsi="仿宋" w:eastAsia="仿宋" w:cs="仿宋"/>
          <w:sz w:val="32"/>
          <w:szCs w:val="32"/>
        </w:rPr>
      </w:pPr>
      <w:r>
        <w:rPr>
          <w:rFonts w:hint="eastAsia" w:ascii="仿宋" w:hAnsi="仿宋" w:eastAsia="仿宋" w:cs="仿宋"/>
          <w:sz w:val="32"/>
          <w:szCs w:val="32"/>
        </w:rPr>
        <w:t>6 施工进度计划</w:t>
      </w:r>
    </w:p>
    <w:p>
      <w:pPr>
        <w:pStyle w:val="10"/>
        <w:spacing w:line="560" w:lineRule="exact"/>
        <w:ind w:firstLine="640"/>
        <w:rPr>
          <w:rFonts w:ascii="仿宋" w:hAnsi="仿宋" w:eastAsia="仿宋" w:cs="仿宋"/>
          <w:sz w:val="32"/>
          <w:szCs w:val="32"/>
        </w:rPr>
      </w:pPr>
      <w:r>
        <w:rPr>
          <w:rFonts w:hint="eastAsia" w:ascii="仿宋" w:hAnsi="仿宋" w:eastAsia="仿宋" w:cs="仿宋"/>
          <w:sz w:val="32"/>
          <w:szCs w:val="32"/>
        </w:rPr>
        <w:t xml:space="preserve">计划施工工期60日历天。 </w:t>
      </w:r>
    </w:p>
    <w:p>
      <w:pPr>
        <w:pStyle w:val="10"/>
        <w:spacing w:line="560" w:lineRule="exact"/>
        <w:ind w:firstLine="640"/>
        <w:rPr>
          <w:rFonts w:ascii="仿宋" w:hAnsi="仿宋" w:eastAsia="仿宋" w:cs="仿宋"/>
          <w:sz w:val="32"/>
          <w:szCs w:val="32"/>
        </w:rPr>
      </w:pPr>
      <w:r>
        <w:rPr>
          <w:rFonts w:hint="eastAsia" w:ascii="仿宋" w:hAnsi="仿宋" w:eastAsia="仿宋" w:cs="仿宋"/>
          <w:sz w:val="32"/>
          <w:szCs w:val="32"/>
        </w:rPr>
        <w:t>7监理服务期</w:t>
      </w:r>
    </w:p>
    <w:p>
      <w:pPr>
        <w:pStyle w:val="10"/>
        <w:spacing w:line="560" w:lineRule="exact"/>
        <w:ind w:firstLine="640"/>
        <w:rPr>
          <w:rFonts w:ascii="仿宋" w:hAnsi="仿宋" w:eastAsia="仿宋" w:cs="仿宋"/>
          <w:sz w:val="32"/>
          <w:szCs w:val="32"/>
        </w:rPr>
      </w:pPr>
      <w:r>
        <w:rPr>
          <w:rFonts w:hint="eastAsia" w:ascii="仿宋" w:hAnsi="仿宋" w:eastAsia="仿宋" w:cs="仿宋"/>
          <w:sz w:val="32"/>
          <w:szCs w:val="32"/>
        </w:rPr>
        <w:t>施工监理服务期为 60日历天，（按下发开工指令之日开始计算监理计费服务期，以下时段的监理工作不计入监理计费服务期，但须纳入整体监理服务范围：①合同签订后至开工前期；②竣工验收后的竣工结算审核期；③施工缺陷责任期）。本项目要求监理提前（监理投标结束）介入，质量缺陷期为24个月。</w:t>
      </w:r>
    </w:p>
    <w:p>
      <w:pPr>
        <w:pStyle w:val="10"/>
        <w:spacing w:line="560" w:lineRule="exact"/>
        <w:ind w:firstLine="640"/>
        <w:rPr>
          <w:rFonts w:ascii="仿宋" w:hAnsi="仿宋" w:eastAsia="仿宋" w:cs="仿宋"/>
          <w:sz w:val="32"/>
          <w:szCs w:val="32"/>
        </w:rPr>
      </w:pPr>
      <w:r>
        <w:rPr>
          <w:rFonts w:hint="eastAsia" w:ascii="仿宋" w:hAnsi="仿宋" w:eastAsia="仿宋" w:cs="仿宋"/>
          <w:sz w:val="32"/>
          <w:szCs w:val="32"/>
        </w:rPr>
        <w:t>8 监理服务内容和要求（包括但不限于）:</w:t>
      </w:r>
    </w:p>
    <w:p>
      <w:pPr>
        <w:pStyle w:val="10"/>
        <w:spacing w:line="560" w:lineRule="exact"/>
        <w:ind w:firstLine="640"/>
        <w:rPr>
          <w:rFonts w:ascii="仿宋" w:hAnsi="仿宋" w:eastAsia="仿宋" w:cs="仿宋"/>
          <w:sz w:val="32"/>
          <w:szCs w:val="32"/>
        </w:rPr>
      </w:pPr>
      <w:r>
        <w:rPr>
          <w:rFonts w:hint="eastAsia" w:ascii="仿宋" w:hAnsi="仿宋" w:eastAsia="仿宋" w:cs="仿宋"/>
          <w:sz w:val="32"/>
          <w:szCs w:val="32"/>
        </w:rPr>
        <w:t>监理范围包括：本项目施工阶段及缺陷责任期（保修期）的全过程监理服务；包括施工准备阶段、施工阶段、竣工验收阶段和保修阶段全过程监理（含协助审计结束全过程）以及委托人现场通知的其他内容等；工作内容包括对工程进行质量、安全、进度、投资（含工程竣工结算审核工作）四大控制和合同管理、信息管理、文明施工管理，组织协调施工现场各方关系，工程竣工结算初步审核等。</w:t>
      </w:r>
    </w:p>
    <w:p>
      <w:pPr>
        <w:pStyle w:val="10"/>
        <w:spacing w:line="560" w:lineRule="exact"/>
        <w:ind w:firstLine="640"/>
        <w:rPr>
          <w:rFonts w:ascii="仿宋" w:hAnsi="仿宋" w:eastAsia="仿宋" w:cs="仿宋"/>
          <w:sz w:val="32"/>
          <w:szCs w:val="32"/>
        </w:rPr>
      </w:pPr>
      <w:r>
        <w:rPr>
          <w:rFonts w:hint="eastAsia" w:ascii="仿宋" w:hAnsi="仿宋" w:eastAsia="仿宋" w:cs="仿宋"/>
          <w:sz w:val="32"/>
          <w:szCs w:val="32"/>
        </w:rPr>
        <w:t>监理工作内容还包括：</w:t>
      </w:r>
    </w:p>
    <w:p>
      <w:pPr>
        <w:pStyle w:val="10"/>
        <w:spacing w:line="560" w:lineRule="exact"/>
        <w:ind w:firstLine="640"/>
        <w:rPr>
          <w:rFonts w:ascii="仿宋" w:hAnsi="仿宋" w:eastAsia="仿宋" w:cs="仿宋"/>
          <w:sz w:val="32"/>
          <w:szCs w:val="32"/>
        </w:rPr>
      </w:pPr>
      <w:r>
        <w:rPr>
          <w:rFonts w:hint="eastAsia" w:ascii="仿宋" w:hAnsi="仿宋" w:eastAsia="仿宋" w:cs="仿宋"/>
          <w:sz w:val="32"/>
          <w:szCs w:val="32"/>
        </w:rPr>
        <w:t>施工准备及实施阶段：</w:t>
      </w:r>
    </w:p>
    <w:p>
      <w:pPr>
        <w:pStyle w:val="10"/>
        <w:spacing w:line="560" w:lineRule="exact"/>
        <w:ind w:firstLine="640"/>
        <w:rPr>
          <w:rFonts w:ascii="仿宋" w:hAnsi="仿宋" w:eastAsia="仿宋" w:cs="仿宋"/>
          <w:sz w:val="32"/>
          <w:szCs w:val="32"/>
        </w:rPr>
      </w:pPr>
      <w:r>
        <w:rPr>
          <w:rFonts w:hint="eastAsia" w:ascii="仿宋" w:hAnsi="仿宋" w:eastAsia="仿宋" w:cs="仿宋"/>
          <w:sz w:val="32"/>
          <w:szCs w:val="32"/>
        </w:rPr>
        <w:t>（1）协助委托人做好开工前准备，审查施工单位各项施工准备工作（包括施工前现场情况调查报告、施工报备材料准备等），复核灰线，协助委托人下达开工通知书。</w:t>
      </w:r>
    </w:p>
    <w:p>
      <w:pPr>
        <w:pStyle w:val="10"/>
        <w:spacing w:line="560" w:lineRule="exact"/>
        <w:ind w:firstLine="640"/>
        <w:rPr>
          <w:rFonts w:ascii="仿宋" w:hAnsi="仿宋" w:eastAsia="仿宋" w:cs="仿宋"/>
          <w:sz w:val="32"/>
          <w:szCs w:val="32"/>
        </w:rPr>
      </w:pPr>
      <w:r>
        <w:rPr>
          <w:rFonts w:hint="eastAsia" w:ascii="仿宋" w:hAnsi="仿宋" w:eastAsia="仿宋" w:cs="仿宋"/>
          <w:sz w:val="32"/>
          <w:szCs w:val="32"/>
        </w:rPr>
        <w:t>（2）主持召开工程综合管线现场协调调研，调解有关工程建设涉及的各种管线问题，处理索赔事项。</w:t>
      </w:r>
    </w:p>
    <w:p>
      <w:pPr>
        <w:pStyle w:val="10"/>
        <w:spacing w:line="560" w:lineRule="exact"/>
        <w:ind w:firstLine="640"/>
        <w:rPr>
          <w:rFonts w:ascii="仿宋" w:hAnsi="仿宋" w:eastAsia="仿宋" w:cs="仿宋"/>
          <w:sz w:val="32"/>
          <w:szCs w:val="32"/>
        </w:rPr>
      </w:pPr>
      <w:r>
        <w:rPr>
          <w:rFonts w:hint="eastAsia" w:ascii="仿宋" w:hAnsi="仿宋" w:eastAsia="仿宋" w:cs="仿宋"/>
          <w:sz w:val="32"/>
          <w:szCs w:val="32"/>
        </w:rPr>
        <w:t>（3）审查施工单位提交的施工组织设计、施工技术方案和施工进度计划，提出合理的整改意见和建议，并督促实施。</w:t>
      </w:r>
    </w:p>
    <w:p>
      <w:pPr>
        <w:pStyle w:val="10"/>
        <w:spacing w:line="560" w:lineRule="exact"/>
        <w:ind w:firstLine="640"/>
        <w:rPr>
          <w:rFonts w:ascii="仿宋" w:hAnsi="仿宋" w:eastAsia="仿宋" w:cs="仿宋"/>
          <w:sz w:val="32"/>
          <w:szCs w:val="32"/>
        </w:rPr>
      </w:pPr>
      <w:r>
        <w:rPr>
          <w:rFonts w:hint="eastAsia" w:ascii="仿宋" w:hAnsi="仿宋" w:eastAsia="仿宋" w:cs="仿宋"/>
          <w:sz w:val="32"/>
          <w:szCs w:val="32"/>
        </w:rPr>
        <w:t>（4）参与委托人与承包人签订施工工程合同，审核施工进度计划，并在实施过程中检查、督促承包商严格按合同和施工规范、工程技术标准、设计要求进行施工，监督承包商现场施工管理。</w:t>
      </w:r>
    </w:p>
    <w:p>
      <w:pPr>
        <w:pStyle w:val="10"/>
        <w:spacing w:line="560" w:lineRule="exact"/>
        <w:ind w:firstLine="640"/>
        <w:rPr>
          <w:rFonts w:ascii="仿宋" w:hAnsi="仿宋" w:eastAsia="仿宋" w:cs="仿宋"/>
          <w:sz w:val="32"/>
          <w:szCs w:val="32"/>
        </w:rPr>
      </w:pPr>
      <w:r>
        <w:rPr>
          <w:rFonts w:hint="eastAsia" w:ascii="仿宋" w:hAnsi="仿宋" w:eastAsia="仿宋" w:cs="仿宋"/>
          <w:sz w:val="32"/>
          <w:szCs w:val="32"/>
        </w:rPr>
        <w:t>（5）审查施工单位施工管理制度和质量安全文明施工保证体系的建立、健全与实施。</w:t>
      </w:r>
    </w:p>
    <w:p>
      <w:pPr>
        <w:pStyle w:val="10"/>
        <w:spacing w:line="560" w:lineRule="exact"/>
        <w:ind w:firstLine="640"/>
        <w:rPr>
          <w:rFonts w:ascii="仿宋" w:hAnsi="仿宋" w:eastAsia="仿宋" w:cs="仿宋"/>
          <w:sz w:val="32"/>
          <w:szCs w:val="32"/>
        </w:rPr>
      </w:pPr>
      <w:r>
        <w:rPr>
          <w:rFonts w:hint="eastAsia" w:ascii="仿宋" w:hAnsi="仿宋" w:eastAsia="仿宋" w:cs="仿宋"/>
          <w:sz w:val="32"/>
          <w:szCs w:val="32"/>
        </w:rPr>
        <w:t xml:space="preserve">（6）协助委托人审查施工单位提交的设计深化成果，并应提出可能的问题及建议。协助委托人组织设计交底及图纸会审。 </w:t>
      </w:r>
    </w:p>
    <w:p>
      <w:pPr>
        <w:pStyle w:val="10"/>
        <w:spacing w:line="560" w:lineRule="exact"/>
        <w:ind w:firstLine="640"/>
        <w:rPr>
          <w:rFonts w:ascii="仿宋" w:hAnsi="仿宋" w:eastAsia="仿宋" w:cs="仿宋"/>
          <w:sz w:val="32"/>
          <w:szCs w:val="32"/>
        </w:rPr>
      </w:pPr>
      <w:r>
        <w:rPr>
          <w:rFonts w:hint="eastAsia" w:ascii="仿宋" w:hAnsi="仿宋" w:eastAsia="仿宋" w:cs="仿宋"/>
          <w:sz w:val="32"/>
          <w:szCs w:val="32"/>
        </w:rPr>
        <w:t xml:space="preserve">（7）审查承包人现场项目管理机构的质量管理体系、技术管理体系、质量保证体系、安全文明施工体系，并督促实施。 </w:t>
      </w:r>
    </w:p>
    <w:p>
      <w:pPr>
        <w:pStyle w:val="10"/>
        <w:spacing w:line="560" w:lineRule="exact"/>
        <w:ind w:firstLine="640"/>
        <w:rPr>
          <w:rFonts w:ascii="仿宋" w:hAnsi="仿宋" w:eastAsia="仿宋" w:cs="仿宋"/>
          <w:sz w:val="32"/>
          <w:szCs w:val="32"/>
        </w:rPr>
      </w:pPr>
      <w:r>
        <w:rPr>
          <w:rFonts w:hint="eastAsia" w:ascii="仿宋" w:hAnsi="仿宋" w:eastAsia="仿宋" w:cs="仿宋"/>
          <w:sz w:val="32"/>
          <w:szCs w:val="32"/>
        </w:rPr>
        <w:t xml:space="preserve">（8）监理人应审查设计单位提出的新材料、新工艺、新技术、新设备在相关部门的备案情况。必要时应协助委托人组织专家评审。 </w:t>
      </w:r>
    </w:p>
    <w:p>
      <w:pPr>
        <w:pStyle w:val="10"/>
        <w:spacing w:line="560" w:lineRule="exact"/>
        <w:ind w:firstLine="640"/>
        <w:rPr>
          <w:rFonts w:ascii="仿宋" w:hAnsi="仿宋" w:eastAsia="仿宋" w:cs="仿宋"/>
          <w:sz w:val="32"/>
          <w:szCs w:val="32"/>
        </w:rPr>
      </w:pPr>
      <w:r>
        <w:rPr>
          <w:rFonts w:hint="eastAsia" w:ascii="仿宋" w:hAnsi="仿宋" w:eastAsia="仿宋" w:cs="仿宋"/>
          <w:sz w:val="32"/>
          <w:szCs w:val="32"/>
        </w:rPr>
        <w:t xml:space="preserve">（9）审查承包人采购清单，检查工程使用材料、构件、设备的规格、质量与数量。督促承包人编制材料的供需计划，协助委托人安排甲供材料的供应计划。 </w:t>
      </w:r>
    </w:p>
    <w:p>
      <w:pPr>
        <w:pStyle w:val="10"/>
        <w:spacing w:line="560" w:lineRule="exact"/>
        <w:ind w:firstLine="640"/>
        <w:rPr>
          <w:rFonts w:ascii="仿宋" w:hAnsi="仿宋" w:eastAsia="仿宋" w:cs="仿宋"/>
          <w:sz w:val="32"/>
          <w:szCs w:val="32"/>
        </w:rPr>
      </w:pPr>
      <w:r>
        <w:rPr>
          <w:rFonts w:hint="eastAsia" w:ascii="仿宋" w:hAnsi="仿宋" w:eastAsia="仿宋" w:cs="仿宋"/>
          <w:sz w:val="32"/>
          <w:szCs w:val="32"/>
        </w:rPr>
        <w:t>（10）协助委托人对工程投资进行控制，对施工单位提出的付款申请进行审核。复核已完工程量，签署工程付款款凭证，审核施工预算和竣工结算。</w:t>
      </w:r>
    </w:p>
    <w:p>
      <w:pPr>
        <w:pStyle w:val="10"/>
        <w:spacing w:line="560" w:lineRule="exact"/>
        <w:ind w:firstLine="640"/>
        <w:rPr>
          <w:rFonts w:ascii="仿宋" w:hAnsi="仿宋" w:eastAsia="仿宋" w:cs="仿宋"/>
          <w:sz w:val="32"/>
          <w:szCs w:val="32"/>
        </w:rPr>
      </w:pPr>
      <w:r>
        <w:rPr>
          <w:rFonts w:hint="eastAsia" w:ascii="仿宋" w:hAnsi="仿宋" w:eastAsia="仿宋" w:cs="仿宋"/>
          <w:sz w:val="32"/>
          <w:szCs w:val="32"/>
        </w:rPr>
        <w:t xml:space="preserve">（11）参加审核工程结算，协助委托人审核工程造价，努力降低工程费用。 </w:t>
      </w:r>
    </w:p>
    <w:p>
      <w:pPr>
        <w:pStyle w:val="10"/>
        <w:spacing w:line="560" w:lineRule="exact"/>
        <w:ind w:firstLine="640"/>
        <w:rPr>
          <w:rFonts w:ascii="仿宋" w:hAnsi="仿宋" w:eastAsia="仿宋" w:cs="仿宋"/>
          <w:sz w:val="32"/>
          <w:szCs w:val="32"/>
        </w:rPr>
      </w:pPr>
      <w:r>
        <w:rPr>
          <w:rFonts w:hint="eastAsia" w:ascii="仿宋" w:hAnsi="仿宋" w:eastAsia="仿宋" w:cs="仿宋"/>
          <w:sz w:val="32"/>
          <w:szCs w:val="32"/>
        </w:rPr>
        <w:t>（12）及时提供完整的监理资料，定期编制监理简报。</w:t>
      </w:r>
    </w:p>
    <w:p>
      <w:pPr>
        <w:pStyle w:val="10"/>
        <w:spacing w:line="560" w:lineRule="exact"/>
        <w:ind w:firstLine="640"/>
        <w:rPr>
          <w:rFonts w:ascii="仿宋" w:hAnsi="仿宋" w:eastAsia="仿宋" w:cs="仿宋"/>
          <w:sz w:val="32"/>
          <w:szCs w:val="32"/>
        </w:rPr>
      </w:pPr>
      <w:r>
        <w:rPr>
          <w:rFonts w:hint="eastAsia" w:ascii="仿宋" w:hAnsi="仿宋" w:eastAsia="仿宋" w:cs="仿宋"/>
          <w:sz w:val="32"/>
          <w:szCs w:val="32"/>
        </w:rPr>
        <w:t xml:space="preserve">工程质量控制工作： </w:t>
      </w:r>
    </w:p>
    <w:p>
      <w:pPr>
        <w:pStyle w:val="10"/>
        <w:spacing w:line="560" w:lineRule="exact"/>
        <w:ind w:firstLine="640"/>
        <w:rPr>
          <w:rFonts w:ascii="仿宋" w:hAnsi="仿宋" w:eastAsia="仿宋" w:cs="仿宋"/>
          <w:sz w:val="32"/>
          <w:szCs w:val="32"/>
        </w:rPr>
      </w:pPr>
      <w:r>
        <w:rPr>
          <w:rFonts w:hint="eastAsia" w:ascii="仿宋" w:hAnsi="仿宋" w:eastAsia="仿宋" w:cs="仿宋"/>
          <w:sz w:val="32"/>
          <w:szCs w:val="32"/>
        </w:rPr>
        <w:t xml:space="preserve">（1）审查、签认承包人对施工组织设计进行的调整、补充或变动，复核施工变更。 </w:t>
      </w:r>
    </w:p>
    <w:p>
      <w:pPr>
        <w:pStyle w:val="10"/>
        <w:spacing w:line="560" w:lineRule="exact"/>
        <w:ind w:firstLine="640"/>
        <w:rPr>
          <w:rFonts w:ascii="仿宋" w:hAnsi="仿宋" w:eastAsia="仿宋" w:cs="仿宋"/>
          <w:sz w:val="32"/>
          <w:szCs w:val="32"/>
        </w:rPr>
      </w:pPr>
      <w:r>
        <w:rPr>
          <w:rFonts w:hint="eastAsia" w:ascii="仿宋" w:hAnsi="仿宋" w:eastAsia="仿宋" w:cs="仿宋"/>
          <w:sz w:val="32"/>
          <w:szCs w:val="32"/>
        </w:rPr>
        <w:t xml:space="preserve">（2）审核、签认承包人报送重点部位、关键工序的施工工艺和确保工程质量的措施。 </w:t>
      </w:r>
    </w:p>
    <w:p>
      <w:pPr>
        <w:pStyle w:val="10"/>
        <w:spacing w:line="560" w:lineRule="exact"/>
        <w:ind w:firstLine="640"/>
        <w:rPr>
          <w:rFonts w:ascii="仿宋" w:hAnsi="仿宋" w:eastAsia="仿宋" w:cs="仿宋"/>
          <w:sz w:val="32"/>
          <w:szCs w:val="32"/>
        </w:rPr>
      </w:pPr>
      <w:r>
        <w:rPr>
          <w:rFonts w:hint="eastAsia" w:ascii="仿宋" w:hAnsi="仿宋" w:eastAsia="仿宋" w:cs="仿宋"/>
          <w:sz w:val="32"/>
          <w:szCs w:val="32"/>
        </w:rPr>
        <w:t>（3）对进场的工程原材料、构配件、半成品、成品和设备的质量进行审核，按规定的比例采用平行检验或见证取样方式进行抽检。</w:t>
      </w:r>
    </w:p>
    <w:p>
      <w:pPr>
        <w:pStyle w:val="10"/>
        <w:spacing w:line="560" w:lineRule="exact"/>
        <w:ind w:firstLine="640"/>
        <w:rPr>
          <w:rFonts w:ascii="仿宋" w:hAnsi="仿宋" w:eastAsia="仿宋" w:cs="仿宋"/>
          <w:sz w:val="32"/>
          <w:szCs w:val="32"/>
        </w:rPr>
      </w:pPr>
      <w:r>
        <w:rPr>
          <w:rFonts w:hint="eastAsia" w:ascii="仿宋" w:hAnsi="仿宋" w:eastAsia="仿宋" w:cs="仿宋"/>
          <w:sz w:val="32"/>
          <w:szCs w:val="32"/>
        </w:rPr>
        <w:t xml:space="preserve">（4）定期检查承包人的直接影响工程质量的计量设备的技术状况。 </w:t>
      </w:r>
    </w:p>
    <w:p>
      <w:pPr>
        <w:pStyle w:val="10"/>
        <w:spacing w:line="560" w:lineRule="exact"/>
        <w:ind w:firstLine="640"/>
        <w:rPr>
          <w:rFonts w:ascii="仿宋" w:hAnsi="仿宋" w:eastAsia="仿宋" w:cs="仿宋"/>
          <w:sz w:val="32"/>
          <w:szCs w:val="32"/>
        </w:rPr>
      </w:pPr>
      <w:r>
        <w:rPr>
          <w:rFonts w:hint="eastAsia" w:ascii="仿宋" w:hAnsi="仿宋" w:eastAsia="仿宋" w:cs="仿宋"/>
          <w:sz w:val="32"/>
          <w:szCs w:val="32"/>
        </w:rPr>
        <w:t>（5）对施工过程进行巡视和检查，对隐蔽工程、重点工程进行旁站，签认隐蔽工程报验。</w:t>
      </w:r>
    </w:p>
    <w:p>
      <w:pPr>
        <w:pStyle w:val="10"/>
        <w:spacing w:line="560" w:lineRule="exact"/>
        <w:ind w:firstLine="640"/>
        <w:rPr>
          <w:rFonts w:ascii="仿宋" w:hAnsi="仿宋" w:eastAsia="仿宋" w:cs="仿宋"/>
          <w:sz w:val="32"/>
          <w:szCs w:val="32"/>
        </w:rPr>
      </w:pPr>
      <w:r>
        <w:rPr>
          <w:rFonts w:hint="eastAsia" w:ascii="仿宋" w:hAnsi="仿宋" w:eastAsia="仿宋" w:cs="仿宋"/>
          <w:sz w:val="32"/>
          <w:szCs w:val="32"/>
        </w:rPr>
        <w:t>（6）抽查工程施工质量，对隐蔽工程进行复验签证，参与工程质量事故的分析及处理；及时发现质量缺陷、重大质量隐患，并对处理结果进行跟踪检查和验收。分阶段协调施工进度计划，及时提出调整意见，控制工程进度。</w:t>
      </w:r>
    </w:p>
    <w:p>
      <w:pPr>
        <w:pStyle w:val="10"/>
        <w:spacing w:line="560" w:lineRule="exact"/>
        <w:ind w:firstLine="640"/>
        <w:rPr>
          <w:rFonts w:ascii="仿宋" w:hAnsi="仿宋" w:eastAsia="仿宋" w:cs="仿宋"/>
          <w:sz w:val="32"/>
          <w:szCs w:val="32"/>
        </w:rPr>
      </w:pPr>
      <w:r>
        <w:rPr>
          <w:rFonts w:hint="eastAsia" w:ascii="仿宋" w:hAnsi="仿宋" w:eastAsia="仿宋" w:cs="仿宋"/>
          <w:sz w:val="32"/>
          <w:szCs w:val="32"/>
        </w:rPr>
        <w:t xml:space="preserve">（7）对分部工程和单位工程质量验评资料进行审核和现场检查，并签认。 </w:t>
      </w:r>
    </w:p>
    <w:p>
      <w:pPr>
        <w:pStyle w:val="10"/>
        <w:spacing w:line="560" w:lineRule="exact"/>
        <w:ind w:firstLine="640"/>
        <w:rPr>
          <w:rFonts w:ascii="仿宋" w:hAnsi="仿宋" w:eastAsia="仿宋" w:cs="仿宋"/>
          <w:sz w:val="32"/>
          <w:szCs w:val="32"/>
        </w:rPr>
      </w:pPr>
      <w:r>
        <w:rPr>
          <w:rFonts w:hint="eastAsia" w:ascii="仿宋" w:hAnsi="仿宋" w:eastAsia="仿宋" w:cs="仿宋"/>
          <w:sz w:val="32"/>
          <w:szCs w:val="32"/>
        </w:rPr>
        <w:t>（8）督促执行承包合同，协助处理合同纠纷和索赔事宜，协调委托人与施工单位之间的争议。督促并检查施工单位人员安全生产、文明施工。</w:t>
      </w:r>
    </w:p>
    <w:p>
      <w:pPr>
        <w:pStyle w:val="10"/>
        <w:spacing w:line="560" w:lineRule="exact"/>
        <w:ind w:firstLine="640"/>
        <w:rPr>
          <w:rFonts w:ascii="仿宋" w:hAnsi="仿宋" w:eastAsia="仿宋" w:cs="仿宋"/>
          <w:sz w:val="32"/>
          <w:szCs w:val="32"/>
        </w:rPr>
      </w:pPr>
      <w:r>
        <w:rPr>
          <w:rFonts w:hint="eastAsia" w:ascii="仿宋" w:hAnsi="仿宋" w:eastAsia="仿宋" w:cs="仿宋"/>
          <w:sz w:val="32"/>
          <w:szCs w:val="32"/>
        </w:rPr>
        <w:t>（9）督促施工单位及时整理技术资料及竣工验收资料。</w:t>
      </w:r>
    </w:p>
    <w:p>
      <w:pPr>
        <w:pStyle w:val="10"/>
        <w:spacing w:line="560" w:lineRule="exact"/>
        <w:ind w:firstLine="640"/>
        <w:rPr>
          <w:rFonts w:ascii="仿宋" w:hAnsi="仿宋" w:eastAsia="仿宋" w:cs="仿宋"/>
          <w:sz w:val="32"/>
          <w:szCs w:val="32"/>
        </w:rPr>
      </w:pPr>
      <w:r>
        <w:rPr>
          <w:rFonts w:hint="eastAsia" w:ascii="仿宋" w:hAnsi="仿宋" w:eastAsia="仿宋" w:cs="仿宋"/>
          <w:sz w:val="32"/>
          <w:szCs w:val="32"/>
        </w:rPr>
        <w:t>（10）其他监理规范中要求履行的职责及委托人委托的工作。</w:t>
      </w:r>
    </w:p>
    <w:p>
      <w:pPr>
        <w:pStyle w:val="10"/>
        <w:spacing w:line="560" w:lineRule="exact"/>
        <w:ind w:firstLine="640"/>
        <w:rPr>
          <w:rFonts w:ascii="仿宋" w:hAnsi="仿宋" w:eastAsia="仿宋" w:cs="仿宋"/>
          <w:sz w:val="32"/>
          <w:szCs w:val="32"/>
        </w:rPr>
      </w:pPr>
      <w:r>
        <w:rPr>
          <w:rFonts w:hint="eastAsia" w:ascii="仿宋" w:hAnsi="仿宋" w:eastAsia="仿宋" w:cs="仿宋"/>
          <w:sz w:val="32"/>
          <w:szCs w:val="32"/>
        </w:rPr>
        <w:t>工程安全控制工作：</w:t>
      </w:r>
    </w:p>
    <w:p>
      <w:pPr>
        <w:pStyle w:val="10"/>
        <w:spacing w:line="560" w:lineRule="exact"/>
        <w:ind w:firstLine="640"/>
        <w:rPr>
          <w:rFonts w:ascii="仿宋" w:hAnsi="仿宋" w:eastAsia="仿宋" w:cs="仿宋"/>
          <w:sz w:val="32"/>
          <w:szCs w:val="32"/>
        </w:rPr>
      </w:pPr>
      <w:r>
        <w:rPr>
          <w:rFonts w:hint="eastAsia" w:ascii="仿宋" w:hAnsi="仿宋" w:eastAsia="仿宋" w:cs="仿宋"/>
          <w:sz w:val="32"/>
          <w:szCs w:val="32"/>
        </w:rPr>
        <w:t>（1）监督施工单位按照施工组织设计中的安全技术措施和专项施工方案组织施工，及时制止违规施工作业。</w:t>
      </w:r>
    </w:p>
    <w:p>
      <w:pPr>
        <w:pStyle w:val="10"/>
        <w:spacing w:line="560" w:lineRule="exact"/>
        <w:ind w:firstLine="640"/>
        <w:rPr>
          <w:rFonts w:ascii="仿宋" w:hAnsi="仿宋" w:eastAsia="仿宋" w:cs="仿宋"/>
          <w:sz w:val="32"/>
          <w:szCs w:val="32"/>
        </w:rPr>
      </w:pPr>
      <w:r>
        <w:rPr>
          <w:rFonts w:hint="eastAsia" w:ascii="仿宋" w:hAnsi="仿宋" w:eastAsia="仿宋" w:cs="仿宋"/>
          <w:sz w:val="32"/>
          <w:szCs w:val="32"/>
        </w:rPr>
        <w:t>（2）定期巡视检查施工过程中的危险性较大工程作业情况。</w:t>
      </w:r>
    </w:p>
    <w:p>
      <w:pPr>
        <w:pStyle w:val="10"/>
        <w:spacing w:line="560" w:lineRule="exact"/>
        <w:ind w:firstLine="640"/>
        <w:rPr>
          <w:rFonts w:ascii="仿宋" w:hAnsi="仿宋" w:eastAsia="仿宋" w:cs="仿宋"/>
          <w:sz w:val="32"/>
          <w:szCs w:val="32"/>
        </w:rPr>
      </w:pPr>
      <w:r>
        <w:rPr>
          <w:rFonts w:hint="eastAsia" w:ascii="仿宋" w:hAnsi="仿宋" w:eastAsia="仿宋" w:cs="仿宋"/>
          <w:sz w:val="32"/>
          <w:szCs w:val="32"/>
        </w:rPr>
        <w:t>（3）检查施工现场各种安全标志和安全防护措施是否符合强制性标准要求。</w:t>
      </w:r>
    </w:p>
    <w:p>
      <w:pPr>
        <w:pStyle w:val="10"/>
        <w:spacing w:line="560" w:lineRule="exact"/>
        <w:ind w:firstLine="640"/>
        <w:rPr>
          <w:rFonts w:ascii="仿宋" w:hAnsi="仿宋" w:eastAsia="仿宋" w:cs="仿宋"/>
          <w:sz w:val="32"/>
          <w:szCs w:val="32"/>
        </w:rPr>
      </w:pPr>
      <w:r>
        <w:rPr>
          <w:rFonts w:hint="eastAsia" w:ascii="仿宋" w:hAnsi="仿宋" w:eastAsia="仿宋" w:cs="仿宋"/>
          <w:sz w:val="32"/>
          <w:szCs w:val="32"/>
        </w:rPr>
        <w:t>（4）督促施工单位进行安全自查工作，并对施工单位自查情况进行抽查，参加建设单位组织的安全生产专项检查。</w:t>
      </w:r>
    </w:p>
    <w:p>
      <w:pPr>
        <w:pStyle w:val="10"/>
        <w:spacing w:line="560" w:lineRule="exact"/>
        <w:ind w:firstLine="640"/>
        <w:rPr>
          <w:rFonts w:ascii="仿宋" w:hAnsi="仿宋" w:eastAsia="仿宋" w:cs="仿宋"/>
          <w:sz w:val="32"/>
          <w:szCs w:val="32"/>
        </w:rPr>
      </w:pPr>
      <w:r>
        <w:rPr>
          <w:rFonts w:hint="eastAsia" w:ascii="仿宋" w:hAnsi="仿宋" w:eastAsia="仿宋" w:cs="仿宋"/>
          <w:sz w:val="32"/>
          <w:szCs w:val="32"/>
        </w:rPr>
        <w:t>（5）对施工现场安全生产情况进行巡视检查，对发现的各类安全事故隐患，应书面通知施工单位，并督促其立即整改。</w:t>
      </w:r>
    </w:p>
    <w:p>
      <w:pPr>
        <w:pStyle w:val="10"/>
        <w:spacing w:line="560" w:lineRule="exact"/>
        <w:ind w:firstLine="640"/>
        <w:rPr>
          <w:rFonts w:ascii="仿宋" w:hAnsi="仿宋" w:eastAsia="仿宋" w:cs="仿宋"/>
          <w:sz w:val="32"/>
          <w:szCs w:val="32"/>
        </w:rPr>
      </w:pPr>
      <w:r>
        <w:rPr>
          <w:rFonts w:hint="eastAsia" w:ascii="仿宋" w:hAnsi="仿宋" w:eastAsia="仿宋" w:cs="仿宋"/>
          <w:sz w:val="32"/>
          <w:szCs w:val="32"/>
        </w:rPr>
        <w:t>（6）情况严重的，监理人应及时下达工程暂停令，要求施工单位停工整改，并同时报告建设单位。</w:t>
      </w:r>
    </w:p>
    <w:p>
      <w:pPr>
        <w:pStyle w:val="10"/>
        <w:spacing w:line="560" w:lineRule="exact"/>
        <w:ind w:firstLine="640"/>
        <w:rPr>
          <w:rFonts w:ascii="仿宋" w:hAnsi="仿宋" w:eastAsia="仿宋" w:cs="仿宋"/>
          <w:sz w:val="32"/>
          <w:szCs w:val="32"/>
        </w:rPr>
      </w:pPr>
      <w:r>
        <w:rPr>
          <w:rFonts w:hint="eastAsia" w:ascii="仿宋" w:hAnsi="仿宋" w:eastAsia="仿宋" w:cs="仿宋"/>
          <w:sz w:val="32"/>
          <w:szCs w:val="32"/>
        </w:rPr>
        <w:t>（7）施工单位拒不整改或不停工整改的，监理人应当及时向报告，并及时补充书面报告。检查、整改、复查、报告等情况应记载在监理日志、监理月报中。</w:t>
      </w:r>
    </w:p>
    <w:p>
      <w:pPr>
        <w:pStyle w:val="10"/>
        <w:spacing w:line="560" w:lineRule="exact"/>
        <w:ind w:firstLine="640"/>
        <w:rPr>
          <w:rFonts w:ascii="仿宋" w:hAnsi="仿宋" w:eastAsia="仿宋" w:cs="仿宋"/>
          <w:sz w:val="32"/>
          <w:szCs w:val="32"/>
        </w:rPr>
      </w:pPr>
      <w:r>
        <w:rPr>
          <w:rFonts w:hint="eastAsia" w:ascii="仿宋" w:hAnsi="仿宋" w:eastAsia="仿宋" w:cs="仿宋"/>
          <w:sz w:val="32"/>
          <w:szCs w:val="32"/>
        </w:rPr>
        <w:t xml:space="preserve"> （8）安全事故隐患消除后，监理人应检查整改结果，签署复查或复工意见。</w:t>
      </w:r>
    </w:p>
    <w:p>
      <w:pPr>
        <w:pStyle w:val="10"/>
        <w:spacing w:line="560" w:lineRule="exact"/>
        <w:ind w:firstLine="640"/>
        <w:rPr>
          <w:rFonts w:ascii="仿宋" w:hAnsi="仿宋" w:eastAsia="仿宋" w:cs="仿宋"/>
          <w:sz w:val="32"/>
          <w:szCs w:val="32"/>
        </w:rPr>
      </w:pPr>
      <w:r>
        <w:rPr>
          <w:rFonts w:hint="eastAsia" w:ascii="仿宋" w:hAnsi="仿宋" w:eastAsia="仿宋" w:cs="仿宋"/>
          <w:sz w:val="32"/>
          <w:szCs w:val="32"/>
        </w:rPr>
        <w:t xml:space="preserve">工程造价控制工作： </w:t>
      </w:r>
    </w:p>
    <w:p>
      <w:pPr>
        <w:pStyle w:val="10"/>
        <w:spacing w:line="560" w:lineRule="exact"/>
        <w:ind w:firstLine="640"/>
        <w:rPr>
          <w:rFonts w:ascii="仿宋" w:hAnsi="仿宋" w:eastAsia="仿宋" w:cs="仿宋"/>
          <w:sz w:val="32"/>
          <w:szCs w:val="32"/>
        </w:rPr>
      </w:pPr>
      <w:r>
        <w:rPr>
          <w:rFonts w:hint="eastAsia" w:ascii="仿宋" w:hAnsi="仿宋" w:eastAsia="仿宋" w:cs="仿宋"/>
          <w:sz w:val="32"/>
          <w:szCs w:val="32"/>
        </w:rPr>
        <w:t xml:space="preserve">（1）对工程投资进行控制，对施工单位提出的付款申请进行审核。 </w:t>
      </w:r>
    </w:p>
    <w:p>
      <w:pPr>
        <w:pStyle w:val="10"/>
        <w:spacing w:line="560" w:lineRule="exact"/>
        <w:ind w:firstLine="640"/>
        <w:rPr>
          <w:rFonts w:ascii="仿宋" w:hAnsi="仿宋" w:eastAsia="仿宋" w:cs="仿宋"/>
          <w:sz w:val="32"/>
          <w:szCs w:val="32"/>
        </w:rPr>
      </w:pPr>
      <w:r>
        <w:rPr>
          <w:rFonts w:hint="eastAsia" w:ascii="仿宋" w:hAnsi="仿宋" w:eastAsia="仿宋" w:cs="仿宋"/>
          <w:sz w:val="32"/>
          <w:szCs w:val="32"/>
        </w:rPr>
        <w:t xml:space="preserve">（2）对工程项目造价目标进行风险分析，并制定防范性对策。 </w:t>
      </w:r>
    </w:p>
    <w:p>
      <w:pPr>
        <w:pStyle w:val="10"/>
        <w:spacing w:line="560" w:lineRule="exact"/>
        <w:ind w:firstLine="640"/>
        <w:rPr>
          <w:rFonts w:ascii="仿宋" w:hAnsi="仿宋" w:eastAsia="仿宋" w:cs="仿宋"/>
          <w:sz w:val="32"/>
          <w:szCs w:val="32"/>
        </w:rPr>
      </w:pPr>
      <w:r>
        <w:rPr>
          <w:rFonts w:hint="eastAsia" w:ascii="仿宋" w:hAnsi="仿宋" w:eastAsia="仿宋" w:cs="仿宋"/>
          <w:sz w:val="32"/>
          <w:szCs w:val="32"/>
        </w:rPr>
        <w:t xml:space="preserve">（3）审查工程变更的方案，监理人必须按招标人要求对暂定价材料的产品、设备及价格进行市场调查和询价，与招标人共同确认工程变更的价款。 </w:t>
      </w:r>
    </w:p>
    <w:p>
      <w:pPr>
        <w:pStyle w:val="10"/>
        <w:spacing w:line="560" w:lineRule="exact"/>
        <w:ind w:firstLine="640"/>
        <w:rPr>
          <w:rFonts w:ascii="仿宋" w:hAnsi="仿宋" w:eastAsia="仿宋" w:cs="仿宋"/>
          <w:sz w:val="32"/>
          <w:szCs w:val="32"/>
        </w:rPr>
      </w:pPr>
      <w:r>
        <w:rPr>
          <w:rFonts w:hint="eastAsia" w:ascii="仿宋" w:hAnsi="仿宋" w:eastAsia="仿宋" w:cs="仿宋"/>
          <w:sz w:val="32"/>
          <w:szCs w:val="32"/>
        </w:rPr>
        <w:t xml:space="preserve">（4）及时收集、整理有关的施工和监理资料，为处理费用索赔提供证据。 </w:t>
      </w:r>
    </w:p>
    <w:p>
      <w:pPr>
        <w:pStyle w:val="10"/>
        <w:spacing w:line="560" w:lineRule="exact"/>
        <w:ind w:firstLine="640"/>
        <w:rPr>
          <w:rFonts w:ascii="仿宋" w:hAnsi="仿宋" w:eastAsia="仿宋" w:cs="仿宋"/>
          <w:sz w:val="32"/>
          <w:szCs w:val="32"/>
        </w:rPr>
      </w:pPr>
      <w:r>
        <w:rPr>
          <w:rFonts w:hint="eastAsia" w:ascii="仿宋" w:hAnsi="仿宋" w:eastAsia="仿宋" w:cs="仿宋"/>
          <w:sz w:val="32"/>
          <w:szCs w:val="32"/>
        </w:rPr>
        <w:t xml:space="preserve">（5）审核竣工结算文件。 </w:t>
      </w:r>
    </w:p>
    <w:p>
      <w:pPr>
        <w:pStyle w:val="10"/>
        <w:spacing w:line="560" w:lineRule="exact"/>
        <w:ind w:firstLine="640"/>
        <w:rPr>
          <w:rFonts w:ascii="仿宋" w:hAnsi="仿宋" w:eastAsia="仿宋" w:cs="仿宋"/>
          <w:sz w:val="32"/>
          <w:szCs w:val="32"/>
        </w:rPr>
      </w:pPr>
      <w:r>
        <w:rPr>
          <w:rFonts w:hint="eastAsia" w:ascii="仿宋" w:hAnsi="仿宋" w:eastAsia="仿宋" w:cs="仿宋"/>
          <w:sz w:val="32"/>
          <w:szCs w:val="32"/>
        </w:rPr>
        <w:t>（6）其他监理规范中要求履行的职责及委托人委托的工作。</w:t>
      </w:r>
    </w:p>
    <w:p>
      <w:pPr>
        <w:pStyle w:val="10"/>
        <w:spacing w:line="560" w:lineRule="exact"/>
        <w:ind w:firstLine="640"/>
        <w:rPr>
          <w:rFonts w:ascii="仿宋" w:hAnsi="仿宋" w:eastAsia="仿宋" w:cs="仿宋"/>
          <w:sz w:val="32"/>
          <w:szCs w:val="32"/>
        </w:rPr>
      </w:pPr>
      <w:r>
        <w:rPr>
          <w:rFonts w:hint="eastAsia" w:ascii="仿宋" w:hAnsi="仿宋" w:eastAsia="仿宋" w:cs="仿宋"/>
          <w:sz w:val="32"/>
          <w:szCs w:val="32"/>
        </w:rPr>
        <w:t xml:space="preserve">工程进度控制工作： </w:t>
      </w:r>
    </w:p>
    <w:p>
      <w:pPr>
        <w:pStyle w:val="10"/>
        <w:spacing w:line="560" w:lineRule="exact"/>
        <w:ind w:firstLine="640"/>
        <w:rPr>
          <w:rFonts w:ascii="仿宋" w:hAnsi="仿宋" w:eastAsia="仿宋" w:cs="仿宋"/>
          <w:sz w:val="32"/>
          <w:szCs w:val="32"/>
        </w:rPr>
      </w:pPr>
      <w:r>
        <w:rPr>
          <w:rFonts w:hint="eastAsia" w:ascii="仿宋" w:hAnsi="仿宋" w:eastAsia="仿宋" w:cs="仿宋"/>
          <w:sz w:val="32"/>
          <w:szCs w:val="32"/>
        </w:rPr>
        <w:t xml:space="preserve">（1）审批施工施工进度计划，并监督实施。 </w:t>
      </w:r>
    </w:p>
    <w:p>
      <w:pPr>
        <w:pStyle w:val="10"/>
        <w:spacing w:line="560" w:lineRule="exact"/>
        <w:ind w:firstLine="640"/>
        <w:rPr>
          <w:rFonts w:ascii="仿宋" w:hAnsi="仿宋" w:eastAsia="仿宋" w:cs="仿宋"/>
          <w:sz w:val="32"/>
          <w:szCs w:val="32"/>
        </w:rPr>
      </w:pPr>
      <w:r>
        <w:rPr>
          <w:rFonts w:hint="eastAsia" w:ascii="仿宋" w:hAnsi="仿宋" w:eastAsia="仿宋" w:cs="仿宋"/>
          <w:sz w:val="32"/>
          <w:szCs w:val="32"/>
        </w:rPr>
        <w:t xml:space="preserve">（2）对进度目标进行风险分析，制定防范性对策。 </w:t>
      </w:r>
    </w:p>
    <w:p>
      <w:pPr>
        <w:pStyle w:val="10"/>
        <w:spacing w:line="560" w:lineRule="exact"/>
        <w:ind w:firstLine="640"/>
        <w:rPr>
          <w:rFonts w:ascii="仿宋" w:hAnsi="仿宋" w:eastAsia="仿宋" w:cs="仿宋"/>
          <w:sz w:val="32"/>
          <w:szCs w:val="32"/>
        </w:rPr>
      </w:pPr>
      <w:r>
        <w:rPr>
          <w:rFonts w:hint="eastAsia" w:ascii="仿宋" w:hAnsi="仿宋" w:eastAsia="仿宋" w:cs="仿宋"/>
          <w:sz w:val="32"/>
          <w:szCs w:val="32"/>
        </w:rPr>
        <w:t xml:space="preserve">（3）及时纠偏。 </w:t>
      </w:r>
    </w:p>
    <w:p>
      <w:pPr>
        <w:pStyle w:val="10"/>
        <w:spacing w:line="560" w:lineRule="exact"/>
        <w:ind w:firstLine="640"/>
        <w:rPr>
          <w:rFonts w:ascii="仿宋" w:hAnsi="仿宋" w:eastAsia="仿宋" w:cs="仿宋"/>
          <w:sz w:val="32"/>
          <w:szCs w:val="32"/>
        </w:rPr>
      </w:pPr>
      <w:r>
        <w:rPr>
          <w:rFonts w:hint="eastAsia" w:ascii="仿宋" w:hAnsi="仿宋" w:eastAsia="仿宋" w:cs="仿宋"/>
          <w:sz w:val="32"/>
          <w:szCs w:val="32"/>
        </w:rPr>
        <w:t>（4）每周向委托人报告工程进度和所采取进度控制措施的执行情况，并提出合理预防由委托人原因导致的工期延误及其相关费用索赔的建议。</w:t>
      </w:r>
    </w:p>
    <w:p>
      <w:pPr>
        <w:pStyle w:val="10"/>
        <w:spacing w:line="560" w:lineRule="exact"/>
        <w:ind w:firstLine="640"/>
        <w:rPr>
          <w:rFonts w:ascii="仿宋" w:hAnsi="仿宋" w:eastAsia="仿宋" w:cs="仿宋"/>
          <w:sz w:val="32"/>
          <w:szCs w:val="32"/>
        </w:rPr>
      </w:pPr>
      <w:r>
        <w:rPr>
          <w:rFonts w:hint="eastAsia" w:ascii="仿宋" w:hAnsi="仿宋" w:eastAsia="仿宋" w:cs="仿宋"/>
          <w:sz w:val="32"/>
          <w:szCs w:val="32"/>
        </w:rPr>
        <w:t>（5）其他监理规范中要求履行的职责及委托人委托的工作。</w:t>
      </w:r>
    </w:p>
    <w:p>
      <w:pPr>
        <w:pStyle w:val="10"/>
        <w:spacing w:line="560" w:lineRule="exact"/>
        <w:ind w:firstLine="640"/>
        <w:rPr>
          <w:rFonts w:ascii="仿宋" w:hAnsi="仿宋" w:eastAsia="仿宋" w:cs="仿宋"/>
          <w:sz w:val="32"/>
          <w:szCs w:val="32"/>
        </w:rPr>
      </w:pPr>
      <w:r>
        <w:rPr>
          <w:rFonts w:hint="eastAsia" w:ascii="仿宋" w:hAnsi="仿宋" w:eastAsia="仿宋" w:cs="仿宋"/>
          <w:sz w:val="32"/>
          <w:szCs w:val="32"/>
        </w:rPr>
        <w:t xml:space="preserve">竣工验收及保修期的工作： </w:t>
      </w:r>
    </w:p>
    <w:p>
      <w:pPr>
        <w:pStyle w:val="10"/>
        <w:spacing w:line="560" w:lineRule="exact"/>
        <w:ind w:firstLine="640"/>
        <w:rPr>
          <w:rFonts w:ascii="仿宋" w:hAnsi="仿宋" w:eastAsia="仿宋" w:cs="仿宋"/>
          <w:sz w:val="32"/>
          <w:szCs w:val="32"/>
        </w:rPr>
      </w:pPr>
      <w:r>
        <w:rPr>
          <w:rFonts w:hint="eastAsia" w:ascii="仿宋" w:hAnsi="仿宋" w:eastAsia="仿宋" w:cs="仿宋"/>
          <w:sz w:val="32"/>
          <w:szCs w:val="32"/>
        </w:rPr>
        <w:t xml:space="preserve">（1）督促施工单位及时整理技术资料及竣工验收资料。对竣工资料进行审查，对工程质量进行预验收，签署工程竣工报验单，提出工程质量评估报告。 </w:t>
      </w:r>
    </w:p>
    <w:p>
      <w:pPr>
        <w:pStyle w:val="10"/>
        <w:spacing w:line="560" w:lineRule="exact"/>
        <w:ind w:firstLine="640"/>
        <w:rPr>
          <w:rFonts w:ascii="仿宋" w:hAnsi="仿宋" w:eastAsia="仿宋" w:cs="仿宋"/>
          <w:sz w:val="32"/>
          <w:szCs w:val="32"/>
        </w:rPr>
      </w:pPr>
      <w:r>
        <w:rPr>
          <w:rFonts w:hint="eastAsia" w:ascii="仿宋" w:hAnsi="仿宋" w:eastAsia="仿宋" w:cs="仿宋"/>
          <w:sz w:val="32"/>
          <w:szCs w:val="32"/>
        </w:rPr>
        <w:t xml:space="preserve">（2）参加竣工验收，签署竣工验收报告。 </w:t>
      </w:r>
    </w:p>
    <w:p>
      <w:pPr>
        <w:pStyle w:val="10"/>
        <w:spacing w:line="560" w:lineRule="exact"/>
        <w:ind w:firstLine="640"/>
        <w:rPr>
          <w:rFonts w:ascii="仿宋" w:hAnsi="仿宋" w:eastAsia="仿宋" w:cs="仿宋"/>
          <w:sz w:val="32"/>
          <w:szCs w:val="32"/>
        </w:rPr>
      </w:pPr>
      <w:r>
        <w:rPr>
          <w:rFonts w:hint="eastAsia" w:ascii="仿宋" w:hAnsi="仿宋" w:eastAsia="仿宋" w:cs="仿宋"/>
          <w:sz w:val="32"/>
          <w:szCs w:val="32"/>
        </w:rPr>
        <w:t xml:space="preserve">（3）依据监理合同约定的工程质量保修期监理工作的时间、范围和内容开展工作。 </w:t>
      </w:r>
    </w:p>
    <w:p>
      <w:pPr>
        <w:pStyle w:val="10"/>
        <w:spacing w:line="560" w:lineRule="exact"/>
        <w:ind w:firstLine="640"/>
        <w:rPr>
          <w:rFonts w:ascii="仿宋" w:hAnsi="仿宋" w:eastAsia="仿宋" w:cs="仿宋"/>
          <w:sz w:val="32"/>
          <w:szCs w:val="32"/>
        </w:rPr>
      </w:pPr>
      <w:r>
        <w:rPr>
          <w:rFonts w:hint="eastAsia" w:ascii="仿宋" w:hAnsi="仿宋" w:eastAsia="仿宋" w:cs="仿宋"/>
          <w:sz w:val="32"/>
          <w:szCs w:val="32"/>
        </w:rPr>
        <w:t xml:space="preserve">（4）保修期间若出现工程质量问题，应参与调查研究，确定发生工程质量问题的责任，共同研究修补措施并督促实施。 </w:t>
      </w:r>
    </w:p>
    <w:p>
      <w:pPr>
        <w:pStyle w:val="10"/>
        <w:spacing w:line="560" w:lineRule="exact"/>
        <w:ind w:firstLine="640"/>
        <w:rPr>
          <w:rFonts w:ascii="仿宋" w:hAnsi="仿宋" w:eastAsia="仿宋" w:cs="仿宋"/>
          <w:sz w:val="32"/>
          <w:szCs w:val="32"/>
        </w:rPr>
      </w:pPr>
      <w:r>
        <w:rPr>
          <w:rFonts w:hint="eastAsia" w:ascii="仿宋" w:hAnsi="仿宋" w:eastAsia="仿宋" w:cs="仿宋"/>
          <w:sz w:val="32"/>
          <w:szCs w:val="32"/>
        </w:rPr>
        <w:t xml:space="preserve">（5）检查和记录工程质量缺陷，对缺陷原因进行调查分析并确定责任归属，审核修复方案，监督修复过程并验收，审核修复费用。 </w:t>
      </w:r>
    </w:p>
    <w:p>
      <w:pPr>
        <w:pStyle w:val="10"/>
        <w:spacing w:line="560" w:lineRule="exact"/>
        <w:ind w:firstLine="640"/>
        <w:rPr>
          <w:rFonts w:ascii="仿宋" w:hAnsi="仿宋" w:eastAsia="仿宋" w:cs="仿宋"/>
          <w:sz w:val="32"/>
          <w:szCs w:val="32"/>
        </w:rPr>
      </w:pPr>
      <w:r>
        <w:rPr>
          <w:rFonts w:hint="eastAsia" w:ascii="仿宋" w:hAnsi="仿宋" w:eastAsia="仿宋" w:cs="仿宋"/>
          <w:sz w:val="32"/>
          <w:szCs w:val="32"/>
        </w:rPr>
        <w:t>（6）其他监理规范中要求履行的职责及委托人委托的工作。</w:t>
      </w:r>
    </w:p>
    <w:p>
      <w:pPr>
        <w:pStyle w:val="10"/>
        <w:spacing w:line="560" w:lineRule="exact"/>
        <w:ind w:firstLine="640"/>
        <w:rPr>
          <w:rFonts w:ascii="仿宋" w:hAnsi="仿宋" w:eastAsia="仿宋" w:cs="仿宋"/>
          <w:sz w:val="32"/>
          <w:szCs w:val="32"/>
        </w:rPr>
      </w:pPr>
      <w:r>
        <w:rPr>
          <w:rFonts w:hint="eastAsia" w:ascii="仿宋" w:hAnsi="仿宋" w:eastAsia="仿宋" w:cs="仿宋"/>
          <w:sz w:val="32"/>
          <w:szCs w:val="32"/>
        </w:rPr>
        <w:t xml:space="preserve">施工合同管理： </w:t>
      </w:r>
    </w:p>
    <w:p>
      <w:pPr>
        <w:pStyle w:val="10"/>
        <w:spacing w:line="560" w:lineRule="exact"/>
        <w:ind w:firstLine="640"/>
        <w:rPr>
          <w:rFonts w:ascii="仿宋" w:hAnsi="仿宋" w:eastAsia="仿宋" w:cs="仿宋"/>
          <w:sz w:val="32"/>
          <w:szCs w:val="32"/>
        </w:rPr>
      </w:pPr>
      <w:r>
        <w:rPr>
          <w:rFonts w:hint="eastAsia" w:ascii="仿宋" w:hAnsi="仿宋" w:eastAsia="仿宋" w:cs="仿宋"/>
          <w:sz w:val="32"/>
          <w:szCs w:val="32"/>
        </w:rPr>
        <w:t xml:space="preserve">（1）参与施工合同的签订和把关。 </w:t>
      </w:r>
    </w:p>
    <w:p>
      <w:pPr>
        <w:pStyle w:val="10"/>
        <w:spacing w:line="560" w:lineRule="exact"/>
        <w:ind w:firstLine="640"/>
        <w:rPr>
          <w:rFonts w:ascii="仿宋" w:hAnsi="仿宋" w:eastAsia="仿宋" w:cs="仿宋"/>
          <w:sz w:val="32"/>
          <w:szCs w:val="32"/>
        </w:rPr>
      </w:pPr>
      <w:r>
        <w:rPr>
          <w:rFonts w:hint="eastAsia" w:ascii="仿宋" w:hAnsi="仿宋" w:eastAsia="仿宋" w:cs="仿宋"/>
          <w:sz w:val="32"/>
          <w:szCs w:val="32"/>
        </w:rPr>
        <w:t xml:space="preserve">（2）根据需要签发工程暂停及复工令。 </w:t>
      </w:r>
    </w:p>
    <w:p>
      <w:pPr>
        <w:pStyle w:val="10"/>
        <w:spacing w:line="560" w:lineRule="exact"/>
        <w:ind w:firstLine="640"/>
        <w:rPr>
          <w:rFonts w:ascii="仿宋" w:hAnsi="仿宋" w:eastAsia="仿宋" w:cs="仿宋"/>
          <w:sz w:val="32"/>
          <w:szCs w:val="32"/>
        </w:rPr>
      </w:pPr>
      <w:r>
        <w:rPr>
          <w:rFonts w:hint="eastAsia" w:ascii="仿宋" w:hAnsi="仿宋" w:eastAsia="仿宋" w:cs="仿宋"/>
          <w:sz w:val="32"/>
          <w:szCs w:val="32"/>
        </w:rPr>
        <w:t xml:space="preserve">（3）根据施工的实际情况，做好工程变更的管理工作。 </w:t>
      </w:r>
    </w:p>
    <w:p>
      <w:pPr>
        <w:pStyle w:val="10"/>
        <w:spacing w:line="560" w:lineRule="exact"/>
        <w:ind w:firstLine="640"/>
        <w:rPr>
          <w:rFonts w:ascii="仿宋" w:hAnsi="仿宋" w:eastAsia="仿宋" w:cs="仿宋"/>
          <w:sz w:val="32"/>
          <w:szCs w:val="32"/>
        </w:rPr>
      </w:pPr>
      <w:r>
        <w:rPr>
          <w:rFonts w:hint="eastAsia" w:ascii="仿宋" w:hAnsi="仿宋" w:eastAsia="仿宋" w:cs="仿宋"/>
          <w:sz w:val="32"/>
          <w:szCs w:val="32"/>
        </w:rPr>
        <w:t xml:space="preserve">（4）根据有关规定处理费用索赔问题。 </w:t>
      </w:r>
    </w:p>
    <w:p>
      <w:pPr>
        <w:pStyle w:val="10"/>
        <w:spacing w:line="560" w:lineRule="exact"/>
        <w:ind w:firstLine="640"/>
        <w:rPr>
          <w:rFonts w:ascii="仿宋" w:hAnsi="仿宋" w:eastAsia="仿宋" w:cs="仿宋"/>
          <w:sz w:val="32"/>
          <w:szCs w:val="32"/>
        </w:rPr>
      </w:pPr>
      <w:r>
        <w:rPr>
          <w:rFonts w:hint="eastAsia" w:ascii="仿宋" w:hAnsi="仿宋" w:eastAsia="仿宋" w:cs="仿宋"/>
          <w:sz w:val="32"/>
          <w:szCs w:val="32"/>
        </w:rPr>
        <w:t xml:space="preserve">（5）若发生工程延期，根据有关规定处理工程延误问题。 </w:t>
      </w:r>
    </w:p>
    <w:p>
      <w:pPr>
        <w:pStyle w:val="10"/>
        <w:spacing w:line="560" w:lineRule="exact"/>
        <w:ind w:firstLine="640"/>
        <w:rPr>
          <w:rFonts w:ascii="仿宋" w:hAnsi="仿宋" w:eastAsia="仿宋" w:cs="仿宋"/>
          <w:sz w:val="32"/>
          <w:szCs w:val="32"/>
        </w:rPr>
      </w:pPr>
      <w:r>
        <w:rPr>
          <w:rFonts w:hint="eastAsia" w:ascii="仿宋" w:hAnsi="仿宋" w:eastAsia="仿宋" w:cs="仿宋"/>
          <w:sz w:val="32"/>
          <w:szCs w:val="32"/>
        </w:rPr>
        <w:t xml:space="preserve">（6）协助处理合同纠纷，协调委托人与承包人之间的争议。 </w:t>
      </w:r>
    </w:p>
    <w:p>
      <w:pPr>
        <w:pStyle w:val="10"/>
        <w:spacing w:line="560" w:lineRule="exact"/>
        <w:ind w:firstLine="640"/>
        <w:rPr>
          <w:rFonts w:ascii="仿宋" w:hAnsi="仿宋" w:eastAsia="仿宋" w:cs="仿宋"/>
          <w:sz w:val="32"/>
          <w:szCs w:val="32"/>
        </w:rPr>
      </w:pPr>
      <w:r>
        <w:rPr>
          <w:rFonts w:hint="eastAsia" w:ascii="仿宋" w:hAnsi="仿宋" w:eastAsia="仿宋" w:cs="仿宋"/>
          <w:sz w:val="32"/>
          <w:szCs w:val="32"/>
        </w:rPr>
        <w:t>（7）其他监理规范中要求履行的职责及委托人委托的工作。</w:t>
      </w:r>
    </w:p>
    <w:p>
      <w:pPr>
        <w:pStyle w:val="10"/>
        <w:spacing w:line="560" w:lineRule="exact"/>
        <w:ind w:firstLine="640"/>
        <w:rPr>
          <w:rFonts w:ascii="仿宋" w:hAnsi="仿宋" w:eastAsia="仿宋" w:cs="仿宋"/>
          <w:sz w:val="32"/>
          <w:szCs w:val="32"/>
        </w:rPr>
      </w:pPr>
      <w:r>
        <w:rPr>
          <w:rFonts w:hint="eastAsia" w:ascii="仿宋" w:hAnsi="仿宋" w:eastAsia="仿宋" w:cs="仿宋"/>
          <w:sz w:val="32"/>
          <w:szCs w:val="32"/>
        </w:rPr>
        <w:t>完成监理规范要求的其他工作内容。</w:t>
      </w:r>
    </w:p>
    <w:p>
      <w:pPr>
        <w:pStyle w:val="10"/>
        <w:spacing w:line="560" w:lineRule="exact"/>
        <w:ind w:firstLine="640"/>
        <w:rPr>
          <w:rFonts w:ascii="仿宋" w:hAnsi="仿宋" w:eastAsia="仿宋" w:cs="仿宋"/>
          <w:sz w:val="32"/>
          <w:szCs w:val="32"/>
        </w:rPr>
      </w:pPr>
      <w:r>
        <w:rPr>
          <w:rFonts w:hint="eastAsia" w:ascii="仿宋" w:hAnsi="仿宋" w:eastAsia="仿宋" w:cs="仿宋"/>
          <w:sz w:val="32"/>
          <w:szCs w:val="32"/>
        </w:rPr>
        <w:t>履行其他法律、法规规定的监理职责义务，提供其他委托人要求提供的监理服务。</w:t>
      </w:r>
    </w:p>
    <w:p>
      <w:pPr>
        <w:pStyle w:val="10"/>
        <w:spacing w:line="560" w:lineRule="exact"/>
        <w:ind w:firstLine="640"/>
        <w:rPr>
          <w:rFonts w:ascii="仿宋" w:hAnsi="仿宋" w:eastAsia="仿宋" w:cs="仿宋"/>
          <w:sz w:val="32"/>
          <w:szCs w:val="32"/>
        </w:rPr>
      </w:pPr>
      <w:r>
        <w:rPr>
          <w:rFonts w:hint="eastAsia" w:ascii="仿宋" w:hAnsi="仿宋" w:eastAsia="仿宋" w:cs="仿宋"/>
          <w:sz w:val="32"/>
          <w:szCs w:val="32"/>
        </w:rPr>
        <w:t>9.监理依据</w:t>
      </w:r>
    </w:p>
    <w:p>
      <w:pPr>
        <w:pStyle w:val="10"/>
        <w:spacing w:line="560" w:lineRule="exact"/>
        <w:ind w:firstLine="640"/>
        <w:rPr>
          <w:rFonts w:ascii="仿宋" w:hAnsi="仿宋" w:eastAsia="仿宋" w:cs="仿宋"/>
          <w:sz w:val="32"/>
          <w:szCs w:val="32"/>
        </w:rPr>
      </w:pPr>
      <w:r>
        <w:rPr>
          <w:rFonts w:hint="eastAsia" w:ascii="仿宋" w:hAnsi="仿宋" w:eastAsia="仿宋" w:cs="仿宋"/>
          <w:sz w:val="32"/>
          <w:szCs w:val="32"/>
        </w:rPr>
        <w:t xml:space="preserve">（1)国家和地方政府机关发布的有关工程建设的法律、法规、政策和规定； </w:t>
      </w:r>
    </w:p>
    <w:p>
      <w:pPr>
        <w:pStyle w:val="10"/>
        <w:spacing w:line="560" w:lineRule="exact"/>
        <w:ind w:firstLine="640"/>
        <w:rPr>
          <w:rFonts w:ascii="仿宋" w:hAnsi="仿宋" w:eastAsia="仿宋" w:cs="仿宋"/>
          <w:sz w:val="32"/>
          <w:szCs w:val="32"/>
        </w:rPr>
      </w:pPr>
      <w:r>
        <w:rPr>
          <w:rFonts w:hint="eastAsia" w:ascii="仿宋" w:hAnsi="仿宋" w:eastAsia="仿宋" w:cs="仿宋"/>
          <w:sz w:val="32"/>
          <w:szCs w:val="32"/>
        </w:rPr>
        <w:t xml:space="preserve"> (2)由政府主管部门批准的各类文件、技术资料、施工图纸及说明文件；</w:t>
      </w:r>
    </w:p>
    <w:p>
      <w:pPr>
        <w:pStyle w:val="10"/>
        <w:spacing w:line="560" w:lineRule="exact"/>
        <w:ind w:firstLine="640"/>
        <w:rPr>
          <w:rFonts w:ascii="仿宋" w:hAnsi="仿宋" w:eastAsia="仿宋" w:cs="仿宋"/>
          <w:sz w:val="32"/>
          <w:szCs w:val="32"/>
        </w:rPr>
      </w:pPr>
      <w:r>
        <w:rPr>
          <w:rFonts w:hint="eastAsia" w:ascii="仿宋" w:hAnsi="仿宋" w:eastAsia="仿宋" w:cs="仿宋"/>
          <w:sz w:val="32"/>
          <w:szCs w:val="32"/>
        </w:rPr>
        <w:t xml:space="preserve"> (3)现行的工程设计、施工与运行规范及质量评定、验收标准和有关管理办法；</w:t>
      </w:r>
    </w:p>
    <w:p>
      <w:pPr>
        <w:pStyle w:val="10"/>
        <w:spacing w:line="560" w:lineRule="exact"/>
        <w:ind w:firstLine="640"/>
        <w:rPr>
          <w:rFonts w:ascii="仿宋" w:hAnsi="仿宋" w:eastAsia="仿宋" w:cs="仿宋"/>
          <w:sz w:val="32"/>
          <w:szCs w:val="32"/>
        </w:rPr>
      </w:pPr>
      <w:r>
        <w:rPr>
          <w:rFonts w:hint="eastAsia" w:ascii="仿宋" w:hAnsi="仿宋" w:eastAsia="仿宋" w:cs="仿宋"/>
          <w:sz w:val="32"/>
          <w:szCs w:val="32"/>
        </w:rPr>
        <w:t xml:space="preserve"> (4)委托人与承包人签订的合同或协议（符合法律、行政法规的强制性规定）；</w:t>
      </w:r>
    </w:p>
    <w:p>
      <w:pPr>
        <w:pStyle w:val="10"/>
        <w:spacing w:line="560" w:lineRule="exact"/>
        <w:ind w:firstLine="640"/>
        <w:rPr>
          <w:rFonts w:ascii="仿宋" w:hAnsi="仿宋" w:eastAsia="仿宋" w:cs="仿宋"/>
          <w:sz w:val="32"/>
          <w:szCs w:val="32"/>
        </w:rPr>
      </w:pPr>
      <w:r>
        <w:rPr>
          <w:rFonts w:hint="eastAsia" w:ascii="仿宋" w:hAnsi="仿宋" w:eastAsia="仿宋" w:cs="仿宋"/>
          <w:sz w:val="32"/>
          <w:szCs w:val="32"/>
        </w:rPr>
        <w:t xml:space="preserve"> (5)本合同及补充协议。</w:t>
      </w:r>
    </w:p>
    <w:p>
      <w:pPr>
        <w:ind w:firstLine="640"/>
        <w:rPr>
          <w:rFonts w:ascii="仿宋" w:hAnsi="仿宋" w:cs="仿宋"/>
          <w:szCs w:val="32"/>
        </w:rPr>
      </w:pPr>
      <w:r>
        <w:rPr>
          <w:rFonts w:hint="eastAsia" w:ascii="仿宋" w:hAnsi="仿宋" w:cs="仿宋"/>
          <w:szCs w:val="32"/>
        </w:rPr>
        <w:t>10.监理人员要求</w:t>
      </w:r>
    </w:p>
    <w:p>
      <w:pPr>
        <w:ind w:firstLine="640"/>
        <w:rPr>
          <w:rFonts w:ascii="仿宋" w:hAnsi="仿宋" w:cs="仿宋"/>
          <w:szCs w:val="32"/>
        </w:rPr>
      </w:pPr>
      <w:r>
        <w:rPr>
          <w:rFonts w:hint="eastAsia" w:ascii="仿宋" w:hAnsi="仿宋" w:cs="仿宋"/>
          <w:szCs w:val="32"/>
        </w:rPr>
        <w:t>各监理人员须持证上岗，主要人员配置必须不低于下表所列条件：</w:t>
      </w:r>
    </w:p>
    <w:tbl>
      <w:tblPr>
        <w:tblStyle w:val="16"/>
        <w:tblW w:w="975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43"/>
        <w:gridCol w:w="992"/>
        <w:gridCol w:w="1796"/>
        <w:gridCol w:w="2631"/>
        <w:gridCol w:w="1325"/>
        <w:gridCol w:w="117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71" w:hRule="atLeast"/>
          <w:tblHeader/>
          <w:jc w:val="center"/>
        </w:trPr>
        <w:tc>
          <w:tcPr>
            <w:tcW w:w="1843" w:type="dxa"/>
            <w:vAlign w:val="center"/>
          </w:tcPr>
          <w:p>
            <w:pPr>
              <w:autoSpaceDE w:val="0"/>
              <w:autoSpaceDN w:val="0"/>
              <w:adjustRightInd w:val="0"/>
              <w:ind w:firstLine="0" w:firstLineChars="0"/>
              <w:jc w:val="center"/>
              <w:rPr>
                <w:rFonts w:ascii="仿宋" w:hAnsi="仿宋" w:cs="仿宋"/>
                <w:b/>
                <w:color w:val="000000"/>
                <w:kern w:val="0"/>
                <w:szCs w:val="32"/>
              </w:rPr>
            </w:pPr>
            <w:r>
              <w:rPr>
                <w:rFonts w:hint="eastAsia" w:ascii="仿宋" w:hAnsi="仿宋" w:cs="仿宋"/>
                <w:b/>
                <w:color w:val="000000"/>
                <w:kern w:val="0"/>
                <w:szCs w:val="32"/>
              </w:rPr>
              <w:t>监理岗位</w:t>
            </w:r>
          </w:p>
        </w:tc>
        <w:tc>
          <w:tcPr>
            <w:tcW w:w="992" w:type="dxa"/>
            <w:vAlign w:val="center"/>
          </w:tcPr>
          <w:p>
            <w:pPr>
              <w:autoSpaceDE w:val="0"/>
              <w:autoSpaceDN w:val="0"/>
              <w:adjustRightInd w:val="0"/>
              <w:ind w:firstLine="0" w:firstLineChars="0"/>
              <w:jc w:val="center"/>
              <w:rPr>
                <w:rFonts w:ascii="仿宋" w:hAnsi="仿宋" w:cs="仿宋"/>
                <w:b/>
                <w:color w:val="000000"/>
                <w:kern w:val="0"/>
                <w:szCs w:val="32"/>
              </w:rPr>
            </w:pPr>
            <w:r>
              <w:rPr>
                <w:rFonts w:hint="eastAsia" w:ascii="仿宋" w:hAnsi="仿宋" w:cs="仿宋"/>
                <w:b/>
                <w:color w:val="000000"/>
                <w:kern w:val="0"/>
                <w:szCs w:val="32"/>
              </w:rPr>
              <w:t>人数</w:t>
            </w:r>
          </w:p>
        </w:tc>
        <w:tc>
          <w:tcPr>
            <w:tcW w:w="1796" w:type="dxa"/>
            <w:vAlign w:val="center"/>
          </w:tcPr>
          <w:p>
            <w:pPr>
              <w:autoSpaceDE w:val="0"/>
              <w:autoSpaceDN w:val="0"/>
              <w:adjustRightInd w:val="0"/>
              <w:ind w:firstLine="0" w:firstLineChars="0"/>
              <w:jc w:val="center"/>
              <w:rPr>
                <w:rFonts w:ascii="仿宋" w:hAnsi="仿宋" w:cs="仿宋"/>
                <w:b/>
                <w:color w:val="000000"/>
                <w:kern w:val="0"/>
                <w:szCs w:val="32"/>
              </w:rPr>
            </w:pPr>
            <w:r>
              <w:rPr>
                <w:rFonts w:hint="eastAsia" w:ascii="仿宋" w:hAnsi="仿宋" w:cs="仿宋"/>
                <w:b/>
                <w:color w:val="000000"/>
                <w:kern w:val="0"/>
                <w:szCs w:val="32"/>
              </w:rPr>
              <w:t>专业要求</w:t>
            </w:r>
          </w:p>
        </w:tc>
        <w:tc>
          <w:tcPr>
            <w:tcW w:w="2631" w:type="dxa"/>
            <w:vAlign w:val="center"/>
          </w:tcPr>
          <w:p>
            <w:pPr>
              <w:autoSpaceDE w:val="0"/>
              <w:autoSpaceDN w:val="0"/>
              <w:adjustRightInd w:val="0"/>
              <w:ind w:firstLine="0" w:firstLineChars="0"/>
              <w:jc w:val="center"/>
              <w:rPr>
                <w:rFonts w:ascii="仿宋" w:hAnsi="仿宋" w:cs="仿宋"/>
                <w:b/>
                <w:color w:val="000000"/>
                <w:kern w:val="0"/>
                <w:szCs w:val="32"/>
              </w:rPr>
            </w:pPr>
            <w:r>
              <w:rPr>
                <w:rFonts w:hint="eastAsia" w:ascii="仿宋" w:hAnsi="仿宋" w:cs="仿宋"/>
                <w:b/>
                <w:color w:val="000000"/>
                <w:kern w:val="0"/>
                <w:szCs w:val="32"/>
              </w:rPr>
              <w:t>人员资格</w:t>
            </w:r>
          </w:p>
        </w:tc>
        <w:tc>
          <w:tcPr>
            <w:tcW w:w="1325" w:type="dxa"/>
            <w:vAlign w:val="center"/>
          </w:tcPr>
          <w:p>
            <w:pPr>
              <w:autoSpaceDE w:val="0"/>
              <w:autoSpaceDN w:val="0"/>
              <w:adjustRightInd w:val="0"/>
              <w:ind w:firstLine="0" w:firstLineChars="0"/>
              <w:jc w:val="center"/>
              <w:rPr>
                <w:rFonts w:ascii="仿宋" w:hAnsi="仿宋" w:cs="仿宋"/>
                <w:b/>
                <w:color w:val="000000"/>
                <w:kern w:val="0"/>
                <w:szCs w:val="32"/>
              </w:rPr>
            </w:pPr>
            <w:r>
              <w:rPr>
                <w:rFonts w:hint="eastAsia" w:ascii="仿宋" w:hAnsi="仿宋" w:cs="仿宋"/>
                <w:b/>
                <w:color w:val="000000"/>
                <w:kern w:val="0"/>
                <w:szCs w:val="32"/>
              </w:rPr>
              <w:t>到岗要求</w:t>
            </w:r>
          </w:p>
        </w:tc>
        <w:tc>
          <w:tcPr>
            <w:tcW w:w="1170" w:type="dxa"/>
            <w:vAlign w:val="center"/>
          </w:tcPr>
          <w:p>
            <w:pPr>
              <w:autoSpaceDE w:val="0"/>
              <w:autoSpaceDN w:val="0"/>
              <w:adjustRightInd w:val="0"/>
              <w:ind w:firstLine="0" w:firstLineChars="0"/>
              <w:jc w:val="center"/>
              <w:rPr>
                <w:rFonts w:ascii="仿宋" w:hAnsi="仿宋" w:cs="仿宋"/>
                <w:b/>
                <w:color w:val="000000"/>
                <w:kern w:val="0"/>
                <w:szCs w:val="32"/>
              </w:rPr>
            </w:pPr>
            <w:r>
              <w:rPr>
                <w:rFonts w:hint="eastAsia" w:ascii="仿宋" w:hAnsi="仿宋" w:cs="仿宋"/>
                <w:b/>
                <w:color w:val="000000"/>
                <w:kern w:val="0"/>
                <w:szCs w:val="32"/>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04" w:hRule="atLeast"/>
          <w:jc w:val="center"/>
        </w:trPr>
        <w:tc>
          <w:tcPr>
            <w:tcW w:w="1843" w:type="dxa"/>
            <w:vAlign w:val="center"/>
          </w:tcPr>
          <w:p>
            <w:pPr>
              <w:autoSpaceDE w:val="0"/>
              <w:autoSpaceDN w:val="0"/>
              <w:adjustRightInd w:val="0"/>
              <w:ind w:firstLine="0" w:firstLineChars="0"/>
              <w:jc w:val="center"/>
              <w:rPr>
                <w:rFonts w:ascii="仿宋" w:hAnsi="仿宋" w:cs="仿宋"/>
                <w:color w:val="000000"/>
                <w:kern w:val="0"/>
                <w:szCs w:val="32"/>
              </w:rPr>
            </w:pPr>
            <w:r>
              <w:rPr>
                <w:rFonts w:hint="eastAsia" w:ascii="仿宋" w:hAnsi="仿宋" w:cs="仿宋"/>
                <w:color w:val="000000"/>
                <w:kern w:val="0"/>
                <w:szCs w:val="32"/>
              </w:rPr>
              <w:t>项目总监</w:t>
            </w:r>
          </w:p>
        </w:tc>
        <w:tc>
          <w:tcPr>
            <w:tcW w:w="992" w:type="dxa"/>
            <w:vAlign w:val="center"/>
          </w:tcPr>
          <w:p>
            <w:pPr>
              <w:autoSpaceDE w:val="0"/>
              <w:autoSpaceDN w:val="0"/>
              <w:adjustRightInd w:val="0"/>
              <w:ind w:firstLine="0" w:firstLineChars="0"/>
              <w:jc w:val="center"/>
              <w:rPr>
                <w:rFonts w:ascii="仿宋" w:hAnsi="仿宋" w:cs="仿宋"/>
                <w:color w:val="000000"/>
                <w:kern w:val="0"/>
                <w:szCs w:val="32"/>
              </w:rPr>
            </w:pPr>
            <w:r>
              <w:rPr>
                <w:rFonts w:hint="eastAsia" w:ascii="仿宋" w:hAnsi="仿宋" w:cs="仿宋"/>
                <w:color w:val="000000"/>
                <w:kern w:val="0"/>
                <w:szCs w:val="32"/>
              </w:rPr>
              <w:t>1</w:t>
            </w:r>
          </w:p>
        </w:tc>
        <w:tc>
          <w:tcPr>
            <w:tcW w:w="1796" w:type="dxa"/>
            <w:vAlign w:val="center"/>
          </w:tcPr>
          <w:p>
            <w:pPr>
              <w:autoSpaceDE w:val="0"/>
              <w:autoSpaceDN w:val="0"/>
              <w:adjustRightInd w:val="0"/>
              <w:ind w:firstLine="0" w:firstLineChars="0"/>
              <w:jc w:val="center"/>
              <w:rPr>
                <w:rFonts w:ascii="仿宋" w:hAnsi="仿宋" w:cs="仿宋"/>
                <w:color w:val="000000"/>
                <w:kern w:val="0"/>
                <w:szCs w:val="32"/>
              </w:rPr>
            </w:pPr>
            <w:r>
              <w:rPr>
                <w:rFonts w:hint="eastAsia" w:ascii="仿宋" w:hAnsi="仿宋" w:cs="仿宋"/>
                <w:kern w:val="0"/>
                <w:szCs w:val="32"/>
              </w:rPr>
              <w:t>水利水电工程</w:t>
            </w:r>
            <w:r>
              <w:rPr>
                <w:rFonts w:hint="eastAsia" w:ascii="仿宋" w:hAnsi="仿宋" w:cs="仿宋"/>
                <w:color w:val="000000"/>
                <w:kern w:val="0"/>
                <w:szCs w:val="32"/>
              </w:rPr>
              <w:t>或市政公用</w:t>
            </w:r>
          </w:p>
        </w:tc>
        <w:tc>
          <w:tcPr>
            <w:tcW w:w="2631" w:type="dxa"/>
            <w:vAlign w:val="center"/>
          </w:tcPr>
          <w:p>
            <w:pPr>
              <w:autoSpaceDE w:val="0"/>
              <w:autoSpaceDN w:val="0"/>
              <w:adjustRightInd w:val="0"/>
              <w:ind w:firstLine="0" w:firstLineChars="0"/>
              <w:jc w:val="center"/>
              <w:rPr>
                <w:rFonts w:ascii="仿宋" w:hAnsi="仿宋" w:cs="仿宋"/>
                <w:color w:val="000000"/>
                <w:kern w:val="0"/>
                <w:szCs w:val="32"/>
              </w:rPr>
            </w:pPr>
            <w:r>
              <w:rPr>
                <w:rFonts w:hint="eastAsia" w:ascii="仿宋" w:hAnsi="仿宋" w:cs="仿宋"/>
                <w:color w:val="000000"/>
                <w:kern w:val="0"/>
                <w:szCs w:val="32"/>
              </w:rPr>
              <w:t xml:space="preserve">国家注册监理工程师 </w:t>
            </w:r>
          </w:p>
        </w:tc>
        <w:tc>
          <w:tcPr>
            <w:tcW w:w="1325" w:type="dxa"/>
            <w:vAlign w:val="center"/>
          </w:tcPr>
          <w:p>
            <w:pPr>
              <w:autoSpaceDE w:val="0"/>
              <w:autoSpaceDN w:val="0"/>
              <w:adjustRightInd w:val="0"/>
              <w:ind w:firstLine="0" w:firstLineChars="0"/>
              <w:jc w:val="center"/>
              <w:rPr>
                <w:rFonts w:ascii="仿宋" w:hAnsi="仿宋" w:cs="仿宋"/>
                <w:color w:val="000000"/>
                <w:kern w:val="0"/>
                <w:szCs w:val="32"/>
              </w:rPr>
            </w:pPr>
            <w:r>
              <w:rPr>
                <w:rFonts w:hint="eastAsia" w:ascii="仿宋" w:hAnsi="仿宋" w:cs="仿宋"/>
                <w:color w:val="000000"/>
                <w:kern w:val="0"/>
                <w:szCs w:val="32"/>
              </w:rPr>
              <w:t>80%</w:t>
            </w:r>
          </w:p>
        </w:tc>
        <w:tc>
          <w:tcPr>
            <w:tcW w:w="1170" w:type="dxa"/>
            <w:vAlign w:val="center"/>
          </w:tcPr>
          <w:p>
            <w:pPr>
              <w:autoSpaceDE w:val="0"/>
              <w:autoSpaceDN w:val="0"/>
              <w:adjustRightInd w:val="0"/>
              <w:ind w:firstLine="0" w:firstLineChars="0"/>
              <w:jc w:val="center"/>
              <w:rPr>
                <w:rFonts w:ascii="仿宋" w:hAnsi="仿宋" w:cs="仿宋"/>
                <w:color w:val="000000"/>
                <w:kern w:val="0"/>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71" w:hRule="atLeast"/>
          <w:jc w:val="center"/>
        </w:trPr>
        <w:tc>
          <w:tcPr>
            <w:tcW w:w="1843" w:type="dxa"/>
            <w:vAlign w:val="center"/>
          </w:tcPr>
          <w:p>
            <w:pPr>
              <w:autoSpaceDE w:val="0"/>
              <w:autoSpaceDN w:val="0"/>
              <w:adjustRightInd w:val="0"/>
              <w:ind w:firstLine="0" w:firstLineChars="0"/>
              <w:jc w:val="center"/>
              <w:rPr>
                <w:rFonts w:ascii="仿宋" w:hAnsi="仿宋" w:cs="仿宋"/>
                <w:color w:val="000000"/>
                <w:kern w:val="0"/>
                <w:szCs w:val="32"/>
              </w:rPr>
            </w:pPr>
            <w:r>
              <w:rPr>
                <w:rFonts w:hint="eastAsia" w:ascii="仿宋" w:hAnsi="仿宋" w:cs="仿宋"/>
                <w:color w:val="000000"/>
                <w:kern w:val="0"/>
                <w:szCs w:val="32"/>
              </w:rPr>
              <w:t>监理员</w:t>
            </w:r>
          </w:p>
        </w:tc>
        <w:tc>
          <w:tcPr>
            <w:tcW w:w="992" w:type="dxa"/>
            <w:vAlign w:val="center"/>
          </w:tcPr>
          <w:p>
            <w:pPr>
              <w:autoSpaceDE w:val="0"/>
              <w:autoSpaceDN w:val="0"/>
              <w:adjustRightInd w:val="0"/>
              <w:ind w:firstLine="0" w:firstLineChars="0"/>
              <w:jc w:val="center"/>
              <w:rPr>
                <w:rFonts w:ascii="仿宋" w:hAnsi="仿宋" w:cs="仿宋"/>
                <w:color w:val="000000"/>
                <w:kern w:val="0"/>
                <w:szCs w:val="32"/>
              </w:rPr>
            </w:pPr>
            <w:r>
              <w:rPr>
                <w:rFonts w:hint="eastAsia" w:ascii="仿宋" w:hAnsi="仿宋" w:cs="仿宋"/>
                <w:color w:val="000000"/>
                <w:kern w:val="0"/>
                <w:szCs w:val="32"/>
              </w:rPr>
              <w:t>1</w:t>
            </w:r>
          </w:p>
        </w:tc>
        <w:tc>
          <w:tcPr>
            <w:tcW w:w="1796" w:type="dxa"/>
            <w:vAlign w:val="center"/>
          </w:tcPr>
          <w:p>
            <w:pPr>
              <w:autoSpaceDE w:val="0"/>
              <w:autoSpaceDN w:val="0"/>
              <w:adjustRightInd w:val="0"/>
              <w:ind w:firstLine="0" w:firstLineChars="0"/>
              <w:jc w:val="center"/>
              <w:rPr>
                <w:rFonts w:ascii="仿宋" w:hAnsi="仿宋" w:cs="仿宋"/>
                <w:color w:val="000000"/>
                <w:kern w:val="0"/>
                <w:szCs w:val="32"/>
              </w:rPr>
            </w:pPr>
            <w:r>
              <w:rPr>
                <w:rFonts w:hint="eastAsia" w:ascii="仿宋" w:hAnsi="仿宋" w:cs="仿宋"/>
                <w:kern w:val="0"/>
                <w:szCs w:val="32"/>
              </w:rPr>
              <w:t>水利水电工程</w:t>
            </w:r>
            <w:r>
              <w:rPr>
                <w:rFonts w:hint="eastAsia" w:ascii="仿宋" w:hAnsi="仿宋" w:cs="仿宋"/>
                <w:color w:val="000000"/>
                <w:kern w:val="0"/>
                <w:szCs w:val="32"/>
              </w:rPr>
              <w:t>或市政公用</w:t>
            </w:r>
          </w:p>
        </w:tc>
        <w:tc>
          <w:tcPr>
            <w:tcW w:w="2631" w:type="dxa"/>
            <w:vAlign w:val="center"/>
          </w:tcPr>
          <w:p>
            <w:pPr>
              <w:widowControl/>
              <w:ind w:firstLine="0" w:firstLineChars="0"/>
              <w:rPr>
                <w:rFonts w:ascii="仿宋" w:hAnsi="仿宋" w:cs="仿宋"/>
                <w:color w:val="000000"/>
                <w:szCs w:val="32"/>
              </w:rPr>
            </w:pPr>
            <w:r>
              <w:rPr>
                <w:rFonts w:hint="eastAsia" w:ascii="仿宋" w:hAnsi="仿宋" w:cs="仿宋"/>
                <w:color w:val="000000"/>
                <w:szCs w:val="32"/>
              </w:rPr>
              <w:t>监理员上岗证或监理员培训合格证书或国家注册监理工程师</w:t>
            </w:r>
          </w:p>
        </w:tc>
        <w:tc>
          <w:tcPr>
            <w:tcW w:w="1325" w:type="dxa"/>
            <w:vAlign w:val="center"/>
          </w:tcPr>
          <w:p>
            <w:pPr>
              <w:autoSpaceDE w:val="0"/>
              <w:autoSpaceDN w:val="0"/>
              <w:adjustRightInd w:val="0"/>
              <w:ind w:firstLine="0" w:firstLineChars="0"/>
              <w:jc w:val="center"/>
              <w:rPr>
                <w:rFonts w:ascii="仿宋" w:hAnsi="仿宋" w:cs="仿宋"/>
                <w:color w:val="000000"/>
                <w:kern w:val="0"/>
                <w:szCs w:val="32"/>
              </w:rPr>
            </w:pPr>
            <w:r>
              <w:rPr>
                <w:rFonts w:hint="eastAsia" w:ascii="仿宋" w:hAnsi="仿宋" w:cs="仿宋"/>
                <w:color w:val="000000"/>
                <w:kern w:val="0"/>
                <w:szCs w:val="32"/>
              </w:rPr>
              <w:t>100%</w:t>
            </w:r>
          </w:p>
        </w:tc>
        <w:tc>
          <w:tcPr>
            <w:tcW w:w="1170" w:type="dxa"/>
            <w:vAlign w:val="center"/>
          </w:tcPr>
          <w:p>
            <w:pPr>
              <w:autoSpaceDE w:val="0"/>
              <w:autoSpaceDN w:val="0"/>
              <w:adjustRightInd w:val="0"/>
              <w:ind w:firstLine="0" w:firstLineChars="0"/>
              <w:jc w:val="center"/>
              <w:rPr>
                <w:rFonts w:ascii="仿宋" w:hAnsi="仿宋" w:cs="仿宋"/>
                <w:color w:val="000000"/>
                <w:kern w:val="0"/>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04" w:hRule="atLeast"/>
          <w:jc w:val="center"/>
        </w:trPr>
        <w:tc>
          <w:tcPr>
            <w:tcW w:w="1843" w:type="dxa"/>
            <w:vAlign w:val="center"/>
          </w:tcPr>
          <w:p>
            <w:pPr>
              <w:autoSpaceDE w:val="0"/>
              <w:autoSpaceDN w:val="0"/>
              <w:adjustRightInd w:val="0"/>
              <w:ind w:firstLine="0" w:firstLineChars="0"/>
              <w:jc w:val="center"/>
              <w:rPr>
                <w:rFonts w:ascii="仿宋" w:hAnsi="仿宋" w:cs="仿宋"/>
                <w:color w:val="000000"/>
                <w:kern w:val="0"/>
                <w:szCs w:val="32"/>
              </w:rPr>
            </w:pPr>
            <w:r>
              <w:rPr>
                <w:rFonts w:hint="eastAsia" w:ascii="仿宋" w:hAnsi="仿宋" w:cs="仿宋"/>
                <w:color w:val="000000"/>
                <w:kern w:val="0"/>
                <w:szCs w:val="32"/>
              </w:rPr>
              <w:t>造价工程师</w:t>
            </w:r>
          </w:p>
        </w:tc>
        <w:tc>
          <w:tcPr>
            <w:tcW w:w="992" w:type="dxa"/>
            <w:vAlign w:val="center"/>
          </w:tcPr>
          <w:p>
            <w:pPr>
              <w:autoSpaceDE w:val="0"/>
              <w:autoSpaceDN w:val="0"/>
              <w:adjustRightInd w:val="0"/>
              <w:ind w:firstLine="0" w:firstLineChars="0"/>
              <w:jc w:val="center"/>
              <w:rPr>
                <w:rFonts w:ascii="仿宋" w:hAnsi="仿宋" w:cs="仿宋"/>
                <w:color w:val="000000"/>
                <w:kern w:val="0"/>
                <w:szCs w:val="32"/>
              </w:rPr>
            </w:pPr>
            <w:r>
              <w:rPr>
                <w:rFonts w:hint="eastAsia" w:ascii="仿宋" w:hAnsi="仿宋" w:cs="仿宋"/>
                <w:color w:val="000000"/>
                <w:kern w:val="0"/>
                <w:szCs w:val="32"/>
              </w:rPr>
              <w:t>1</w:t>
            </w:r>
          </w:p>
        </w:tc>
        <w:tc>
          <w:tcPr>
            <w:tcW w:w="1796" w:type="dxa"/>
            <w:vAlign w:val="center"/>
          </w:tcPr>
          <w:p>
            <w:pPr>
              <w:autoSpaceDE w:val="0"/>
              <w:autoSpaceDN w:val="0"/>
              <w:adjustRightInd w:val="0"/>
              <w:ind w:firstLine="0" w:firstLineChars="0"/>
              <w:jc w:val="center"/>
              <w:rPr>
                <w:rFonts w:ascii="仿宋" w:hAnsi="仿宋" w:cs="仿宋"/>
                <w:color w:val="000000"/>
                <w:kern w:val="0"/>
                <w:szCs w:val="32"/>
              </w:rPr>
            </w:pPr>
            <w:r>
              <w:rPr>
                <w:rFonts w:hint="eastAsia" w:ascii="仿宋" w:hAnsi="仿宋" w:cs="仿宋"/>
                <w:color w:val="000000"/>
                <w:kern w:val="0"/>
                <w:szCs w:val="32"/>
              </w:rPr>
              <w:t>/</w:t>
            </w:r>
          </w:p>
        </w:tc>
        <w:tc>
          <w:tcPr>
            <w:tcW w:w="2631" w:type="dxa"/>
            <w:vAlign w:val="center"/>
          </w:tcPr>
          <w:p>
            <w:pPr>
              <w:autoSpaceDE w:val="0"/>
              <w:autoSpaceDN w:val="0"/>
              <w:adjustRightInd w:val="0"/>
              <w:ind w:firstLine="0" w:firstLineChars="0"/>
              <w:jc w:val="center"/>
              <w:rPr>
                <w:rFonts w:ascii="仿宋" w:hAnsi="仿宋" w:cs="仿宋"/>
                <w:color w:val="000000"/>
                <w:kern w:val="0"/>
                <w:szCs w:val="32"/>
              </w:rPr>
            </w:pPr>
            <w:r>
              <w:rPr>
                <w:rFonts w:hint="eastAsia" w:ascii="仿宋" w:hAnsi="仿宋" w:cs="仿宋"/>
                <w:color w:val="000000"/>
                <w:kern w:val="0"/>
                <w:szCs w:val="32"/>
              </w:rPr>
              <w:t>二级及以上注册造价工程师</w:t>
            </w:r>
          </w:p>
        </w:tc>
        <w:tc>
          <w:tcPr>
            <w:tcW w:w="1325" w:type="dxa"/>
            <w:vAlign w:val="center"/>
          </w:tcPr>
          <w:p>
            <w:pPr>
              <w:autoSpaceDE w:val="0"/>
              <w:autoSpaceDN w:val="0"/>
              <w:adjustRightInd w:val="0"/>
              <w:ind w:firstLine="0" w:firstLineChars="0"/>
              <w:jc w:val="center"/>
              <w:rPr>
                <w:rFonts w:ascii="仿宋" w:hAnsi="仿宋" w:cs="仿宋"/>
                <w:color w:val="000000"/>
                <w:kern w:val="0"/>
                <w:szCs w:val="32"/>
              </w:rPr>
            </w:pPr>
            <w:r>
              <w:rPr>
                <w:rFonts w:hint="eastAsia" w:ascii="仿宋" w:hAnsi="仿宋" w:cs="仿宋"/>
                <w:color w:val="000000"/>
                <w:kern w:val="0"/>
                <w:szCs w:val="32"/>
              </w:rPr>
              <w:t>根据项目需求视情况到岗</w:t>
            </w:r>
          </w:p>
        </w:tc>
        <w:tc>
          <w:tcPr>
            <w:tcW w:w="1170" w:type="dxa"/>
            <w:vAlign w:val="center"/>
          </w:tcPr>
          <w:p>
            <w:pPr>
              <w:autoSpaceDE w:val="0"/>
              <w:autoSpaceDN w:val="0"/>
              <w:adjustRightInd w:val="0"/>
              <w:ind w:firstLine="0" w:firstLineChars="0"/>
              <w:jc w:val="center"/>
              <w:rPr>
                <w:rFonts w:ascii="仿宋" w:hAnsi="仿宋" w:cs="仿宋"/>
                <w:color w:val="000000"/>
                <w:kern w:val="0"/>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04" w:hRule="atLeast"/>
          <w:jc w:val="center"/>
        </w:trPr>
        <w:tc>
          <w:tcPr>
            <w:tcW w:w="9757" w:type="dxa"/>
            <w:gridSpan w:val="6"/>
            <w:vAlign w:val="center"/>
          </w:tcPr>
          <w:p>
            <w:pPr>
              <w:autoSpaceDE w:val="0"/>
              <w:autoSpaceDN w:val="0"/>
              <w:adjustRightInd w:val="0"/>
              <w:ind w:firstLine="0" w:firstLineChars="0"/>
              <w:rPr>
                <w:rFonts w:ascii="仿宋" w:hAnsi="仿宋" w:cs="仿宋"/>
                <w:color w:val="000000"/>
                <w:kern w:val="0"/>
                <w:szCs w:val="32"/>
              </w:rPr>
            </w:pPr>
            <w:r>
              <w:rPr>
                <w:rFonts w:hint="eastAsia" w:ascii="仿宋" w:hAnsi="仿宋" w:cs="仿宋"/>
                <w:color w:val="000000"/>
                <w:kern w:val="0"/>
                <w:szCs w:val="32"/>
              </w:rPr>
              <w:t>注：1、投标人须提供上述人员在投标截止日前本单位缴纳的连续3个月及以上有效社保证明；若上述人员已退休但仍可满足执业要求的，社保证明可凭社保部门出具的退休证明及聘用合同替代。</w:t>
            </w:r>
          </w:p>
          <w:p>
            <w:pPr>
              <w:autoSpaceDE w:val="0"/>
              <w:autoSpaceDN w:val="0"/>
              <w:adjustRightInd w:val="0"/>
              <w:ind w:firstLine="0" w:firstLineChars="0"/>
              <w:rPr>
                <w:rFonts w:ascii="仿宋" w:hAnsi="仿宋" w:cs="仿宋"/>
                <w:color w:val="000000"/>
                <w:kern w:val="0"/>
                <w:szCs w:val="32"/>
              </w:rPr>
            </w:pPr>
            <w:r>
              <w:rPr>
                <w:rFonts w:hint="eastAsia" w:ascii="仿宋" w:hAnsi="仿宋" w:cs="仿宋"/>
                <w:color w:val="000000"/>
                <w:kern w:val="0"/>
                <w:szCs w:val="32"/>
              </w:rPr>
              <w:t>2、列入本表人员如要更换，需经招标人单位同意。擅自更换或不到位属违约行为。</w:t>
            </w:r>
          </w:p>
          <w:p>
            <w:pPr>
              <w:autoSpaceDE w:val="0"/>
              <w:autoSpaceDN w:val="0"/>
              <w:adjustRightInd w:val="0"/>
              <w:ind w:firstLine="0" w:firstLineChars="0"/>
              <w:rPr>
                <w:rFonts w:ascii="仿宋" w:hAnsi="仿宋" w:cs="仿宋"/>
                <w:color w:val="000000"/>
                <w:kern w:val="0"/>
                <w:szCs w:val="32"/>
              </w:rPr>
            </w:pPr>
            <w:r>
              <w:rPr>
                <w:rFonts w:hint="eastAsia" w:ascii="仿宋" w:hAnsi="仿宋" w:cs="仿宋"/>
                <w:color w:val="000000"/>
                <w:kern w:val="0"/>
                <w:szCs w:val="32"/>
              </w:rPr>
              <w:t>3、为完成本项工程，监理人员安排应科学合理并充分满足本工程实际需要，其人员可自行补充，并不得 少于按规定配备的相应人员及专业。</w:t>
            </w:r>
          </w:p>
        </w:tc>
      </w:tr>
    </w:tbl>
    <w:p>
      <w:pPr>
        <w:pStyle w:val="10"/>
        <w:spacing w:line="560" w:lineRule="exact"/>
        <w:ind w:firstLine="640"/>
        <w:rPr>
          <w:rFonts w:ascii="仿宋" w:hAnsi="仿宋" w:eastAsia="仿宋" w:cs="仿宋"/>
          <w:sz w:val="32"/>
          <w:szCs w:val="32"/>
        </w:rPr>
      </w:pPr>
    </w:p>
    <w:p>
      <w:pPr>
        <w:pStyle w:val="10"/>
        <w:spacing w:line="560" w:lineRule="exact"/>
        <w:ind w:firstLine="640"/>
        <w:rPr>
          <w:rFonts w:ascii="仿宋" w:hAnsi="仿宋" w:eastAsia="仿宋" w:cs="仿宋"/>
          <w:sz w:val="32"/>
          <w:szCs w:val="32"/>
        </w:rPr>
      </w:pPr>
      <w:r>
        <w:rPr>
          <w:rFonts w:hint="eastAsia" w:ascii="仿宋" w:hAnsi="仿宋" w:eastAsia="仿宋" w:cs="仿宋"/>
          <w:sz w:val="32"/>
          <w:szCs w:val="32"/>
        </w:rPr>
        <w:t>10报价要求</w:t>
      </w:r>
    </w:p>
    <w:p>
      <w:pPr>
        <w:pStyle w:val="10"/>
        <w:spacing w:line="560" w:lineRule="exact"/>
        <w:ind w:firstLine="640"/>
        <w:rPr>
          <w:rFonts w:ascii="仿宋" w:hAnsi="仿宋" w:eastAsia="仿宋" w:cs="仿宋"/>
          <w:sz w:val="32"/>
          <w:szCs w:val="32"/>
        </w:rPr>
      </w:pPr>
      <w:r>
        <w:rPr>
          <w:rFonts w:hint="eastAsia" w:ascii="仿宋" w:hAnsi="仿宋" w:eastAsia="仿宋" w:cs="仿宋"/>
          <w:sz w:val="32"/>
          <w:szCs w:val="32"/>
        </w:rPr>
        <w:t>10.1监理酬金报价应包括为完成本监理工程服务内容可能发生的各项费用，如工作、生活、交通、通讯、设备（仪器）、劳力、利润、税收等以及所有有关的管理成本。</w:t>
      </w:r>
    </w:p>
    <w:p>
      <w:pPr>
        <w:pStyle w:val="10"/>
        <w:spacing w:line="560" w:lineRule="exact"/>
        <w:ind w:firstLine="640"/>
        <w:rPr>
          <w:rFonts w:ascii="仿宋" w:hAnsi="仿宋" w:eastAsia="仿宋" w:cs="仿宋"/>
          <w:sz w:val="32"/>
          <w:szCs w:val="32"/>
        </w:rPr>
      </w:pPr>
      <w:r>
        <w:rPr>
          <w:rFonts w:hint="eastAsia" w:ascii="仿宋" w:hAnsi="仿宋" w:eastAsia="仿宋" w:cs="仿宋"/>
          <w:sz w:val="32"/>
          <w:szCs w:val="32"/>
        </w:rPr>
        <w:t>10.2 投标人应认真填报（附件）中的所有内容，有关报价的详细说明可在投标书的相应条款中予以说明。对没有填报的费用，招标人将不予支付，并认为此项费用已包含在报价表中的其他单价和合价中。</w:t>
      </w:r>
    </w:p>
    <w:p>
      <w:pPr>
        <w:pStyle w:val="10"/>
        <w:spacing w:line="560" w:lineRule="exact"/>
        <w:ind w:firstLine="640"/>
        <w:rPr>
          <w:rFonts w:ascii="仿宋" w:hAnsi="仿宋" w:eastAsia="仿宋" w:cs="仿宋"/>
          <w:sz w:val="32"/>
          <w:szCs w:val="32"/>
        </w:rPr>
      </w:pPr>
      <w:r>
        <w:rPr>
          <w:rFonts w:hint="eastAsia" w:ascii="仿宋" w:hAnsi="仿宋" w:eastAsia="仿宋" w:cs="仿宋"/>
          <w:sz w:val="32"/>
          <w:szCs w:val="32"/>
        </w:rPr>
        <w:t>9.4根据国家发展改革委关于《进一步放开建设项目专业服务价格的通知》发改价格〔2015〕299号的规定，本项目监理服务费报价采用市场调节价。</w:t>
      </w:r>
    </w:p>
    <w:p>
      <w:pPr>
        <w:pStyle w:val="10"/>
        <w:spacing w:line="560" w:lineRule="exact"/>
        <w:ind w:firstLine="640"/>
        <w:rPr>
          <w:rFonts w:ascii="仿宋" w:hAnsi="仿宋" w:eastAsia="仿宋" w:cs="仿宋"/>
          <w:sz w:val="32"/>
          <w:szCs w:val="32"/>
        </w:rPr>
      </w:pPr>
      <w:r>
        <w:rPr>
          <w:rFonts w:hint="eastAsia" w:ascii="仿宋" w:hAnsi="仿宋" w:eastAsia="仿宋" w:cs="仿宋"/>
          <w:sz w:val="32"/>
          <w:szCs w:val="32"/>
        </w:rPr>
        <w:t>9.5在保证监理工作质量的基础上，各投标人可视自身情况和实力以及本工程的实际情况竞争报价。监理酬金报价一次性包干，如遇建设投资，施工承包合同造价调整及工期延长，监理酬金均不做调整。</w:t>
      </w:r>
    </w:p>
    <w:p>
      <w:pPr>
        <w:pStyle w:val="10"/>
        <w:spacing w:line="560" w:lineRule="exact"/>
        <w:ind w:firstLine="640"/>
        <w:rPr>
          <w:rFonts w:ascii="仿宋" w:hAnsi="仿宋" w:eastAsia="仿宋" w:cs="仿宋"/>
          <w:sz w:val="32"/>
          <w:szCs w:val="32"/>
        </w:rPr>
      </w:pPr>
      <w:r>
        <w:rPr>
          <w:rFonts w:hint="eastAsia" w:ascii="仿宋" w:hAnsi="仿宋" w:eastAsia="仿宋" w:cs="仿宋"/>
          <w:sz w:val="32"/>
          <w:szCs w:val="32"/>
        </w:rPr>
        <w:t>9.6由于监理人原因造成监理工作量增加或监理服务期延长的，监理酬金不予调整。</w:t>
      </w:r>
    </w:p>
    <w:p>
      <w:pPr>
        <w:pStyle w:val="10"/>
        <w:spacing w:line="560" w:lineRule="exact"/>
        <w:ind w:firstLine="640"/>
        <w:rPr>
          <w:rFonts w:ascii="仿宋" w:hAnsi="仿宋" w:eastAsia="仿宋" w:cs="仿宋"/>
          <w:sz w:val="32"/>
          <w:szCs w:val="32"/>
        </w:rPr>
      </w:pPr>
      <w:r>
        <w:rPr>
          <w:rFonts w:hint="eastAsia" w:ascii="仿宋" w:hAnsi="仿宋" w:eastAsia="仿宋" w:cs="仿宋"/>
          <w:sz w:val="32"/>
          <w:szCs w:val="32"/>
        </w:rPr>
        <w:t>9.7本工程监理酬金为固定总价。如遇建设工期顺延、工程结算造价或概算价相对监理服务收费计费额增加或减少，此监理酬金也不予调整。</w:t>
      </w:r>
    </w:p>
    <w:p>
      <w:pPr>
        <w:pStyle w:val="10"/>
        <w:spacing w:line="560" w:lineRule="exact"/>
        <w:ind w:firstLine="640"/>
        <w:rPr>
          <w:rFonts w:ascii="仿宋" w:hAnsi="仿宋" w:eastAsia="仿宋" w:cs="仿宋"/>
          <w:sz w:val="32"/>
          <w:szCs w:val="32"/>
        </w:rPr>
      </w:pPr>
      <w:r>
        <w:rPr>
          <w:rFonts w:hint="eastAsia" w:ascii="仿宋" w:hAnsi="仿宋" w:eastAsia="仿宋" w:cs="仿宋"/>
          <w:sz w:val="32"/>
          <w:szCs w:val="32"/>
        </w:rPr>
        <w:t>10、总监理工程师的管理根据《杭州市建设工程项目总监理工程师管理办法（试行）》的通知要求执行。</w:t>
      </w:r>
    </w:p>
    <w:p>
      <w:pPr>
        <w:pStyle w:val="10"/>
        <w:spacing w:line="560" w:lineRule="exact"/>
        <w:ind w:firstLine="640"/>
        <w:rPr>
          <w:rFonts w:ascii="仿宋" w:hAnsi="仿宋" w:eastAsia="仿宋" w:cs="仿宋"/>
          <w:sz w:val="32"/>
          <w:szCs w:val="32"/>
        </w:rPr>
      </w:pPr>
    </w:p>
    <w:p>
      <w:pPr>
        <w:pStyle w:val="10"/>
        <w:numPr>
          <w:ilvl w:val="0"/>
          <w:numId w:val="2"/>
        </w:numPr>
        <w:spacing w:line="560" w:lineRule="exact"/>
        <w:ind w:firstLine="640"/>
        <w:rPr>
          <w:rFonts w:ascii="仿宋" w:hAnsi="仿宋" w:eastAsia="仿宋" w:cs="仿宋"/>
          <w:sz w:val="32"/>
          <w:szCs w:val="32"/>
        </w:rPr>
      </w:pPr>
      <w:r>
        <w:rPr>
          <w:rFonts w:hint="eastAsia" w:ascii="仿宋" w:hAnsi="仿宋" w:eastAsia="仿宋" w:cs="仿宋"/>
          <w:sz w:val="32"/>
          <w:szCs w:val="32"/>
        </w:rPr>
        <w:t>施工期间，监理人员必须每日到场。</w:t>
      </w:r>
    </w:p>
    <w:p>
      <w:pPr>
        <w:ind w:firstLine="0" w:firstLineChars="0"/>
        <w:rPr>
          <w:rFonts w:ascii="仿宋" w:hAnsi="仿宋" w:cs="仿宋"/>
          <w:szCs w:val="32"/>
        </w:rPr>
      </w:pPr>
    </w:p>
    <w:p>
      <w:pPr>
        <w:pStyle w:val="10"/>
        <w:spacing w:line="560" w:lineRule="exact"/>
        <w:ind w:firstLine="640"/>
        <w:rPr>
          <w:rFonts w:ascii="仿宋" w:hAnsi="仿宋" w:eastAsia="仿宋" w:cs="仿宋"/>
          <w:sz w:val="32"/>
          <w:szCs w:val="32"/>
        </w:rPr>
        <w:sectPr>
          <w:pgSz w:w="11906" w:h="16838"/>
          <w:pgMar w:top="1440" w:right="1800" w:bottom="1440" w:left="1800" w:header="851" w:footer="992" w:gutter="0"/>
          <w:cols w:space="425" w:num="1"/>
          <w:docGrid w:type="lines" w:linePitch="312" w:charSpace="0"/>
        </w:sectPr>
      </w:pPr>
    </w:p>
    <w:p>
      <w:pPr>
        <w:keepNext/>
        <w:keepLines/>
        <w:ind w:firstLine="643"/>
        <w:jc w:val="center"/>
        <w:outlineLvl w:val="0"/>
        <w:rPr>
          <w:rFonts w:ascii="仿宋" w:hAnsi="仿宋" w:cs="仿宋"/>
          <w:b/>
          <w:bCs/>
          <w:kern w:val="0"/>
          <w:szCs w:val="32"/>
        </w:rPr>
      </w:pPr>
      <w:bookmarkStart w:id="185" w:name="_Toc448002988"/>
      <w:bookmarkStart w:id="186" w:name="_Toc31536"/>
      <w:bookmarkStart w:id="187" w:name="_Toc29589"/>
      <w:bookmarkStart w:id="188" w:name="_Toc6079"/>
      <w:bookmarkStart w:id="189" w:name="_Toc19167"/>
      <w:bookmarkStart w:id="190" w:name="_Toc30740"/>
      <w:r>
        <w:rPr>
          <w:rFonts w:hint="eastAsia" w:ascii="仿宋" w:hAnsi="仿宋" w:cs="仿宋"/>
          <w:b/>
          <w:bCs/>
          <w:kern w:val="0"/>
          <w:szCs w:val="32"/>
        </w:rPr>
        <w:t>第六章  投标文件格式</w:t>
      </w:r>
      <w:bookmarkEnd w:id="185"/>
      <w:bookmarkEnd w:id="186"/>
      <w:bookmarkEnd w:id="187"/>
      <w:bookmarkEnd w:id="188"/>
      <w:bookmarkEnd w:id="189"/>
      <w:bookmarkEnd w:id="190"/>
    </w:p>
    <w:p>
      <w:pPr>
        <w:ind w:firstLine="0" w:firstLineChars="0"/>
        <w:jc w:val="both"/>
        <w:rPr>
          <w:rFonts w:ascii="仿宋" w:hAnsi="仿宋" w:cs="仿宋"/>
          <w:szCs w:val="32"/>
        </w:rPr>
      </w:pPr>
    </w:p>
    <w:p>
      <w:pPr>
        <w:ind w:firstLine="0" w:firstLineChars="0"/>
        <w:jc w:val="center"/>
        <w:rPr>
          <w:rFonts w:ascii="仿宋" w:hAnsi="仿宋" w:cs="仿宋"/>
          <w:b/>
          <w:szCs w:val="32"/>
        </w:rPr>
      </w:pPr>
      <w:r>
        <w:rPr>
          <w:rFonts w:hint="eastAsia" w:ascii="仿宋" w:hAnsi="仿宋" w:cs="仿宋"/>
          <w:b/>
          <w:szCs w:val="32"/>
        </w:rPr>
        <w:t>目   录</w:t>
      </w:r>
    </w:p>
    <w:p>
      <w:pPr>
        <w:spacing w:line="440" w:lineRule="exact"/>
        <w:ind w:firstLine="640"/>
        <w:jc w:val="both"/>
        <w:rPr>
          <w:rFonts w:ascii="仿宋" w:hAnsi="仿宋" w:cs="仿宋"/>
          <w:szCs w:val="32"/>
        </w:rPr>
      </w:pPr>
      <w:r>
        <w:rPr>
          <w:rFonts w:hint="eastAsia" w:ascii="仿宋" w:hAnsi="仿宋" w:cs="仿宋"/>
          <w:szCs w:val="32"/>
        </w:rPr>
        <w:t>封面</w:t>
      </w:r>
    </w:p>
    <w:p>
      <w:pPr>
        <w:adjustRightInd w:val="0"/>
        <w:snapToGrid w:val="0"/>
        <w:spacing w:line="440" w:lineRule="exact"/>
        <w:ind w:firstLine="640"/>
        <w:jc w:val="both"/>
        <w:rPr>
          <w:rFonts w:ascii="仿宋" w:hAnsi="仿宋" w:cs="仿宋"/>
          <w:szCs w:val="32"/>
        </w:rPr>
      </w:pPr>
      <w:r>
        <w:rPr>
          <w:rFonts w:hint="eastAsia" w:ascii="仿宋" w:hAnsi="仿宋" w:cs="仿宋"/>
          <w:szCs w:val="32"/>
        </w:rPr>
        <w:t>一、投标函；</w:t>
      </w:r>
    </w:p>
    <w:p>
      <w:pPr>
        <w:adjustRightInd w:val="0"/>
        <w:snapToGrid w:val="0"/>
        <w:spacing w:line="440" w:lineRule="exact"/>
        <w:ind w:firstLine="640"/>
        <w:jc w:val="both"/>
        <w:rPr>
          <w:rFonts w:ascii="仿宋" w:hAnsi="仿宋" w:cs="仿宋"/>
          <w:szCs w:val="32"/>
        </w:rPr>
      </w:pPr>
      <w:r>
        <w:rPr>
          <w:rFonts w:hint="eastAsia" w:ascii="仿宋" w:hAnsi="仿宋" w:cs="仿宋"/>
          <w:szCs w:val="32"/>
        </w:rPr>
        <w:t>二、投标报价表；</w:t>
      </w:r>
    </w:p>
    <w:p>
      <w:pPr>
        <w:adjustRightInd w:val="0"/>
        <w:snapToGrid w:val="0"/>
        <w:spacing w:line="440" w:lineRule="exact"/>
        <w:ind w:firstLine="640"/>
        <w:jc w:val="both"/>
        <w:rPr>
          <w:rFonts w:ascii="仿宋" w:hAnsi="仿宋" w:cs="仿宋"/>
          <w:szCs w:val="32"/>
        </w:rPr>
      </w:pPr>
      <w:r>
        <w:rPr>
          <w:rFonts w:hint="eastAsia" w:ascii="仿宋" w:hAnsi="仿宋" w:cs="仿宋"/>
          <w:szCs w:val="32"/>
        </w:rPr>
        <w:t>三、法定代表人身份证明；</w:t>
      </w:r>
    </w:p>
    <w:p>
      <w:pPr>
        <w:adjustRightInd w:val="0"/>
        <w:snapToGrid w:val="0"/>
        <w:spacing w:line="440" w:lineRule="exact"/>
        <w:ind w:firstLine="640"/>
        <w:jc w:val="both"/>
        <w:rPr>
          <w:rFonts w:ascii="仿宋" w:hAnsi="仿宋" w:cs="仿宋"/>
          <w:szCs w:val="32"/>
        </w:rPr>
      </w:pPr>
      <w:r>
        <w:rPr>
          <w:rFonts w:hint="eastAsia" w:ascii="仿宋" w:hAnsi="仿宋" w:cs="仿宋"/>
          <w:szCs w:val="32"/>
        </w:rPr>
        <w:t>四、授权委托书；</w:t>
      </w:r>
    </w:p>
    <w:p>
      <w:pPr>
        <w:adjustRightInd w:val="0"/>
        <w:snapToGrid w:val="0"/>
        <w:spacing w:line="440" w:lineRule="exact"/>
        <w:ind w:firstLine="640"/>
        <w:jc w:val="both"/>
        <w:rPr>
          <w:rFonts w:ascii="仿宋" w:hAnsi="仿宋" w:cs="仿宋"/>
          <w:szCs w:val="32"/>
        </w:rPr>
      </w:pPr>
      <w:r>
        <w:rPr>
          <w:rFonts w:hint="eastAsia" w:ascii="仿宋" w:hAnsi="仿宋" w:cs="仿宋"/>
          <w:szCs w:val="32"/>
        </w:rPr>
        <w:t>五、投标人资格审查资料：</w:t>
      </w:r>
    </w:p>
    <w:p>
      <w:pPr>
        <w:adjustRightInd w:val="0"/>
        <w:snapToGrid w:val="0"/>
        <w:spacing w:line="440" w:lineRule="exact"/>
        <w:ind w:firstLine="640"/>
        <w:jc w:val="both"/>
        <w:rPr>
          <w:rFonts w:ascii="仿宋" w:hAnsi="仿宋" w:cs="仿宋"/>
          <w:szCs w:val="32"/>
        </w:rPr>
      </w:pPr>
      <w:r>
        <w:rPr>
          <w:rFonts w:hint="eastAsia" w:ascii="仿宋" w:hAnsi="仿宋" w:cs="仿宋"/>
          <w:szCs w:val="32"/>
        </w:rPr>
        <w:t>（1）独立法人资格，有效营业执照；</w:t>
      </w:r>
    </w:p>
    <w:p>
      <w:pPr>
        <w:adjustRightInd w:val="0"/>
        <w:snapToGrid w:val="0"/>
        <w:spacing w:line="440" w:lineRule="exact"/>
        <w:ind w:firstLine="640"/>
        <w:jc w:val="both"/>
        <w:rPr>
          <w:rFonts w:ascii="仿宋" w:hAnsi="仿宋" w:cs="仿宋"/>
          <w:szCs w:val="32"/>
        </w:rPr>
      </w:pPr>
      <w:r>
        <w:rPr>
          <w:rFonts w:hint="eastAsia" w:ascii="仿宋" w:hAnsi="仿宋" w:cs="仿宋"/>
          <w:szCs w:val="32"/>
        </w:rPr>
        <w:t>（2）有关证明投标人的企业信誉资料（信用中国网、裁判文书网）；</w:t>
      </w:r>
    </w:p>
    <w:p>
      <w:pPr>
        <w:adjustRightInd w:val="0"/>
        <w:snapToGrid w:val="0"/>
        <w:spacing w:line="440" w:lineRule="exact"/>
        <w:ind w:firstLine="640"/>
        <w:jc w:val="both"/>
        <w:rPr>
          <w:rFonts w:ascii="仿宋" w:hAnsi="仿宋" w:cs="仿宋"/>
          <w:szCs w:val="32"/>
        </w:rPr>
      </w:pPr>
      <w:r>
        <w:rPr>
          <w:rFonts w:hint="eastAsia" w:ascii="仿宋" w:hAnsi="仿宋" w:cs="仿宋"/>
          <w:szCs w:val="32"/>
        </w:rPr>
        <w:t>（3）投标人纳税资格；</w:t>
      </w:r>
    </w:p>
    <w:p>
      <w:pPr>
        <w:adjustRightInd w:val="0"/>
        <w:snapToGrid w:val="0"/>
        <w:spacing w:line="440" w:lineRule="exact"/>
        <w:ind w:firstLine="640"/>
        <w:jc w:val="both"/>
        <w:rPr>
          <w:rFonts w:ascii="仿宋" w:hAnsi="仿宋" w:cs="仿宋"/>
          <w:szCs w:val="32"/>
        </w:rPr>
      </w:pPr>
      <w:r>
        <w:rPr>
          <w:rFonts w:hint="eastAsia" w:ascii="仿宋" w:hAnsi="仿宋" w:cs="仿宋"/>
          <w:szCs w:val="32"/>
        </w:rPr>
        <w:t>（4）行政主管部门核发的</w:t>
      </w:r>
      <w:r>
        <w:rPr>
          <w:rFonts w:hint="eastAsia" w:ascii="仿宋" w:hAnsi="仿宋" w:cs="仿宋"/>
          <w:kern w:val="0"/>
          <w:szCs w:val="32"/>
        </w:rPr>
        <w:t>水利水电工程监理</w:t>
      </w:r>
      <w:r>
        <w:rPr>
          <w:rFonts w:hint="eastAsia" w:ascii="仿宋" w:hAnsi="仿宋" w:cs="仿宋"/>
          <w:szCs w:val="32"/>
        </w:rPr>
        <w:t>或市政公用工程监理丙级及以上资质；</w:t>
      </w:r>
    </w:p>
    <w:p>
      <w:pPr>
        <w:adjustRightInd w:val="0"/>
        <w:snapToGrid w:val="0"/>
        <w:spacing w:line="440" w:lineRule="exact"/>
        <w:ind w:firstLine="640"/>
        <w:jc w:val="both"/>
        <w:rPr>
          <w:rFonts w:ascii="仿宋" w:hAnsi="仿宋" w:cs="仿宋"/>
          <w:szCs w:val="32"/>
        </w:rPr>
      </w:pPr>
      <w:r>
        <w:rPr>
          <w:rFonts w:hint="eastAsia" w:ascii="仿宋" w:hAnsi="仿宋" w:cs="仿宋"/>
          <w:szCs w:val="32"/>
        </w:rPr>
        <w:t>（5）近三年完成类似项目业绩情况。</w:t>
      </w:r>
    </w:p>
    <w:p>
      <w:pPr>
        <w:adjustRightInd w:val="0"/>
        <w:snapToGrid w:val="0"/>
        <w:spacing w:line="440" w:lineRule="exact"/>
        <w:ind w:firstLine="640"/>
        <w:jc w:val="both"/>
        <w:rPr>
          <w:rFonts w:ascii="仿宋" w:hAnsi="仿宋" w:cs="仿宋"/>
          <w:szCs w:val="32"/>
        </w:rPr>
      </w:pPr>
      <w:r>
        <w:rPr>
          <w:rFonts w:hint="eastAsia" w:ascii="仿宋" w:hAnsi="仿宋" w:cs="仿宋"/>
          <w:szCs w:val="32"/>
        </w:rPr>
        <w:t>六、服务大纲</w:t>
      </w:r>
    </w:p>
    <w:p>
      <w:pPr>
        <w:adjustRightInd w:val="0"/>
        <w:snapToGrid w:val="0"/>
        <w:spacing w:line="440" w:lineRule="exact"/>
        <w:ind w:firstLine="640"/>
        <w:jc w:val="both"/>
        <w:rPr>
          <w:rFonts w:ascii="仿宋" w:hAnsi="仿宋" w:cs="仿宋"/>
          <w:szCs w:val="32"/>
        </w:rPr>
      </w:pPr>
      <w:r>
        <w:rPr>
          <w:rFonts w:hint="eastAsia" w:ascii="仿宋" w:hAnsi="仿宋" w:cs="仿宋"/>
          <w:szCs w:val="32"/>
        </w:rPr>
        <w:t>（1）投标人一般情况</w:t>
      </w:r>
    </w:p>
    <w:p>
      <w:pPr>
        <w:adjustRightInd w:val="0"/>
        <w:snapToGrid w:val="0"/>
        <w:spacing w:line="440" w:lineRule="exact"/>
        <w:ind w:firstLine="640"/>
        <w:jc w:val="both"/>
        <w:rPr>
          <w:rFonts w:ascii="仿宋" w:hAnsi="仿宋" w:cs="仿宋"/>
          <w:szCs w:val="32"/>
        </w:rPr>
      </w:pPr>
      <w:r>
        <w:rPr>
          <w:rFonts w:hint="eastAsia" w:ascii="仿宋" w:hAnsi="仿宋" w:cs="仿宋"/>
          <w:szCs w:val="32"/>
        </w:rPr>
        <w:t>（2）项目负责人简介</w:t>
      </w:r>
    </w:p>
    <w:p>
      <w:pPr>
        <w:adjustRightInd w:val="0"/>
        <w:snapToGrid w:val="0"/>
        <w:spacing w:line="440" w:lineRule="exact"/>
        <w:ind w:firstLine="640"/>
        <w:jc w:val="both"/>
        <w:rPr>
          <w:rFonts w:ascii="仿宋" w:hAnsi="仿宋" w:cs="仿宋"/>
          <w:szCs w:val="32"/>
        </w:rPr>
      </w:pPr>
      <w:r>
        <w:rPr>
          <w:rFonts w:hint="eastAsia" w:ascii="仿宋" w:hAnsi="仿宋" w:cs="仿宋"/>
          <w:szCs w:val="32"/>
        </w:rPr>
        <w:t>（3）主要参与服务人员简介</w:t>
      </w:r>
    </w:p>
    <w:p>
      <w:pPr>
        <w:adjustRightInd w:val="0"/>
        <w:snapToGrid w:val="0"/>
        <w:spacing w:line="440" w:lineRule="exact"/>
        <w:ind w:firstLine="640"/>
        <w:jc w:val="both"/>
        <w:rPr>
          <w:rFonts w:ascii="仿宋" w:hAnsi="仿宋" w:cs="仿宋"/>
          <w:szCs w:val="32"/>
        </w:rPr>
      </w:pPr>
      <w:r>
        <w:rPr>
          <w:rFonts w:hint="eastAsia" w:ascii="仿宋" w:hAnsi="仿宋" w:cs="仿宋"/>
          <w:szCs w:val="32"/>
        </w:rPr>
        <w:t>（4）投入本工程检测仪器、设备汇总表</w:t>
      </w:r>
    </w:p>
    <w:p>
      <w:pPr>
        <w:adjustRightInd w:val="0"/>
        <w:snapToGrid w:val="0"/>
        <w:spacing w:line="440" w:lineRule="exact"/>
        <w:ind w:firstLine="640"/>
        <w:jc w:val="both"/>
        <w:rPr>
          <w:rFonts w:ascii="仿宋" w:hAnsi="仿宋" w:cs="仿宋"/>
          <w:szCs w:val="32"/>
        </w:rPr>
      </w:pPr>
      <w:r>
        <w:rPr>
          <w:rFonts w:hint="eastAsia" w:ascii="仿宋" w:hAnsi="仿宋" w:cs="仿宋"/>
          <w:szCs w:val="32"/>
        </w:rPr>
        <w:t>（5）到位承诺书</w:t>
      </w:r>
    </w:p>
    <w:p>
      <w:pPr>
        <w:adjustRightInd w:val="0"/>
        <w:snapToGrid w:val="0"/>
        <w:spacing w:line="440" w:lineRule="exact"/>
        <w:ind w:firstLine="640"/>
        <w:jc w:val="both"/>
        <w:rPr>
          <w:rFonts w:ascii="仿宋" w:hAnsi="仿宋" w:cs="仿宋"/>
          <w:szCs w:val="32"/>
        </w:rPr>
      </w:pPr>
      <w:r>
        <w:rPr>
          <w:rFonts w:hint="eastAsia" w:ascii="仿宋" w:hAnsi="仿宋" w:cs="仿宋"/>
          <w:szCs w:val="32"/>
        </w:rPr>
        <w:t>（6）监理人员的作业安排</w:t>
      </w:r>
    </w:p>
    <w:p>
      <w:pPr>
        <w:adjustRightInd w:val="0"/>
        <w:snapToGrid w:val="0"/>
        <w:spacing w:line="440" w:lineRule="exact"/>
        <w:ind w:firstLine="640"/>
        <w:jc w:val="both"/>
        <w:rPr>
          <w:rFonts w:ascii="仿宋" w:hAnsi="仿宋" w:cs="仿宋"/>
          <w:szCs w:val="32"/>
        </w:rPr>
      </w:pPr>
      <w:r>
        <w:rPr>
          <w:rFonts w:hint="eastAsia" w:ascii="仿宋" w:hAnsi="仿宋" w:cs="仿宋"/>
          <w:szCs w:val="32"/>
        </w:rPr>
        <w:t>七、投标人认为应该提供的其他材料。</w:t>
      </w:r>
    </w:p>
    <w:p>
      <w:pPr>
        <w:spacing w:line="440" w:lineRule="exact"/>
        <w:ind w:firstLine="0" w:firstLineChars="0"/>
        <w:jc w:val="both"/>
        <w:rPr>
          <w:rFonts w:ascii="仿宋" w:hAnsi="仿宋" w:cs="仿宋"/>
          <w:szCs w:val="32"/>
        </w:rPr>
      </w:pPr>
    </w:p>
    <w:p>
      <w:pPr>
        <w:spacing w:line="440" w:lineRule="exact"/>
        <w:ind w:firstLine="0" w:firstLineChars="0"/>
        <w:jc w:val="both"/>
        <w:rPr>
          <w:rFonts w:ascii="仿宋" w:hAnsi="仿宋" w:cs="仿宋"/>
          <w:szCs w:val="32"/>
        </w:rPr>
      </w:pPr>
    </w:p>
    <w:p>
      <w:pPr>
        <w:spacing w:line="440" w:lineRule="exact"/>
        <w:ind w:right="420" w:firstLine="0" w:firstLineChars="0"/>
        <w:jc w:val="both"/>
        <w:rPr>
          <w:rFonts w:ascii="仿宋" w:hAnsi="仿宋" w:cs="仿宋"/>
          <w:szCs w:val="32"/>
        </w:rPr>
      </w:pPr>
      <w:r>
        <w:rPr>
          <w:rFonts w:hint="eastAsia" w:ascii="仿宋" w:hAnsi="仿宋" w:cs="仿宋"/>
          <w:szCs w:val="32"/>
        </w:rPr>
        <w:t>注：未提供格式的由投标人自行拟定格式。</w:t>
      </w:r>
    </w:p>
    <w:p>
      <w:pPr>
        <w:ind w:right="420" w:firstLine="0" w:firstLineChars="0"/>
        <w:jc w:val="both"/>
        <w:rPr>
          <w:rFonts w:ascii="仿宋" w:hAnsi="仿宋" w:cs="仿宋"/>
          <w:szCs w:val="32"/>
        </w:rPr>
      </w:pPr>
    </w:p>
    <w:p>
      <w:pPr>
        <w:ind w:right="420" w:firstLine="0" w:firstLineChars="0"/>
        <w:jc w:val="both"/>
        <w:rPr>
          <w:rFonts w:ascii="仿宋" w:hAnsi="仿宋" w:cs="仿宋"/>
          <w:szCs w:val="32"/>
        </w:rPr>
      </w:pPr>
    </w:p>
    <w:p>
      <w:pPr>
        <w:ind w:right="420" w:firstLine="0" w:firstLineChars="0"/>
        <w:jc w:val="right"/>
        <w:rPr>
          <w:rFonts w:ascii="仿宋" w:hAnsi="仿宋" w:cs="仿宋"/>
          <w:szCs w:val="32"/>
        </w:rPr>
      </w:pPr>
      <w:r>
        <w:rPr>
          <w:rFonts w:hint="eastAsia" w:ascii="仿宋" w:hAnsi="仿宋" w:cs="仿宋"/>
          <w:szCs w:val="32"/>
        </w:rPr>
        <w:br w:type="page"/>
      </w:r>
      <w:r>
        <w:rPr>
          <w:rFonts w:hint="eastAsia" w:ascii="仿宋" w:hAnsi="仿宋" w:cs="仿宋"/>
          <w:szCs w:val="32"/>
        </w:rPr>
        <w:t>正本（或副本）</w:t>
      </w:r>
    </w:p>
    <w:p>
      <w:pPr>
        <w:ind w:firstLine="0" w:firstLineChars="0"/>
        <w:jc w:val="both"/>
        <w:rPr>
          <w:rFonts w:ascii="仿宋" w:hAnsi="仿宋" w:cs="仿宋"/>
          <w:szCs w:val="32"/>
        </w:rPr>
      </w:pPr>
      <w:bookmarkStart w:id="191" w:name="_Toc171421958"/>
      <w:r>
        <w:rPr>
          <w:rFonts w:hint="eastAsia" w:ascii="仿宋" w:hAnsi="仿宋" w:cs="仿宋"/>
          <w:szCs w:val="32"/>
        </w:rPr>
        <w:t>封面</w:t>
      </w:r>
      <w:bookmarkEnd w:id="191"/>
    </w:p>
    <w:p>
      <w:pPr>
        <w:autoSpaceDE w:val="0"/>
        <w:autoSpaceDN w:val="0"/>
        <w:adjustRightInd w:val="0"/>
        <w:ind w:firstLine="0" w:firstLineChars="0"/>
        <w:jc w:val="center"/>
        <w:rPr>
          <w:rFonts w:ascii="仿宋" w:hAnsi="仿宋" w:cs="仿宋"/>
          <w:b/>
          <w:spacing w:val="20"/>
          <w:kern w:val="0"/>
          <w:szCs w:val="32"/>
        </w:rPr>
      </w:pPr>
    </w:p>
    <w:p>
      <w:pPr>
        <w:autoSpaceDE w:val="0"/>
        <w:autoSpaceDN w:val="0"/>
        <w:adjustRightInd w:val="0"/>
        <w:spacing w:line="240" w:lineRule="auto"/>
        <w:ind w:firstLine="0" w:firstLineChars="0"/>
        <w:jc w:val="center"/>
        <w:rPr>
          <w:rFonts w:ascii="宋体" w:hAnsi="宋体" w:cs="Calibri" w:eastAsiaTheme="minorEastAsia"/>
          <w:b/>
          <w:sz w:val="44"/>
          <w:szCs w:val="44"/>
        </w:rPr>
      </w:pPr>
      <w:r>
        <w:rPr>
          <w:rFonts w:hint="eastAsia" w:ascii="宋体" w:hAnsi="宋体" w:cs="Calibri" w:eastAsiaTheme="minorEastAsia"/>
          <w:b/>
          <w:sz w:val="44"/>
          <w:szCs w:val="44"/>
        </w:rPr>
        <w:t>杭州萧山国际机场         项目</w:t>
      </w:r>
    </w:p>
    <w:p>
      <w:pPr>
        <w:ind w:firstLine="0" w:firstLineChars="0"/>
        <w:jc w:val="both"/>
        <w:rPr>
          <w:rFonts w:ascii="仿宋" w:hAnsi="仿宋" w:cs="仿宋"/>
          <w:szCs w:val="32"/>
        </w:rPr>
      </w:pPr>
    </w:p>
    <w:p>
      <w:pPr>
        <w:ind w:firstLine="640"/>
        <w:jc w:val="center"/>
        <w:rPr>
          <w:rFonts w:ascii="仿宋" w:hAnsi="仿宋" w:cs="仿宋"/>
          <w:szCs w:val="32"/>
        </w:rPr>
      </w:pPr>
    </w:p>
    <w:p>
      <w:pPr>
        <w:ind w:firstLine="0" w:firstLineChars="0"/>
        <w:jc w:val="both"/>
        <w:rPr>
          <w:rFonts w:ascii="仿宋" w:hAnsi="仿宋" w:cs="仿宋"/>
          <w:szCs w:val="32"/>
        </w:rPr>
      </w:pPr>
    </w:p>
    <w:p>
      <w:pPr>
        <w:spacing w:before="624" w:beforeLines="200" w:after="624" w:afterLines="200"/>
        <w:ind w:firstLine="0" w:firstLineChars="0"/>
        <w:jc w:val="center"/>
        <w:rPr>
          <w:rFonts w:ascii="仿宋" w:hAnsi="仿宋" w:cs="仿宋"/>
          <w:b/>
          <w:bCs/>
          <w:szCs w:val="32"/>
        </w:rPr>
      </w:pPr>
    </w:p>
    <w:p>
      <w:pPr>
        <w:spacing w:before="624" w:beforeLines="200" w:after="624" w:afterLines="200" w:line="240" w:lineRule="auto"/>
        <w:ind w:firstLine="0" w:firstLineChars="0"/>
        <w:jc w:val="center"/>
        <w:rPr>
          <w:rFonts w:ascii="宋体" w:hAnsi="宋体" w:eastAsia="宋体" w:cs="宋体"/>
          <w:b/>
          <w:bCs/>
          <w:sz w:val="84"/>
          <w:szCs w:val="84"/>
        </w:rPr>
      </w:pPr>
      <w:r>
        <w:rPr>
          <w:rFonts w:hint="eastAsia" w:ascii="宋体" w:hAnsi="宋体" w:eastAsia="宋体" w:cs="宋体"/>
          <w:b/>
          <w:bCs/>
          <w:sz w:val="84"/>
          <w:szCs w:val="84"/>
        </w:rPr>
        <w:t>投标文件</w:t>
      </w:r>
    </w:p>
    <w:p>
      <w:pPr>
        <w:ind w:firstLine="640"/>
        <w:jc w:val="center"/>
        <w:rPr>
          <w:rFonts w:ascii="仿宋" w:hAnsi="仿宋" w:cs="仿宋"/>
          <w:szCs w:val="32"/>
        </w:rPr>
      </w:pPr>
    </w:p>
    <w:p>
      <w:pPr>
        <w:ind w:firstLine="640"/>
        <w:jc w:val="both"/>
        <w:rPr>
          <w:rFonts w:ascii="仿宋" w:hAnsi="仿宋" w:cs="仿宋"/>
          <w:szCs w:val="32"/>
        </w:rPr>
      </w:pPr>
      <w:r>
        <w:rPr>
          <w:rFonts w:hint="eastAsia" w:ascii="仿宋" w:hAnsi="仿宋" w:cs="仿宋"/>
          <w:szCs w:val="32"/>
        </w:rPr>
        <w:t xml:space="preserve">                  </w:t>
      </w:r>
    </w:p>
    <w:p>
      <w:pPr>
        <w:ind w:firstLine="640"/>
        <w:jc w:val="center"/>
        <w:rPr>
          <w:rFonts w:ascii="仿宋" w:hAnsi="仿宋" w:cs="仿宋"/>
          <w:szCs w:val="32"/>
        </w:rPr>
      </w:pPr>
    </w:p>
    <w:p>
      <w:pPr>
        <w:ind w:firstLine="640"/>
        <w:jc w:val="center"/>
        <w:rPr>
          <w:rFonts w:ascii="仿宋" w:hAnsi="仿宋" w:cs="仿宋"/>
          <w:szCs w:val="32"/>
        </w:rPr>
      </w:pPr>
    </w:p>
    <w:p>
      <w:pPr>
        <w:ind w:firstLine="640"/>
        <w:jc w:val="center"/>
        <w:rPr>
          <w:rFonts w:ascii="仿宋" w:hAnsi="仿宋" w:cs="仿宋"/>
          <w:szCs w:val="32"/>
        </w:rPr>
      </w:pPr>
    </w:p>
    <w:p>
      <w:pPr>
        <w:ind w:firstLine="640"/>
        <w:jc w:val="center"/>
        <w:rPr>
          <w:rFonts w:ascii="仿宋" w:hAnsi="仿宋" w:cs="仿宋"/>
          <w:szCs w:val="32"/>
        </w:rPr>
      </w:pPr>
    </w:p>
    <w:p>
      <w:pPr>
        <w:ind w:firstLine="640"/>
        <w:jc w:val="center"/>
        <w:rPr>
          <w:rFonts w:ascii="仿宋" w:hAnsi="仿宋" w:cs="仿宋"/>
          <w:szCs w:val="32"/>
        </w:rPr>
      </w:pPr>
    </w:p>
    <w:p>
      <w:pPr>
        <w:ind w:firstLine="640"/>
        <w:jc w:val="center"/>
        <w:rPr>
          <w:rFonts w:ascii="仿宋" w:hAnsi="仿宋" w:cs="仿宋"/>
          <w:szCs w:val="32"/>
        </w:rPr>
      </w:pPr>
    </w:p>
    <w:p>
      <w:pPr>
        <w:ind w:firstLine="1600" w:firstLineChars="500"/>
        <w:jc w:val="both"/>
        <w:rPr>
          <w:rFonts w:ascii="仿宋" w:hAnsi="仿宋" w:cs="仿宋"/>
          <w:szCs w:val="32"/>
        </w:rPr>
      </w:pPr>
      <w:r>
        <w:rPr>
          <w:rFonts w:hint="eastAsia" w:ascii="仿宋" w:hAnsi="仿宋" w:cs="仿宋"/>
          <w:szCs w:val="32"/>
        </w:rPr>
        <w:t>投标人：</w:t>
      </w:r>
      <w:r>
        <w:rPr>
          <w:rFonts w:hint="eastAsia" w:ascii="仿宋" w:hAnsi="仿宋" w:cs="仿宋"/>
          <w:szCs w:val="32"/>
          <w:u w:val="single"/>
        </w:rPr>
        <w:t xml:space="preserve">                </w:t>
      </w:r>
      <w:r>
        <w:rPr>
          <w:rFonts w:hint="eastAsia" w:ascii="仿宋" w:hAnsi="仿宋" w:cs="仿宋"/>
          <w:szCs w:val="32"/>
        </w:rPr>
        <w:t xml:space="preserve">（盖单位章）           </w:t>
      </w:r>
    </w:p>
    <w:p>
      <w:pPr>
        <w:ind w:firstLine="1600" w:firstLineChars="500"/>
        <w:jc w:val="both"/>
        <w:rPr>
          <w:rFonts w:ascii="仿宋" w:hAnsi="仿宋" w:cs="仿宋"/>
          <w:szCs w:val="32"/>
        </w:rPr>
      </w:pPr>
      <w:r>
        <w:rPr>
          <w:rFonts w:hint="eastAsia" w:ascii="仿宋" w:hAnsi="仿宋" w:cs="仿宋"/>
          <w:szCs w:val="32"/>
        </w:rPr>
        <w:t>法定代表人或其委托代理人：</w:t>
      </w:r>
      <w:r>
        <w:rPr>
          <w:rFonts w:hint="eastAsia" w:ascii="仿宋" w:hAnsi="仿宋" w:cs="仿宋"/>
          <w:szCs w:val="32"/>
          <w:u w:val="single"/>
        </w:rPr>
        <w:t xml:space="preserve">   （签字或盖章）  </w:t>
      </w:r>
      <w:r>
        <w:rPr>
          <w:rFonts w:hint="eastAsia" w:ascii="仿宋" w:hAnsi="仿宋" w:cs="仿宋"/>
          <w:szCs w:val="32"/>
        </w:rPr>
        <w:t xml:space="preserve"> </w:t>
      </w:r>
    </w:p>
    <w:p>
      <w:pPr>
        <w:ind w:firstLine="1600" w:firstLineChars="500"/>
        <w:jc w:val="both"/>
        <w:rPr>
          <w:rFonts w:ascii="仿宋" w:hAnsi="仿宋" w:cs="仿宋"/>
          <w:szCs w:val="32"/>
        </w:rPr>
      </w:pPr>
      <w:r>
        <w:rPr>
          <w:rFonts w:hint="eastAsia" w:ascii="仿宋" w:hAnsi="仿宋" w:cs="仿宋"/>
          <w:szCs w:val="32"/>
        </w:rPr>
        <w:t>日  期：</w:t>
      </w:r>
      <w:r>
        <w:rPr>
          <w:rFonts w:hint="eastAsia" w:ascii="仿宋" w:hAnsi="仿宋" w:cs="仿宋"/>
          <w:szCs w:val="32"/>
          <w:u w:val="single"/>
        </w:rPr>
        <w:t xml:space="preserve">        </w:t>
      </w:r>
      <w:r>
        <w:rPr>
          <w:rFonts w:hint="eastAsia" w:ascii="仿宋" w:hAnsi="仿宋" w:cs="仿宋"/>
          <w:szCs w:val="32"/>
        </w:rPr>
        <w:t>年</w:t>
      </w:r>
      <w:r>
        <w:rPr>
          <w:rFonts w:hint="eastAsia" w:ascii="仿宋" w:hAnsi="仿宋" w:cs="仿宋"/>
          <w:szCs w:val="32"/>
          <w:u w:val="single"/>
        </w:rPr>
        <w:t xml:space="preserve">         </w:t>
      </w:r>
      <w:r>
        <w:rPr>
          <w:rFonts w:hint="eastAsia" w:ascii="仿宋" w:hAnsi="仿宋" w:cs="仿宋"/>
          <w:szCs w:val="32"/>
        </w:rPr>
        <w:t>月</w:t>
      </w:r>
      <w:r>
        <w:rPr>
          <w:rFonts w:hint="eastAsia" w:ascii="仿宋" w:hAnsi="仿宋" w:cs="仿宋"/>
          <w:szCs w:val="32"/>
          <w:u w:val="single"/>
        </w:rPr>
        <w:t xml:space="preserve">        </w:t>
      </w:r>
      <w:r>
        <w:rPr>
          <w:rFonts w:hint="eastAsia" w:ascii="仿宋" w:hAnsi="仿宋" w:cs="仿宋"/>
          <w:szCs w:val="32"/>
        </w:rPr>
        <w:t>日</w:t>
      </w:r>
    </w:p>
    <w:p>
      <w:pPr>
        <w:ind w:firstLine="0" w:firstLineChars="0"/>
        <w:jc w:val="center"/>
        <w:rPr>
          <w:rFonts w:ascii="仿宋" w:hAnsi="仿宋" w:cs="仿宋"/>
          <w:bCs/>
          <w:szCs w:val="32"/>
        </w:rPr>
      </w:pPr>
      <w:r>
        <w:rPr>
          <w:rFonts w:hint="eastAsia" w:ascii="仿宋" w:hAnsi="仿宋" w:cs="仿宋"/>
          <w:szCs w:val="32"/>
        </w:rPr>
        <w:br w:type="page"/>
      </w:r>
      <w:r>
        <w:rPr>
          <w:rFonts w:hint="eastAsia" w:ascii="仿宋" w:hAnsi="仿宋" w:cs="仿宋"/>
          <w:bCs/>
          <w:szCs w:val="32"/>
        </w:rPr>
        <w:t>一、投 标 函</w:t>
      </w:r>
    </w:p>
    <w:p>
      <w:pPr>
        <w:ind w:firstLine="0" w:firstLineChars="0"/>
        <w:jc w:val="center"/>
        <w:rPr>
          <w:rFonts w:ascii="仿宋" w:hAnsi="仿宋" w:cs="仿宋"/>
          <w:b/>
          <w:bCs/>
          <w:szCs w:val="32"/>
        </w:rPr>
      </w:pPr>
    </w:p>
    <w:p>
      <w:pPr>
        <w:snapToGrid w:val="0"/>
        <w:spacing w:line="240" w:lineRule="auto"/>
        <w:ind w:firstLine="0" w:firstLineChars="0"/>
        <w:jc w:val="both"/>
        <w:rPr>
          <w:rFonts w:ascii="仿宋" w:hAnsi="仿宋" w:cs="仿宋"/>
          <w:b/>
          <w:bCs/>
          <w:sz w:val="28"/>
          <w:szCs w:val="28"/>
        </w:rPr>
      </w:pPr>
      <w:r>
        <w:rPr>
          <w:rFonts w:hint="eastAsia" w:ascii="仿宋" w:hAnsi="仿宋" w:cs="仿宋"/>
          <w:sz w:val="28"/>
          <w:szCs w:val="28"/>
        </w:rPr>
        <w:t>致：杭州萧山国际机场有限公司</w:t>
      </w:r>
    </w:p>
    <w:p>
      <w:pPr>
        <w:snapToGrid w:val="0"/>
        <w:spacing w:line="240" w:lineRule="auto"/>
        <w:ind w:firstLine="700" w:firstLineChars="250"/>
        <w:jc w:val="both"/>
        <w:rPr>
          <w:rFonts w:ascii="仿宋" w:hAnsi="仿宋" w:cs="仿宋"/>
          <w:sz w:val="28"/>
          <w:szCs w:val="28"/>
        </w:rPr>
      </w:pPr>
      <w:r>
        <w:rPr>
          <w:rFonts w:hint="eastAsia" w:ascii="仿宋" w:hAnsi="仿宋" w:cs="仿宋"/>
          <w:sz w:val="28"/>
          <w:szCs w:val="28"/>
        </w:rPr>
        <w:t>1、根据已收到的</w:t>
      </w:r>
      <w:r>
        <w:rPr>
          <w:rFonts w:hint="eastAsia" w:ascii="仿宋" w:hAnsi="仿宋" w:cs="仿宋"/>
          <w:sz w:val="28"/>
          <w:szCs w:val="28"/>
          <w:u w:val="single"/>
        </w:rPr>
        <w:t xml:space="preserve">                           </w:t>
      </w:r>
      <w:r>
        <w:rPr>
          <w:rFonts w:hint="eastAsia" w:ascii="仿宋" w:hAnsi="仿宋" w:cs="仿宋"/>
          <w:sz w:val="28"/>
          <w:szCs w:val="28"/>
        </w:rPr>
        <w:t>招标文件，遵照《中华人民共和国招标投标法》等有关规定，经考察现场和研究上述招标文件后，我方愿以投标总价为人民币 (大写)：</w:t>
      </w:r>
      <w:r>
        <w:rPr>
          <w:rFonts w:hint="eastAsia" w:ascii="仿宋" w:hAnsi="仿宋" w:cs="仿宋"/>
          <w:sz w:val="28"/>
          <w:szCs w:val="28"/>
          <w:u w:val="single"/>
        </w:rPr>
        <w:t xml:space="preserve">               </w:t>
      </w:r>
      <w:r>
        <w:rPr>
          <w:rFonts w:hint="eastAsia" w:ascii="仿宋" w:hAnsi="仿宋" w:cs="仿宋"/>
          <w:sz w:val="28"/>
          <w:szCs w:val="28"/>
        </w:rPr>
        <w:t>元（RMB</w:t>
      </w:r>
      <w:r>
        <w:rPr>
          <w:rFonts w:hint="eastAsia" w:ascii="仿宋" w:hAnsi="仿宋" w:cs="仿宋"/>
          <w:sz w:val="28"/>
          <w:szCs w:val="28"/>
          <w:u w:val="single"/>
        </w:rPr>
        <w:t xml:space="preserve">         </w:t>
      </w:r>
      <w:r>
        <w:rPr>
          <w:rFonts w:hint="eastAsia" w:ascii="仿宋" w:hAnsi="仿宋" w:cs="仿宋"/>
          <w:sz w:val="28"/>
          <w:szCs w:val="28"/>
        </w:rPr>
        <w:t>元）报价并按上述招标文件要求承揽上述项目</w:t>
      </w:r>
      <w:r>
        <w:rPr>
          <w:rFonts w:hint="eastAsia" w:ascii="仿宋" w:hAnsi="仿宋" w:cs="仿宋"/>
          <w:bCs/>
          <w:sz w:val="28"/>
          <w:szCs w:val="28"/>
        </w:rPr>
        <w:t>所有等工作</w:t>
      </w:r>
      <w:r>
        <w:rPr>
          <w:rFonts w:hint="eastAsia" w:ascii="仿宋" w:hAnsi="仿宋" w:cs="仿宋"/>
          <w:sz w:val="28"/>
          <w:szCs w:val="28"/>
        </w:rPr>
        <w:t>。负责本工程的总监是_______身份证号码：</w:t>
      </w:r>
      <w:r>
        <w:rPr>
          <w:rFonts w:hint="eastAsia" w:ascii="仿宋" w:hAnsi="仿宋" w:cs="仿宋"/>
          <w:sz w:val="28"/>
          <w:szCs w:val="28"/>
          <w:u w:val="single"/>
        </w:rPr>
        <w:t xml:space="preserve">          </w:t>
      </w:r>
      <w:r>
        <w:rPr>
          <w:rFonts w:hint="eastAsia" w:ascii="仿宋" w:hAnsi="仿宋" w:cs="仿宋"/>
          <w:sz w:val="28"/>
          <w:szCs w:val="28"/>
        </w:rPr>
        <w:t xml:space="preserve">，所在单位:_________，监理人数为______人，监理服务期为______日历天，施工质量控制目标为________。 </w:t>
      </w:r>
    </w:p>
    <w:p>
      <w:pPr>
        <w:snapToGrid w:val="0"/>
        <w:spacing w:line="240" w:lineRule="auto"/>
        <w:ind w:firstLine="700" w:firstLineChars="250"/>
        <w:jc w:val="both"/>
        <w:rPr>
          <w:rFonts w:ascii="仿宋" w:hAnsi="仿宋" w:cs="仿宋"/>
          <w:b/>
          <w:sz w:val="28"/>
          <w:szCs w:val="28"/>
        </w:rPr>
      </w:pPr>
      <w:r>
        <w:rPr>
          <w:rFonts w:hint="eastAsia" w:ascii="仿宋" w:hAnsi="仿宋" w:cs="仿宋"/>
          <w:sz w:val="28"/>
          <w:szCs w:val="28"/>
        </w:rPr>
        <w:t>2、我方承认该投标函格式为投标函的组成部分。</w:t>
      </w:r>
    </w:p>
    <w:p>
      <w:pPr>
        <w:snapToGrid w:val="0"/>
        <w:spacing w:line="240" w:lineRule="auto"/>
        <w:ind w:firstLine="0" w:firstLineChars="0"/>
        <w:jc w:val="both"/>
        <w:rPr>
          <w:rFonts w:ascii="仿宋" w:hAnsi="仿宋" w:cs="仿宋"/>
          <w:sz w:val="28"/>
          <w:szCs w:val="28"/>
        </w:rPr>
      </w:pPr>
      <w:r>
        <w:rPr>
          <w:rFonts w:hint="eastAsia" w:ascii="仿宋" w:hAnsi="仿宋" w:cs="仿宋"/>
          <w:sz w:val="28"/>
          <w:szCs w:val="28"/>
        </w:rPr>
        <w:t>　　 3、我方同意所递交的投标文件在“前附表”规定的投标有效期内有效，在此期间内我方的投标有可能中标，我方将受此约束。</w:t>
      </w:r>
    </w:p>
    <w:p>
      <w:pPr>
        <w:snapToGrid w:val="0"/>
        <w:spacing w:line="240" w:lineRule="auto"/>
        <w:ind w:firstLine="560"/>
        <w:jc w:val="both"/>
        <w:rPr>
          <w:rFonts w:ascii="仿宋" w:hAnsi="仿宋" w:cs="仿宋"/>
          <w:sz w:val="28"/>
          <w:szCs w:val="28"/>
        </w:rPr>
      </w:pPr>
      <w:r>
        <w:rPr>
          <w:rFonts w:hint="eastAsia" w:ascii="仿宋" w:hAnsi="仿宋" w:cs="仿宋"/>
          <w:sz w:val="28"/>
          <w:szCs w:val="28"/>
        </w:rPr>
        <w:t>4、除非另外达成协议并生效，你方的中标通知书和本投标文件将构成约束我们双方的合同。</w:t>
      </w:r>
    </w:p>
    <w:p>
      <w:pPr>
        <w:snapToGrid w:val="0"/>
        <w:spacing w:line="240" w:lineRule="auto"/>
        <w:ind w:firstLine="700" w:firstLineChars="250"/>
        <w:jc w:val="both"/>
        <w:rPr>
          <w:rFonts w:ascii="仿宋" w:hAnsi="仿宋" w:cs="仿宋"/>
          <w:sz w:val="28"/>
          <w:szCs w:val="28"/>
        </w:rPr>
      </w:pPr>
      <w:r>
        <w:rPr>
          <w:rFonts w:hint="eastAsia" w:ascii="仿宋" w:hAnsi="仿宋" w:cs="仿宋"/>
          <w:sz w:val="28"/>
          <w:szCs w:val="28"/>
        </w:rPr>
        <w:t>5、一旦我方中标，我方保证按照招标文件的要求，按时签订服务合同，并全面履行服务合同。</w:t>
      </w:r>
    </w:p>
    <w:p>
      <w:pPr>
        <w:snapToGrid w:val="0"/>
        <w:spacing w:line="240" w:lineRule="auto"/>
        <w:ind w:firstLine="4200" w:firstLineChars="1500"/>
        <w:jc w:val="both"/>
        <w:rPr>
          <w:rFonts w:ascii="仿宋" w:hAnsi="仿宋" w:cs="仿宋"/>
          <w:sz w:val="28"/>
          <w:szCs w:val="28"/>
        </w:rPr>
      </w:pPr>
    </w:p>
    <w:p>
      <w:pPr>
        <w:snapToGrid w:val="0"/>
        <w:spacing w:line="240" w:lineRule="auto"/>
        <w:ind w:firstLine="4200" w:firstLineChars="1500"/>
        <w:jc w:val="both"/>
        <w:rPr>
          <w:rFonts w:ascii="仿宋" w:hAnsi="仿宋" w:cs="仿宋"/>
          <w:sz w:val="28"/>
          <w:szCs w:val="28"/>
        </w:rPr>
      </w:pPr>
    </w:p>
    <w:p>
      <w:pPr>
        <w:snapToGrid w:val="0"/>
        <w:spacing w:line="240" w:lineRule="auto"/>
        <w:ind w:firstLine="4200" w:firstLineChars="1500"/>
        <w:jc w:val="both"/>
        <w:rPr>
          <w:rFonts w:ascii="仿宋" w:hAnsi="仿宋" w:cs="仿宋"/>
          <w:sz w:val="28"/>
          <w:szCs w:val="28"/>
        </w:rPr>
      </w:pPr>
    </w:p>
    <w:p>
      <w:pPr>
        <w:snapToGrid w:val="0"/>
        <w:spacing w:line="240" w:lineRule="auto"/>
        <w:ind w:firstLine="4200" w:firstLineChars="1500"/>
        <w:jc w:val="both"/>
        <w:rPr>
          <w:rFonts w:ascii="仿宋" w:hAnsi="仿宋" w:cs="仿宋"/>
          <w:sz w:val="28"/>
          <w:szCs w:val="28"/>
        </w:rPr>
      </w:pPr>
    </w:p>
    <w:p>
      <w:pPr>
        <w:snapToGrid w:val="0"/>
        <w:spacing w:line="240" w:lineRule="auto"/>
        <w:ind w:firstLine="4200" w:firstLineChars="1500"/>
        <w:jc w:val="both"/>
        <w:rPr>
          <w:rFonts w:ascii="仿宋" w:hAnsi="仿宋" w:cs="仿宋"/>
          <w:sz w:val="28"/>
          <w:szCs w:val="28"/>
        </w:rPr>
      </w:pPr>
    </w:p>
    <w:p>
      <w:pPr>
        <w:snapToGrid w:val="0"/>
        <w:spacing w:line="240" w:lineRule="auto"/>
        <w:ind w:firstLine="4200" w:firstLineChars="1500"/>
        <w:jc w:val="both"/>
        <w:rPr>
          <w:rFonts w:ascii="仿宋" w:hAnsi="仿宋" w:cs="仿宋"/>
          <w:sz w:val="28"/>
          <w:szCs w:val="28"/>
        </w:rPr>
      </w:pPr>
    </w:p>
    <w:p>
      <w:pPr>
        <w:snapToGrid w:val="0"/>
        <w:spacing w:line="240" w:lineRule="auto"/>
        <w:ind w:firstLine="2878" w:firstLineChars="1028"/>
        <w:jc w:val="both"/>
        <w:rPr>
          <w:rFonts w:ascii="仿宋" w:hAnsi="仿宋" w:cs="仿宋"/>
          <w:sz w:val="28"/>
          <w:szCs w:val="28"/>
        </w:rPr>
      </w:pPr>
      <w:r>
        <w:rPr>
          <w:rFonts w:hint="eastAsia" w:ascii="仿宋" w:hAnsi="仿宋" w:cs="仿宋"/>
          <w:sz w:val="28"/>
          <w:szCs w:val="28"/>
        </w:rPr>
        <w:t>投标人：（盖单位章）</w:t>
      </w:r>
    </w:p>
    <w:p>
      <w:pPr>
        <w:snapToGrid w:val="0"/>
        <w:spacing w:line="240" w:lineRule="auto"/>
        <w:ind w:firstLine="2878" w:firstLineChars="1028"/>
        <w:jc w:val="both"/>
        <w:rPr>
          <w:rFonts w:ascii="仿宋" w:hAnsi="仿宋" w:cs="仿宋"/>
          <w:sz w:val="28"/>
          <w:szCs w:val="28"/>
        </w:rPr>
      </w:pPr>
      <w:r>
        <w:rPr>
          <w:rFonts w:hint="eastAsia" w:ascii="仿宋" w:hAnsi="仿宋" w:cs="仿宋"/>
          <w:sz w:val="28"/>
          <w:szCs w:val="28"/>
        </w:rPr>
        <w:t>法定代表人或其委托代理人：（签字或盖章）</w:t>
      </w:r>
    </w:p>
    <w:p>
      <w:pPr>
        <w:snapToGrid w:val="0"/>
        <w:spacing w:line="240" w:lineRule="auto"/>
        <w:ind w:firstLine="2878" w:firstLineChars="1028"/>
        <w:jc w:val="both"/>
        <w:rPr>
          <w:rFonts w:ascii="仿宋" w:hAnsi="仿宋" w:cs="仿宋"/>
          <w:sz w:val="28"/>
          <w:szCs w:val="28"/>
        </w:rPr>
      </w:pPr>
      <w:r>
        <w:rPr>
          <w:rFonts w:hint="eastAsia" w:ascii="仿宋" w:hAnsi="仿宋" w:cs="仿宋"/>
          <w:sz w:val="28"/>
          <w:szCs w:val="28"/>
        </w:rPr>
        <w:t>地    址：</w:t>
      </w:r>
    </w:p>
    <w:p>
      <w:pPr>
        <w:snapToGrid w:val="0"/>
        <w:spacing w:line="240" w:lineRule="auto"/>
        <w:ind w:firstLine="2878" w:firstLineChars="1028"/>
        <w:jc w:val="both"/>
        <w:rPr>
          <w:rFonts w:ascii="仿宋" w:hAnsi="仿宋" w:cs="仿宋"/>
          <w:sz w:val="28"/>
          <w:szCs w:val="28"/>
        </w:rPr>
      </w:pPr>
      <w:r>
        <w:rPr>
          <w:rFonts w:hint="eastAsia" w:ascii="仿宋" w:hAnsi="仿宋" w:cs="仿宋"/>
          <w:sz w:val="28"/>
          <w:szCs w:val="28"/>
        </w:rPr>
        <w:t>邮政编码：</w:t>
      </w:r>
    </w:p>
    <w:p>
      <w:pPr>
        <w:snapToGrid w:val="0"/>
        <w:spacing w:line="240" w:lineRule="auto"/>
        <w:ind w:firstLine="2878" w:firstLineChars="1028"/>
        <w:jc w:val="both"/>
        <w:rPr>
          <w:rFonts w:ascii="仿宋" w:hAnsi="仿宋" w:cs="仿宋"/>
          <w:sz w:val="28"/>
          <w:szCs w:val="28"/>
        </w:rPr>
      </w:pPr>
      <w:r>
        <w:rPr>
          <w:rFonts w:hint="eastAsia" w:ascii="仿宋" w:hAnsi="仿宋" w:cs="仿宋"/>
          <w:sz w:val="28"/>
          <w:szCs w:val="28"/>
        </w:rPr>
        <w:t>电    话：</w:t>
      </w:r>
    </w:p>
    <w:p>
      <w:pPr>
        <w:snapToGrid w:val="0"/>
        <w:spacing w:line="240" w:lineRule="auto"/>
        <w:ind w:firstLine="2878" w:firstLineChars="1028"/>
        <w:jc w:val="both"/>
        <w:rPr>
          <w:rFonts w:ascii="仿宋" w:hAnsi="仿宋" w:cs="仿宋"/>
          <w:sz w:val="28"/>
          <w:szCs w:val="28"/>
        </w:rPr>
      </w:pPr>
      <w:r>
        <w:rPr>
          <w:rFonts w:hint="eastAsia" w:ascii="仿宋" w:hAnsi="仿宋" w:cs="仿宋"/>
          <w:sz w:val="28"/>
          <w:szCs w:val="28"/>
        </w:rPr>
        <w:t>传    真：</w:t>
      </w:r>
    </w:p>
    <w:p>
      <w:pPr>
        <w:snapToGrid w:val="0"/>
        <w:spacing w:line="240" w:lineRule="auto"/>
        <w:ind w:firstLine="2878" w:firstLineChars="1028"/>
        <w:jc w:val="both"/>
        <w:rPr>
          <w:rFonts w:ascii="仿宋" w:hAnsi="仿宋" w:cs="仿宋"/>
          <w:sz w:val="28"/>
          <w:szCs w:val="28"/>
        </w:rPr>
      </w:pPr>
      <w:r>
        <w:rPr>
          <w:rFonts w:hint="eastAsia" w:ascii="仿宋" w:hAnsi="仿宋" w:cs="仿宋"/>
          <w:sz w:val="28"/>
          <w:szCs w:val="28"/>
        </w:rPr>
        <w:t>开户银行：</w:t>
      </w:r>
    </w:p>
    <w:p>
      <w:pPr>
        <w:snapToGrid w:val="0"/>
        <w:spacing w:line="240" w:lineRule="auto"/>
        <w:ind w:firstLine="2878" w:firstLineChars="1028"/>
        <w:jc w:val="both"/>
        <w:rPr>
          <w:rFonts w:ascii="仿宋" w:hAnsi="仿宋" w:cs="仿宋"/>
          <w:sz w:val="28"/>
          <w:szCs w:val="28"/>
        </w:rPr>
      </w:pPr>
      <w:r>
        <w:rPr>
          <w:rFonts w:hint="eastAsia" w:ascii="仿宋" w:hAnsi="仿宋" w:cs="仿宋"/>
          <w:sz w:val="28"/>
          <w:szCs w:val="28"/>
        </w:rPr>
        <w:t>账    号：</w:t>
      </w:r>
    </w:p>
    <w:p>
      <w:pPr>
        <w:snapToGrid w:val="0"/>
        <w:spacing w:line="240" w:lineRule="auto"/>
        <w:ind w:firstLine="2878" w:firstLineChars="1028"/>
        <w:jc w:val="both"/>
        <w:rPr>
          <w:rFonts w:ascii="仿宋" w:hAnsi="仿宋" w:cs="仿宋"/>
          <w:sz w:val="28"/>
          <w:szCs w:val="28"/>
        </w:rPr>
      </w:pPr>
      <w:r>
        <w:rPr>
          <w:rFonts w:hint="eastAsia" w:ascii="仿宋" w:hAnsi="仿宋" w:cs="仿宋"/>
          <w:sz w:val="28"/>
          <w:szCs w:val="28"/>
        </w:rPr>
        <w:t>日    期：    年     月     日</w:t>
      </w:r>
    </w:p>
    <w:p>
      <w:pPr>
        <w:snapToGrid w:val="0"/>
        <w:ind w:firstLine="4200" w:firstLineChars="1500"/>
        <w:jc w:val="both"/>
        <w:rPr>
          <w:rFonts w:ascii="仿宋" w:hAnsi="仿宋" w:cs="仿宋"/>
          <w:sz w:val="28"/>
          <w:szCs w:val="28"/>
        </w:rPr>
      </w:pPr>
    </w:p>
    <w:p>
      <w:pPr>
        <w:snapToGrid w:val="0"/>
        <w:ind w:firstLine="4800" w:firstLineChars="1500"/>
        <w:jc w:val="both"/>
        <w:rPr>
          <w:rFonts w:ascii="仿宋" w:hAnsi="仿宋" w:cs="仿宋"/>
          <w:szCs w:val="32"/>
        </w:rPr>
      </w:pPr>
    </w:p>
    <w:p>
      <w:pPr>
        <w:ind w:firstLine="0" w:firstLineChars="0"/>
        <w:jc w:val="center"/>
        <w:rPr>
          <w:rFonts w:ascii="仿宋" w:hAnsi="仿宋" w:cs="仿宋"/>
          <w:szCs w:val="32"/>
        </w:rPr>
      </w:pPr>
      <w:r>
        <w:rPr>
          <w:rFonts w:hint="eastAsia" w:ascii="仿宋" w:hAnsi="仿宋" w:cs="仿宋"/>
          <w:szCs w:val="32"/>
        </w:rPr>
        <w:br w:type="page"/>
      </w:r>
    </w:p>
    <w:p>
      <w:pPr>
        <w:widowControl/>
        <w:ind w:firstLine="0" w:firstLineChars="0"/>
        <w:jc w:val="center"/>
        <w:rPr>
          <w:rFonts w:ascii="仿宋" w:hAnsi="仿宋" w:cs="仿宋"/>
          <w:szCs w:val="32"/>
        </w:rPr>
      </w:pPr>
      <w:r>
        <w:rPr>
          <w:rFonts w:hint="eastAsia" w:ascii="仿宋" w:hAnsi="仿宋" w:cs="仿宋"/>
          <w:szCs w:val="32"/>
        </w:rPr>
        <w:t>二、投标报价表</w:t>
      </w:r>
    </w:p>
    <w:p>
      <w:pPr>
        <w:ind w:firstLine="0" w:firstLineChars="0"/>
        <w:jc w:val="both"/>
        <w:rPr>
          <w:rFonts w:ascii="仿宋" w:hAnsi="仿宋" w:cs="仿宋"/>
          <w:szCs w:val="32"/>
        </w:rPr>
      </w:pPr>
    </w:p>
    <w:p>
      <w:pPr>
        <w:ind w:firstLine="0" w:firstLineChars="0"/>
        <w:jc w:val="right"/>
        <w:rPr>
          <w:rFonts w:ascii="仿宋" w:hAnsi="仿宋" w:cs="仿宋"/>
          <w:bCs/>
          <w:szCs w:val="32"/>
        </w:rPr>
      </w:pPr>
      <w:r>
        <w:rPr>
          <w:rFonts w:hint="eastAsia" w:ascii="仿宋" w:hAnsi="仿宋" w:cs="仿宋"/>
          <w:bCs/>
          <w:szCs w:val="32"/>
        </w:rPr>
        <w:t>单位：万元</w:t>
      </w:r>
    </w:p>
    <w:tbl>
      <w:tblPr>
        <w:tblStyle w:val="16"/>
        <w:tblW w:w="960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15"/>
        <w:gridCol w:w="3155"/>
        <w:gridCol w:w="453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0" w:hRule="atLeast"/>
        </w:trPr>
        <w:tc>
          <w:tcPr>
            <w:tcW w:w="1915" w:type="dxa"/>
            <w:vAlign w:val="center"/>
          </w:tcPr>
          <w:p>
            <w:pPr>
              <w:ind w:firstLine="0" w:firstLineChars="0"/>
              <w:jc w:val="center"/>
              <w:rPr>
                <w:rFonts w:ascii="仿宋" w:hAnsi="仿宋" w:cs="仿宋"/>
                <w:szCs w:val="32"/>
              </w:rPr>
            </w:pPr>
            <w:r>
              <w:rPr>
                <w:rFonts w:hint="eastAsia" w:ascii="仿宋" w:hAnsi="仿宋" w:cs="仿宋"/>
                <w:szCs w:val="32"/>
              </w:rPr>
              <w:t>序号</w:t>
            </w:r>
          </w:p>
        </w:tc>
        <w:tc>
          <w:tcPr>
            <w:tcW w:w="3155" w:type="dxa"/>
            <w:vAlign w:val="center"/>
          </w:tcPr>
          <w:p>
            <w:pPr>
              <w:ind w:firstLine="0" w:firstLineChars="0"/>
              <w:jc w:val="center"/>
              <w:rPr>
                <w:rFonts w:ascii="仿宋" w:hAnsi="仿宋" w:cs="仿宋"/>
                <w:szCs w:val="32"/>
              </w:rPr>
            </w:pPr>
            <w:r>
              <w:rPr>
                <w:rFonts w:hint="eastAsia" w:ascii="仿宋" w:hAnsi="仿宋" w:cs="仿宋"/>
                <w:szCs w:val="32"/>
              </w:rPr>
              <w:t>费用名称</w:t>
            </w:r>
          </w:p>
        </w:tc>
        <w:tc>
          <w:tcPr>
            <w:tcW w:w="4536" w:type="dxa"/>
            <w:tcBorders>
              <w:left w:val="single" w:color="auto" w:sz="4" w:space="0"/>
            </w:tcBorders>
            <w:vAlign w:val="center"/>
          </w:tcPr>
          <w:p>
            <w:pPr>
              <w:ind w:firstLine="0" w:firstLineChars="0"/>
              <w:jc w:val="center"/>
              <w:rPr>
                <w:rFonts w:ascii="仿宋" w:hAnsi="仿宋" w:cs="仿宋"/>
                <w:szCs w:val="32"/>
              </w:rPr>
            </w:pPr>
            <w:r>
              <w:rPr>
                <w:rFonts w:hint="eastAsia" w:ascii="仿宋" w:hAnsi="仿宋" w:cs="仿宋"/>
                <w:szCs w:val="32"/>
              </w:rPr>
              <w:t>投标报价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0" w:hRule="atLeast"/>
        </w:trPr>
        <w:tc>
          <w:tcPr>
            <w:tcW w:w="1915" w:type="dxa"/>
            <w:vAlign w:val="center"/>
          </w:tcPr>
          <w:p>
            <w:pPr>
              <w:ind w:firstLine="0" w:firstLineChars="0"/>
              <w:jc w:val="center"/>
              <w:rPr>
                <w:rFonts w:ascii="仿宋" w:hAnsi="仿宋" w:cs="仿宋"/>
                <w:b/>
                <w:bCs/>
                <w:szCs w:val="32"/>
              </w:rPr>
            </w:pPr>
            <w:r>
              <w:rPr>
                <w:rFonts w:hint="eastAsia" w:ascii="仿宋" w:hAnsi="仿宋" w:cs="仿宋"/>
                <w:bCs/>
                <w:szCs w:val="32"/>
              </w:rPr>
              <w:t>1</w:t>
            </w:r>
          </w:p>
        </w:tc>
        <w:tc>
          <w:tcPr>
            <w:tcW w:w="3155" w:type="dxa"/>
            <w:vAlign w:val="center"/>
          </w:tcPr>
          <w:p>
            <w:pPr>
              <w:ind w:firstLine="0" w:firstLineChars="0"/>
              <w:jc w:val="center"/>
              <w:rPr>
                <w:rFonts w:ascii="仿宋" w:hAnsi="仿宋" w:cs="仿宋"/>
                <w:szCs w:val="32"/>
              </w:rPr>
            </w:pPr>
          </w:p>
        </w:tc>
        <w:tc>
          <w:tcPr>
            <w:tcW w:w="4536" w:type="dxa"/>
            <w:tcBorders>
              <w:left w:val="single" w:color="auto" w:sz="4" w:space="0"/>
            </w:tcBorders>
            <w:vAlign w:val="center"/>
          </w:tcPr>
          <w:p>
            <w:pPr>
              <w:ind w:firstLine="0" w:firstLineChars="0"/>
              <w:jc w:val="right"/>
              <w:rPr>
                <w:rFonts w:ascii="仿宋" w:hAnsi="仿宋" w:cs="仿宋"/>
                <w:bCs/>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0" w:hRule="atLeast"/>
        </w:trPr>
        <w:tc>
          <w:tcPr>
            <w:tcW w:w="1915" w:type="dxa"/>
            <w:vAlign w:val="center"/>
          </w:tcPr>
          <w:p>
            <w:pPr>
              <w:ind w:firstLine="0" w:firstLineChars="0"/>
              <w:jc w:val="center"/>
              <w:rPr>
                <w:rFonts w:ascii="仿宋" w:hAnsi="仿宋" w:cs="仿宋"/>
                <w:bCs/>
                <w:szCs w:val="32"/>
              </w:rPr>
            </w:pPr>
            <w:r>
              <w:rPr>
                <w:rFonts w:hint="eastAsia" w:ascii="仿宋" w:hAnsi="仿宋" w:cs="仿宋"/>
                <w:bCs/>
                <w:szCs w:val="32"/>
              </w:rPr>
              <w:t>2</w:t>
            </w:r>
          </w:p>
        </w:tc>
        <w:tc>
          <w:tcPr>
            <w:tcW w:w="3155" w:type="dxa"/>
            <w:vAlign w:val="center"/>
          </w:tcPr>
          <w:p>
            <w:pPr>
              <w:ind w:firstLine="0" w:firstLineChars="0"/>
              <w:jc w:val="center"/>
              <w:rPr>
                <w:rFonts w:ascii="仿宋" w:hAnsi="仿宋" w:cs="仿宋"/>
                <w:szCs w:val="32"/>
              </w:rPr>
            </w:pPr>
          </w:p>
        </w:tc>
        <w:tc>
          <w:tcPr>
            <w:tcW w:w="4536" w:type="dxa"/>
            <w:tcBorders>
              <w:left w:val="single" w:color="auto" w:sz="4" w:space="0"/>
            </w:tcBorders>
            <w:vAlign w:val="center"/>
          </w:tcPr>
          <w:p>
            <w:pPr>
              <w:ind w:firstLine="0" w:firstLineChars="0"/>
              <w:jc w:val="right"/>
              <w:rPr>
                <w:rFonts w:ascii="仿宋" w:hAnsi="仿宋" w:cs="仿宋"/>
                <w:bCs/>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0" w:hRule="atLeast"/>
        </w:trPr>
        <w:tc>
          <w:tcPr>
            <w:tcW w:w="1915" w:type="dxa"/>
            <w:vAlign w:val="center"/>
          </w:tcPr>
          <w:p>
            <w:pPr>
              <w:ind w:firstLine="0" w:firstLineChars="0"/>
              <w:jc w:val="center"/>
              <w:rPr>
                <w:rFonts w:ascii="仿宋" w:hAnsi="仿宋" w:cs="仿宋"/>
                <w:bCs/>
                <w:szCs w:val="32"/>
              </w:rPr>
            </w:pPr>
            <w:r>
              <w:rPr>
                <w:rFonts w:hint="eastAsia" w:ascii="仿宋" w:hAnsi="仿宋" w:cs="仿宋"/>
                <w:bCs/>
                <w:szCs w:val="32"/>
              </w:rPr>
              <w:t>3</w:t>
            </w:r>
          </w:p>
        </w:tc>
        <w:tc>
          <w:tcPr>
            <w:tcW w:w="3155" w:type="dxa"/>
            <w:vAlign w:val="center"/>
          </w:tcPr>
          <w:p>
            <w:pPr>
              <w:ind w:firstLine="0" w:firstLineChars="0"/>
              <w:jc w:val="center"/>
              <w:rPr>
                <w:rFonts w:ascii="仿宋" w:hAnsi="仿宋" w:cs="仿宋"/>
                <w:szCs w:val="32"/>
              </w:rPr>
            </w:pPr>
          </w:p>
        </w:tc>
        <w:tc>
          <w:tcPr>
            <w:tcW w:w="4536" w:type="dxa"/>
            <w:tcBorders>
              <w:left w:val="single" w:color="auto" w:sz="4" w:space="0"/>
            </w:tcBorders>
            <w:vAlign w:val="center"/>
          </w:tcPr>
          <w:p>
            <w:pPr>
              <w:ind w:firstLine="0" w:firstLineChars="0"/>
              <w:jc w:val="right"/>
              <w:rPr>
                <w:rFonts w:ascii="仿宋" w:hAnsi="仿宋" w:cs="仿宋"/>
                <w:bCs/>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0" w:hRule="atLeast"/>
        </w:trPr>
        <w:tc>
          <w:tcPr>
            <w:tcW w:w="1915" w:type="dxa"/>
            <w:vAlign w:val="center"/>
          </w:tcPr>
          <w:p>
            <w:pPr>
              <w:ind w:firstLine="0" w:firstLineChars="0"/>
              <w:jc w:val="center"/>
              <w:rPr>
                <w:rFonts w:ascii="仿宋" w:hAnsi="仿宋" w:cs="仿宋"/>
                <w:bCs/>
                <w:szCs w:val="32"/>
              </w:rPr>
            </w:pPr>
            <w:r>
              <w:rPr>
                <w:rFonts w:hint="eastAsia" w:ascii="仿宋" w:hAnsi="仿宋" w:cs="仿宋"/>
                <w:bCs/>
                <w:szCs w:val="32"/>
              </w:rPr>
              <w:t>4</w:t>
            </w:r>
          </w:p>
        </w:tc>
        <w:tc>
          <w:tcPr>
            <w:tcW w:w="3155" w:type="dxa"/>
            <w:vAlign w:val="center"/>
          </w:tcPr>
          <w:p>
            <w:pPr>
              <w:ind w:firstLine="0" w:firstLineChars="0"/>
              <w:jc w:val="center"/>
              <w:rPr>
                <w:rFonts w:ascii="仿宋" w:hAnsi="仿宋" w:cs="仿宋"/>
                <w:szCs w:val="32"/>
              </w:rPr>
            </w:pPr>
          </w:p>
        </w:tc>
        <w:tc>
          <w:tcPr>
            <w:tcW w:w="4536" w:type="dxa"/>
            <w:tcBorders>
              <w:left w:val="single" w:color="auto" w:sz="4" w:space="0"/>
            </w:tcBorders>
            <w:vAlign w:val="center"/>
          </w:tcPr>
          <w:p>
            <w:pPr>
              <w:ind w:firstLine="0" w:firstLineChars="0"/>
              <w:jc w:val="right"/>
              <w:rPr>
                <w:rFonts w:ascii="仿宋" w:hAnsi="仿宋" w:cs="仿宋"/>
                <w:bCs/>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0" w:hRule="atLeast"/>
        </w:trPr>
        <w:tc>
          <w:tcPr>
            <w:tcW w:w="1915" w:type="dxa"/>
            <w:vAlign w:val="center"/>
          </w:tcPr>
          <w:p>
            <w:pPr>
              <w:ind w:firstLine="0" w:firstLineChars="0"/>
              <w:jc w:val="center"/>
              <w:rPr>
                <w:rFonts w:ascii="仿宋" w:hAnsi="仿宋" w:cs="仿宋"/>
                <w:bCs/>
                <w:szCs w:val="32"/>
              </w:rPr>
            </w:pPr>
          </w:p>
        </w:tc>
        <w:tc>
          <w:tcPr>
            <w:tcW w:w="3155" w:type="dxa"/>
            <w:vAlign w:val="center"/>
          </w:tcPr>
          <w:p>
            <w:pPr>
              <w:ind w:firstLine="0" w:firstLineChars="0"/>
              <w:jc w:val="center"/>
              <w:rPr>
                <w:rFonts w:ascii="仿宋" w:hAnsi="仿宋" w:cs="仿宋"/>
                <w:szCs w:val="32"/>
              </w:rPr>
            </w:pPr>
          </w:p>
        </w:tc>
        <w:tc>
          <w:tcPr>
            <w:tcW w:w="4536" w:type="dxa"/>
            <w:tcBorders>
              <w:left w:val="single" w:color="auto" w:sz="4" w:space="0"/>
            </w:tcBorders>
            <w:vAlign w:val="center"/>
          </w:tcPr>
          <w:p>
            <w:pPr>
              <w:ind w:firstLine="0" w:firstLineChars="0"/>
              <w:jc w:val="right"/>
              <w:rPr>
                <w:rFonts w:ascii="仿宋" w:hAnsi="仿宋" w:cs="仿宋"/>
                <w:bCs/>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0" w:hRule="atLeast"/>
        </w:trPr>
        <w:tc>
          <w:tcPr>
            <w:tcW w:w="1915" w:type="dxa"/>
            <w:vAlign w:val="center"/>
          </w:tcPr>
          <w:p>
            <w:pPr>
              <w:ind w:firstLine="0" w:firstLineChars="0"/>
              <w:jc w:val="center"/>
              <w:rPr>
                <w:rFonts w:ascii="仿宋" w:hAnsi="仿宋" w:cs="仿宋"/>
                <w:bCs/>
                <w:szCs w:val="32"/>
              </w:rPr>
            </w:pPr>
          </w:p>
        </w:tc>
        <w:tc>
          <w:tcPr>
            <w:tcW w:w="3155" w:type="dxa"/>
            <w:vAlign w:val="center"/>
          </w:tcPr>
          <w:p>
            <w:pPr>
              <w:ind w:firstLine="0" w:firstLineChars="0"/>
              <w:jc w:val="center"/>
              <w:rPr>
                <w:rFonts w:ascii="仿宋" w:hAnsi="仿宋" w:cs="仿宋"/>
                <w:szCs w:val="32"/>
              </w:rPr>
            </w:pPr>
            <w:r>
              <w:rPr>
                <w:rFonts w:hint="eastAsia" w:ascii="仿宋" w:hAnsi="仿宋" w:cs="仿宋"/>
                <w:szCs w:val="32"/>
              </w:rPr>
              <w:t>合  计</w:t>
            </w:r>
          </w:p>
        </w:tc>
        <w:tc>
          <w:tcPr>
            <w:tcW w:w="4536" w:type="dxa"/>
            <w:tcBorders>
              <w:left w:val="single" w:color="auto" w:sz="4" w:space="0"/>
            </w:tcBorders>
            <w:vAlign w:val="center"/>
          </w:tcPr>
          <w:p>
            <w:pPr>
              <w:ind w:firstLine="0" w:firstLineChars="0"/>
              <w:jc w:val="right"/>
              <w:rPr>
                <w:rFonts w:ascii="仿宋" w:hAnsi="仿宋" w:cs="仿宋"/>
                <w:bCs/>
                <w:szCs w:val="32"/>
              </w:rPr>
            </w:pPr>
          </w:p>
        </w:tc>
      </w:tr>
    </w:tbl>
    <w:p>
      <w:pPr>
        <w:adjustRightInd w:val="0"/>
        <w:snapToGrid w:val="0"/>
        <w:ind w:firstLine="0" w:firstLineChars="0"/>
        <w:rPr>
          <w:rFonts w:ascii="仿宋" w:hAnsi="仿宋" w:cs="仿宋"/>
          <w:b/>
          <w:szCs w:val="32"/>
        </w:rPr>
      </w:pPr>
    </w:p>
    <w:p>
      <w:pPr>
        <w:adjustRightInd w:val="0"/>
        <w:snapToGrid w:val="0"/>
        <w:ind w:firstLine="0" w:firstLineChars="0"/>
        <w:rPr>
          <w:rFonts w:ascii="仿宋" w:hAnsi="仿宋" w:cs="仿宋"/>
          <w:b/>
          <w:szCs w:val="32"/>
        </w:rPr>
      </w:pPr>
    </w:p>
    <w:p>
      <w:pPr>
        <w:adjustRightInd w:val="0"/>
        <w:snapToGrid w:val="0"/>
        <w:ind w:firstLine="0" w:firstLineChars="0"/>
        <w:rPr>
          <w:rFonts w:ascii="仿宋" w:hAnsi="仿宋" w:cs="仿宋"/>
          <w:b/>
          <w:szCs w:val="32"/>
        </w:rPr>
      </w:pPr>
    </w:p>
    <w:p>
      <w:pPr>
        <w:adjustRightInd w:val="0"/>
        <w:snapToGrid w:val="0"/>
        <w:ind w:firstLine="0" w:firstLineChars="0"/>
        <w:rPr>
          <w:rFonts w:ascii="仿宋" w:hAnsi="仿宋" w:cs="仿宋"/>
          <w:b/>
          <w:szCs w:val="32"/>
        </w:rPr>
      </w:pPr>
    </w:p>
    <w:p>
      <w:pPr>
        <w:adjustRightInd w:val="0"/>
        <w:snapToGrid w:val="0"/>
        <w:ind w:firstLine="0" w:firstLineChars="0"/>
        <w:rPr>
          <w:rFonts w:ascii="仿宋" w:hAnsi="仿宋" w:cs="仿宋"/>
          <w:b/>
          <w:szCs w:val="32"/>
        </w:rPr>
      </w:pPr>
    </w:p>
    <w:p>
      <w:pPr>
        <w:snapToGrid w:val="0"/>
        <w:ind w:firstLine="2520" w:firstLineChars="900"/>
        <w:jc w:val="both"/>
        <w:rPr>
          <w:rFonts w:ascii="仿宋" w:hAnsi="仿宋" w:cs="仿宋"/>
          <w:sz w:val="28"/>
          <w:szCs w:val="28"/>
        </w:rPr>
      </w:pPr>
      <w:r>
        <w:rPr>
          <w:rFonts w:hint="eastAsia" w:ascii="仿宋" w:hAnsi="仿宋" w:cs="仿宋"/>
          <w:sz w:val="28"/>
          <w:szCs w:val="28"/>
        </w:rPr>
        <w:t>投标人：（盖单位章）</w:t>
      </w:r>
    </w:p>
    <w:p>
      <w:pPr>
        <w:snapToGrid w:val="0"/>
        <w:ind w:firstLine="2520" w:firstLineChars="900"/>
        <w:jc w:val="both"/>
        <w:rPr>
          <w:rFonts w:ascii="仿宋" w:hAnsi="仿宋" w:cs="仿宋"/>
          <w:sz w:val="28"/>
          <w:szCs w:val="28"/>
        </w:rPr>
      </w:pPr>
      <w:r>
        <w:rPr>
          <w:rFonts w:hint="eastAsia" w:ascii="仿宋" w:hAnsi="仿宋" w:cs="仿宋"/>
          <w:sz w:val="28"/>
          <w:szCs w:val="28"/>
        </w:rPr>
        <w:t>法定代表人或其委托代理人：（签字或盖章）</w:t>
      </w:r>
    </w:p>
    <w:p>
      <w:pPr>
        <w:snapToGrid w:val="0"/>
        <w:ind w:firstLine="2520" w:firstLineChars="900"/>
        <w:jc w:val="both"/>
        <w:rPr>
          <w:rFonts w:ascii="仿宋" w:hAnsi="仿宋" w:cs="仿宋"/>
          <w:sz w:val="28"/>
          <w:szCs w:val="28"/>
        </w:rPr>
      </w:pPr>
      <w:r>
        <w:rPr>
          <w:rFonts w:hint="eastAsia" w:ascii="仿宋" w:hAnsi="仿宋" w:cs="仿宋"/>
          <w:sz w:val="28"/>
          <w:szCs w:val="28"/>
        </w:rPr>
        <w:t>日期：    年     月     日</w:t>
      </w:r>
    </w:p>
    <w:p>
      <w:pPr>
        <w:adjustRightInd w:val="0"/>
        <w:snapToGrid w:val="0"/>
        <w:ind w:firstLine="0" w:firstLineChars="0"/>
        <w:rPr>
          <w:rFonts w:ascii="仿宋" w:hAnsi="仿宋" w:cs="仿宋"/>
          <w:b/>
          <w:szCs w:val="32"/>
        </w:rPr>
      </w:pPr>
    </w:p>
    <w:p>
      <w:pPr>
        <w:adjustRightInd w:val="0"/>
        <w:snapToGrid w:val="0"/>
        <w:ind w:firstLine="0" w:firstLineChars="0"/>
        <w:jc w:val="center"/>
        <w:rPr>
          <w:rFonts w:ascii="仿宋" w:hAnsi="仿宋" w:cs="仿宋"/>
          <w:szCs w:val="32"/>
        </w:rPr>
      </w:pPr>
      <w:r>
        <w:rPr>
          <w:rFonts w:hint="eastAsia" w:ascii="仿宋" w:hAnsi="仿宋" w:cs="仿宋"/>
          <w:szCs w:val="32"/>
        </w:rPr>
        <w:br w:type="page"/>
      </w:r>
      <w:r>
        <w:rPr>
          <w:rFonts w:hint="eastAsia" w:ascii="仿宋" w:hAnsi="仿宋" w:cs="仿宋"/>
          <w:szCs w:val="32"/>
        </w:rPr>
        <w:t>三、法定代表人身份证明</w:t>
      </w:r>
    </w:p>
    <w:p>
      <w:pPr>
        <w:spacing w:after="156" w:afterLines="50"/>
        <w:ind w:firstLine="0" w:firstLineChars="0"/>
        <w:jc w:val="both"/>
        <w:rPr>
          <w:rFonts w:ascii="仿宋" w:hAnsi="仿宋" w:cs="仿宋"/>
          <w:szCs w:val="32"/>
        </w:rPr>
      </w:pPr>
    </w:p>
    <w:p>
      <w:pPr>
        <w:spacing w:after="156" w:afterLines="50" w:line="440" w:lineRule="exact"/>
        <w:ind w:firstLine="0" w:firstLineChars="0"/>
        <w:jc w:val="both"/>
        <w:rPr>
          <w:rFonts w:ascii="仿宋" w:hAnsi="仿宋" w:cs="仿宋"/>
          <w:szCs w:val="32"/>
        </w:rPr>
      </w:pPr>
      <w:r>
        <w:rPr>
          <w:rFonts w:hint="eastAsia" w:ascii="仿宋" w:hAnsi="仿宋" w:cs="仿宋"/>
          <w:szCs w:val="32"/>
        </w:rPr>
        <w:t>投标人名称：</w:t>
      </w:r>
      <w:r>
        <w:rPr>
          <w:rFonts w:hint="eastAsia" w:ascii="仿宋" w:hAnsi="仿宋" w:cs="仿宋"/>
          <w:szCs w:val="32"/>
          <w:u w:val="single"/>
        </w:rPr>
        <w:t xml:space="preserve">                                 </w:t>
      </w:r>
      <w:r>
        <w:rPr>
          <w:rFonts w:hint="eastAsia" w:ascii="仿宋" w:hAnsi="仿宋" w:cs="仿宋"/>
          <w:szCs w:val="32"/>
        </w:rPr>
        <w:t xml:space="preserve"> </w:t>
      </w:r>
    </w:p>
    <w:p>
      <w:pPr>
        <w:spacing w:after="156" w:afterLines="50" w:line="440" w:lineRule="exact"/>
        <w:ind w:firstLine="0" w:firstLineChars="0"/>
        <w:jc w:val="both"/>
        <w:rPr>
          <w:rFonts w:ascii="仿宋" w:hAnsi="仿宋" w:cs="仿宋"/>
          <w:szCs w:val="32"/>
        </w:rPr>
      </w:pPr>
      <w:r>
        <w:rPr>
          <w:rFonts w:hint="eastAsia" w:ascii="仿宋" w:hAnsi="仿宋" w:cs="仿宋"/>
          <w:szCs w:val="32"/>
        </w:rPr>
        <w:t>单位性质：</w:t>
      </w:r>
      <w:r>
        <w:rPr>
          <w:rFonts w:hint="eastAsia" w:ascii="仿宋" w:hAnsi="仿宋" w:cs="仿宋"/>
          <w:szCs w:val="32"/>
          <w:u w:val="single"/>
        </w:rPr>
        <w:t xml:space="preserve">                                   </w:t>
      </w:r>
      <w:r>
        <w:rPr>
          <w:rFonts w:hint="eastAsia" w:ascii="仿宋" w:hAnsi="仿宋" w:cs="仿宋"/>
          <w:szCs w:val="32"/>
        </w:rPr>
        <w:t xml:space="preserve"> </w:t>
      </w:r>
    </w:p>
    <w:p>
      <w:pPr>
        <w:spacing w:after="156" w:afterLines="50" w:line="440" w:lineRule="exact"/>
        <w:ind w:firstLine="0" w:firstLineChars="0"/>
        <w:jc w:val="both"/>
        <w:rPr>
          <w:rFonts w:ascii="仿宋" w:hAnsi="仿宋" w:cs="仿宋"/>
          <w:szCs w:val="32"/>
        </w:rPr>
      </w:pPr>
      <w:r>
        <w:rPr>
          <w:rFonts w:hint="eastAsia" w:ascii="仿宋" w:hAnsi="仿宋" w:cs="仿宋"/>
          <w:szCs w:val="32"/>
        </w:rPr>
        <w:t>地址：</w:t>
      </w:r>
      <w:r>
        <w:rPr>
          <w:rFonts w:hint="eastAsia" w:ascii="仿宋" w:hAnsi="仿宋" w:cs="仿宋"/>
          <w:szCs w:val="32"/>
          <w:u w:val="single"/>
        </w:rPr>
        <w:t xml:space="preserve">                                       </w:t>
      </w:r>
      <w:r>
        <w:rPr>
          <w:rFonts w:hint="eastAsia" w:ascii="仿宋" w:hAnsi="仿宋" w:cs="仿宋"/>
          <w:szCs w:val="32"/>
        </w:rPr>
        <w:t xml:space="preserve"> </w:t>
      </w:r>
    </w:p>
    <w:p>
      <w:pPr>
        <w:spacing w:after="156" w:afterLines="50" w:line="440" w:lineRule="exact"/>
        <w:ind w:firstLine="0" w:firstLineChars="0"/>
        <w:jc w:val="both"/>
        <w:rPr>
          <w:rFonts w:ascii="仿宋" w:hAnsi="仿宋" w:cs="仿宋"/>
          <w:szCs w:val="32"/>
        </w:rPr>
      </w:pPr>
      <w:r>
        <w:rPr>
          <w:rFonts w:hint="eastAsia" w:ascii="仿宋" w:hAnsi="仿宋" w:cs="仿宋"/>
          <w:szCs w:val="32"/>
        </w:rPr>
        <w:t>成立时间：</w:t>
      </w:r>
      <w:r>
        <w:rPr>
          <w:rFonts w:hint="eastAsia" w:ascii="仿宋" w:hAnsi="仿宋" w:cs="仿宋"/>
          <w:szCs w:val="32"/>
          <w:u w:val="single"/>
        </w:rPr>
        <w:t xml:space="preserve">         </w:t>
      </w:r>
      <w:r>
        <w:rPr>
          <w:rFonts w:hint="eastAsia" w:ascii="仿宋" w:hAnsi="仿宋" w:cs="仿宋"/>
          <w:szCs w:val="32"/>
        </w:rPr>
        <w:t xml:space="preserve"> 年</w:t>
      </w:r>
      <w:r>
        <w:rPr>
          <w:rFonts w:hint="eastAsia" w:ascii="仿宋" w:hAnsi="仿宋" w:cs="仿宋"/>
          <w:szCs w:val="32"/>
          <w:u w:val="single"/>
        </w:rPr>
        <w:t xml:space="preserve">          </w:t>
      </w:r>
      <w:r>
        <w:rPr>
          <w:rFonts w:hint="eastAsia" w:ascii="仿宋" w:hAnsi="仿宋" w:cs="仿宋"/>
          <w:szCs w:val="32"/>
        </w:rPr>
        <w:t xml:space="preserve"> 月 </w:t>
      </w:r>
      <w:r>
        <w:rPr>
          <w:rFonts w:hint="eastAsia" w:ascii="仿宋" w:hAnsi="仿宋" w:cs="仿宋"/>
          <w:szCs w:val="32"/>
          <w:u w:val="single"/>
        </w:rPr>
        <w:t xml:space="preserve">         </w:t>
      </w:r>
      <w:r>
        <w:rPr>
          <w:rFonts w:hint="eastAsia" w:ascii="仿宋" w:hAnsi="仿宋" w:cs="仿宋"/>
          <w:szCs w:val="32"/>
        </w:rPr>
        <w:t xml:space="preserve"> 日</w:t>
      </w:r>
    </w:p>
    <w:p>
      <w:pPr>
        <w:spacing w:after="156" w:afterLines="50" w:line="440" w:lineRule="exact"/>
        <w:ind w:firstLine="0" w:firstLineChars="0"/>
        <w:jc w:val="both"/>
        <w:rPr>
          <w:rFonts w:ascii="仿宋" w:hAnsi="仿宋" w:cs="仿宋"/>
          <w:szCs w:val="32"/>
        </w:rPr>
      </w:pPr>
      <w:r>
        <w:rPr>
          <w:rFonts w:hint="eastAsia" w:ascii="仿宋" w:hAnsi="仿宋" w:cs="仿宋"/>
          <w:szCs w:val="32"/>
        </w:rPr>
        <w:t>经营期限：</w:t>
      </w:r>
      <w:r>
        <w:rPr>
          <w:rFonts w:hint="eastAsia" w:ascii="仿宋" w:hAnsi="仿宋" w:cs="仿宋"/>
          <w:szCs w:val="32"/>
          <w:u w:val="single"/>
        </w:rPr>
        <w:t xml:space="preserve">                                   </w:t>
      </w:r>
      <w:r>
        <w:rPr>
          <w:rFonts w:hint="eastAsia" w:ascii="仿宋" w:hAnsi="仿宋" w:cs="仿宋"/>
          <w:szCs w:val="32"/>
        </w:rPr>
        <w:t xml:space="preserve">  </w:t>
      </w:r>
    </w:p>
    <w:p>
      <w:pPr>
        <w:spacing w:after="156" w:afterLines="50" w:line="440" w:lineRule="exact"/>
        <w:ind w:firstLine="0" w:firstLineChars="0"/>
        <w:jc w:val="both"/>
        <w:rPr>
          <w:rFonts w:ascii="仿宋" w:hAnsi="仿宋" w:cs="仿宋"/>
          <w:szCs w:val="32"/>
          <w:u w:val="single"/>
        </w:rPr>
      </w:pPr>
      <w:r>
        <w:rPr>
          <w:rFonts w:hint="eastAsia" w:ascii="仿宋" w:hAnsi="仿宋" w:cs="仿宋"/>
          <w:szCs w:val="32"/>
        </w:rPr>
        <w:t>姓名：</w:t>
      </w:r>
      <w:r>
        <w:rPr>
          <w:rFonts w:hint="eastAsia" w:ascii="仿宋" w:hAnsi="仿宋" w:cs="仿宋"/>
          <w:szCs w:val="32"/>
          <w:u w:val="single"/>
        </w:rPr>
        <w:t xml:space="preserve">          </w:t>
      </w:r>
      <w:r>
        <w:rPr>
          <w:rFonts w:hint="eastAsia" w:ascii="仿宋" w:hAnsi="仿宋" w:cs="仿宋"/>
          <w:szCs w:val="32"/>
        </w:rPr>
        <w:t xml:space="preserve"> 性别：</w:t>
      </w:r>
      <w:r>
        <w:rPr>
          <w:rFonts w:hint="eastAsia" w:ascii="仿宋" w:hAnsi="仿宋" w:cs="仿宋"/>
          <w:szCs w:val="32"/>
          <w:u w:val="single"/>
        </w:rPr>
        <w:t xml:space="preserve">          </w:t>
      </w:r>
      <w:r>
        <w:rPr>
          <w:rFonts w:hint="eastAsia" w:ascii="仿宋" w:hAnsi="仿宋" w:cs="仿宋"/>
          <w:szCs w:val="32"/>
        </w:rPr>
        <w:t xml:space="preserve"> 年龄：</w:t>
      </w:r>
      <w:r>
        <w:rPr>
          <w:rFonts w:hint="eastAsia" w:ascii="仿宋" w:hAnsi="仿宋" w:cs="仿宋"/>
          <w:szCs w:val="32"/>
          <w:u w:val="single"/>
        </w:rPr>
        <w:t xml:space="preserve">        </w:t>
      </w:r>
      <w:r>
        <w:rPr>
          <w:rFonts w:hint="eastAsia" w:ascii="仿宋" w:hAnsi="仿宋" w:cs="仿宋"/>
          <w:szCs w:val="32"/>
        </w:rPr>
        <w:t xml:space="preserve">   职务：</w:t>
      </w:r>
      <w:r>
        <w:rPr>
          <w:rFonts w:hint="eastAsia" w:ascii="仿宋" w:hAnsi="仿宋" w:cs="仿宋"/>
          <w:szCs w:val="32"/>
          <w:u w:val="single"/>
        </w:rPr>
        <w:t xml:space="preserve">           </w:t>
      </w:r>
    </w:p>
    <w:p>
      <w:pPr>
        <w:spacing w:after="156" w:afterLines="50" w:line="440" w:lineRule="exact"/>
        <w:ind w:firstLine="0" w:firstLineChars="0"/>
        <w:jc w:val="both"/>
        <w:rPr>
          <w:rFonts w:ascii="仿宋" w:hAnsi="仿宋" w:cs="仿宋"/>
          <w:szCs w:val="32"/>
        </w:rPr>
      </w:pPr>
      <w:r>
        <w:rPr>
          <w:rFonts w:hint="eastAsia" w:ascii="仿宋" w:hAnsi="仿宋" w:cs="仿宋"/>
          <w:szCs w:val="32"/>
        </w:rPr>
        <w:t>身份证号码：</w:t>
      </w:r>
      <w:r>
        <w:rPr>
          <w:rFonts w:hint="eastAsia" w:ascii="仿宋" w:hAnsi="仿宋" w:cs="仿宋"/>
          <w:szCs w:val="32"/>
          <w:u w:val="single"/>
        </w:rPr>
        <w:t xml:space="preserve">                           </w:t>
      </w:r>
    </w:p>
    <w:p>
      <w:pPr>
        <w:spacing w:line="440" w:lineRule="exact"/>
        <w:ind w:firstLine="560" w:firstLineChars="0"/>
        <w:jc w:val="both"/>
        <w:rPr>
          <w:rFonts w:ascii="仿宋" w:hAnsi="仿宋" w:cs="仿宋"/>
          <w:szCs w:val="32"/>
        </w:rPr>
      </w:pPr>
    </w:p>
    <w:p>
      <w:pPr>
        <w:spacing w:line="440" w:lineRule="exact"/>
        <w:ind w:firstLine="0" w:firstLineChars="0"/>
        <w:jc w:val="both"/>
        <w:rPr>
          <w:rFonts w:ascii="仿宋" w:hAnsi="仿宋" w:cs="仿宋"/>
          <w:szCs w:val="32"/>
        </w:rPr>
      </w:pPr>
      <w:r>
        <w:rPr>
          <w:rFonts w:hint="eastAsia" w:ascii="仿宋" w:hAnsi="仿宋" w:cs="仿宋"/>
          <w:szCs w:val="32"/>
        </w:rPr>
        <w:t>系</w:t>
      </w:r>
      <w:r>
        <w:rPr>
          <w:rFonts w:hint="eastAsia" w:ascii="仿宋" w:hAnsi="仿宋" w:cs="仿宋"/>
          <w:szCs w:val="32"/>
          <w:u w:val="single"/>
        </w:rPr>
        <w:t xml:space="preserve">                        （</w:t>
      </w:r>
      <w:r>
        <w:rPr>
          <w:rFonts w:hint="eastAsia" w:ascii="仿宋" w:hAnsi="仿宋" w:cs="仿宋"/>
          <w:szCs w:val="32"/>
        </w:rPr>
        <w:t>投标人名称）的法定代表人。</w:t>
      </w:r>
    </w:p>
    <w:p>
      <w:pPr>
        <w:spacing w:line="440" w:lineRule="exact"/>
        <w:ind w:firstLine="560" w:firstLineChars="0"/>
        <w:jc w:val="both"/>
        <w:rPr>
          <w:rFonts w:ascii="仿宋" w:hAnsi="仿宋" w:cs="仿宋"/>
          <w:szCs w:val="32"/>
        </w:rPr>
      </w:pPr>
    </w:p>
    <w:p>
      <w:pPr>
        <w:spacing w:line="440" w:lineRule="exact"/>
        <w:ind w:firstLine="0" w:firstLineChars="0"/>
        <w:jc w:val="both"/>
        <w:rPr>
          <w:rFonts w:ascii="仿宋" w:hAnsi="仿宋" w:cs="仿宋"/>
          <w:szCs w:val="32"/>
        </w:rPr>
      </w:pPr>
      <w:r>
        <w:rPr>
          <w:rFonts w:hint="eastAsia" w:ascii="仿宋" w:hAnsi="仿宋" w:cs="仿宋"/>
          <w:szCs w:val="32"/>
        </w:rPr>
        <w:t>特此证明。</w:t>
      </w:r>
    </w:p>
    <w:p>
      <w:pPr>
        <w:spacing w:line="440" w:lineRule="exact"/>
        <w:ind w:firstLine="0" w:firstLineChars="0"/>
        <w:jc w:val="both"/>
        <w:rPr>
          <w:rFonts w:ascii="仿宋" w:hAnsi="仿宋" w:cs="仿宋"/>
          <w:szCs w:val="32"/>
        </w:rPr>
      </w:pPr>
      <w:r>
        <w:rPr>
          <w:rFonts w:hint="eastAsia" w:ascii="仿宋" w:hAnsi="仿宋" w:cs="仿宋"/>
          <w:szCs w:val="32"/>
        </w:rPr>
        <w:t>附：法定代表人身份证复印件</w:t>
      </w:r>
    </w:p>
    <w:p>
      <w:pPr>
        <w:spacing w:line="440" w:lineRule="exact"/>
        <w:ind w:firstLine="0" w:firstLineChars="0"/>
        <w:jc w:val="both"/>
        <w:rPr>
          <w:rFonts w:ascii="仿宋" w:hAnsi="仿宋" w:cs="仿宋"/>
          <w:szCs w:val="32"/>
        </w:rPr>
      </w:pPr>
      <w:r>
        <w:rPr>
          <w:rFonts w:hint="eastAsia" w:ascii="仿宋" w:hAnsi="仿宋" w:cs="仿宋"/>
          <w:szCs w:val="32"/>
        </w:rPr>
        <w:t xml:space="preserve">投标人：（盖单位章） </w:t>
      </w:r>
    </w:p>
    <w:p>
      <w:pPr>
        <w:ind w:firstLine="0" w:firstLineChars="0"/>
        <w:jc w:val="both"/>
        <w:rPr>
          <w:rFonts w:ascii="仿宋" w:hAnsi="仿宋" w:cs="仿宋"/>
          <w:szCs w:val="32"/>
        </w:rPr>
      </w:pPr>
    </w:p>
    <w:p>
      <w:pPr>
        <w:ind w:firstLine="4160" w:firstLineChars="1300"/>
        <w:jc w:val="both"/>
        <w:rPr>
          <w:rFonts w:ascii="仿宋" w:hAnsi="仿宋" w:cs="仿宋"/>
          <w:b/>
          <w:szCs w:val="32"/>
        </w:rPr>
      </w:pPr>
      <w:r>
        <w:rPr>
          <w:rFonts w:hint="eastAsia" w:ascii="仿宋" w:hAnsi="仿宋" w:cs="仿宋"/>
          <w:szCs w:val="32"/>
        </w:rPr>
        <w:t>日期：   年    月    日</w:t>
      </w:r>
    </w:p>
    <w:p>
      <w:pPr>
        <w:ind w:firstLine="0" w:firstLineChars="0"/>
        <w:jc w:val="both"/>
        <w:rPr>
          <w:rFonts w:ascii="仿宋" w:hAnsi="仿宋" w:cs="仿宋"/>
          <w:b/>
          <w:szCs w:val="32"/>
        </w:rPr>
      </w:pPr>
      <w:r>
        <w:rPr>
          <w:rFonts w:hint="eastAsia" w:ascii="仿宋" w:hAnsi="仿宋" w:cs="仿宋"/>
          <w:b/>
          <w:szCs w:val="32"/>
        </w:rPr>
        <mc:AlternateContent>
          <mc:Choice Requires="wps">
            <w:drawing>
              <wp:anchor distT="0" distB="0" distL="114300" distR="114300" simplePos="0" relativeHeight="251660288" behindDoc="0" locked="0" layoutInCell="1" allowOverlap="1">
                <wp:simplePos x="0" y="0"/>
                <wp:positionH relativeFrom="column">
                  <wp:posOffset>12065</wp:posOffset>
                </wp:positionH>
                <wp:positionV relativeFrom="paragraph">
                  <wp:posOffset>64135</wp:posOffset>
                </wp:positionV>
                <wp:extent cx="5372100" cy="2179320"/>
                <wp:effectExtent l="5080" t="4445" r="13970" b="6985"/>
                <wp:wrapSquare wrapText="bothSides"/>
                <wp:docPr id="2" name="Text Box 6"/>
                <wp:cNvGraphicFramePr/>
                <a:graphic xmlns:a="http://schemas.openxmlformats.org/drawingml/2006/main">
                  <a:graphicData uri="http://schemas.microsoft.com/office/word/2010/wordprocessingShape">
                    <wps:wsp>
                      <wps:cNvSpPr txBox="1">
                        <a:spLocks noChangeArrowheads="1"/>
                      </wps:cNvSpPr>
                      <wps:spPr bwMode="auto">
                        <a:xfrm>
                          <a:off x="0" y="0"/>
                          <a:ext cx="5372100" cy="2179320"/>
                        </a:xfrm>
                        <a:prstGeom prst="rect">
                          <a:avLst/>
                        </a:prstGeom>
                        <a:solidFill>
                          <a:srgbClr val="FFFFFF"/>
                        </a:solidFill>
                        <a:ln w="9525">
                          <a:solidFill>
                            <a:srgbClr val="000000"/>
                          </a:solidFill>
                          <a:miter lim="800000"/>
                        </a:ln>
                        <a:effectLst/>
                      </wps:spPr>
                      <wps:txbx>
                        <w:txbxContent>
                          <w:p>
                            <w:pPr>
                              <w:spacing w:line="240" w:lineRule="auto"/>
                              <w:ind w:firstLine="0" w:firstLineChars="0"/>
                              <w:jc w:val="center"/>
                              <w:rPr>
                                <w:rFonts w:ascii="Calibri" w:hAnsi="Calibri" w:eastAsiaTheme="minorEastAsia"/>
                                <w:sz w:val="30"/>
                                <w:szCs w:val="30"/>
                              </w:rPr>
                            </w:pPr>
                          </w:p>
                          <w:p>
                            <w:pPr>
                              <w:spacing w:line="240" w:lineRule="auto"/>
                              <w:ind w:firstLine="0" w:firstLineChars="0"/>
                              <w:jc w:val="center"/>
                              <w:rPr>
                                <w:rFonts w:ascii="Calibri" w:hAnsi="Calibri" w:eastAsiaTheme="minorEastAsia"/>
                                <w:sz w:val="30"/>
                                <w:szCs w:val="30"/>
                              </w:rPr>
                            </w:pPr>
                          </w:p>
                          <w:p>
                            <w:pPr>
                              <w:spacing w:line="240" w:lineRule="auto"/>
                              <w:ind w:firstLine="0" w:firstLineChars="0"/>
                              <w:jc w:val="center"/>
                              <w:rPr>
                                <w:rFonts w:ascii="Calibri" w:hAnsi="Calibri" w:eastAsiaTheme="minorEastAsia"/>
                                <w:sz w:val="30"/>
                                <w:szCs w:val="30"/>
                              </w:rPr>
                            </w:pPr>
                          </w:p>
                          <w:p>
                            <w:pPr>
                              <w:spacing w:line="240" w:lineRule="auto"/>
                              <w:ind w:firstLine="0" w:firstLineChars="0"/>
                              <w:jc w:val="center"/>
                              <w:rPr>
                                <w:rFonts w:ascii="Calibri" w:hAnsi="Calibri" w:eastAsiaTheme="minorEastAsia"/>
                                <w:sz w:val="30"/>
                                <w:szCs w:val="30"/>
                              </w:rPr>
                            </w:pPr>
                          </w:p>
                          <w:p>
                            <w:pPr>
                              <w:spacing w:line="240" w:lineRule="auto"/>
                              <w:ind w:firstLine="0" w:firstLineChars="0"/>
                              <w:jc w:val="center"/>
                              <w:rPr>
                                <w:rFonts w:ascii="Calibri" w:hAnsi="Calibri" w:eastAsiaTheme="minorEastAsia"/>
                                <w:sz w:val="21"/>
                                <w:szCs w:val="21"/>
                              </w:rPr>
                            </w:pPr>
                            <w:r>
                              <w:rPr>
                                <w:rFonts w:ascii="Calibri" w:hAnsi="Calibri" w:eastAsiaTheme="minorEastAsia"/>
                                <w:sz w:val="21"/>
                                <w:szCs w:val="21"/>
                              </w:rPr>
                              <w:t>法定代表人</w:t>
                            </w:r>
                            <w:r>
                              <w:rPr>
                                <w:rFonts w:hint="eastAsia" w:ascii="Calibri" w:hAnsi="Calibri" w:eastAsiaTheme="minorEastAsia"/>
                                <w:sz w:val="21"/>
                                <w:szCs w:val="21"/>
                              </w:rPr>
                              <w:t>身份证复印件粘贴处（正、反面）</w:t>
                            </w:r>
                          </w:p>
                        </w:txbxContent>
                      </wps:txbx>
                      <wps:bodyPr rot="0" vert="horz" wrap="square" lIns="91440" tIns="45720" rIns="91440" bIns="45720" anchor="t" anchorCtr="0" upright="1">
                        <a:noAutofit/>
                      </wps:bodyPr>
                    </wps:wsp>
                  </a:graphicData>
                </a:graphic>
              </wp:anchor>
            </w:drawing>
          </mc:Choice>
          <mc:Fallback>
            <w:pict>
              <v:shape id="Text Box 6" o:spid="_x0000_s1026" o:spt="202" type="#_x0000_t202" style="position:absolute;left:0pt;margin-left:0.95pt;margin-top:5.05pt;height:171.6pt;width:423pt;mso-wrap-distance-bottom:0pt;mso-wrap-distance-left:9pt;mso-wrap-distance-right:9pt;mso-wrap-distance-top:0pt;z-index:251660288;mso-width-relative:page;mso-height-relative:page;" fillcolor="#FFFFFF" filled="t" stroked="t" coordsize="21600,21600" o:gfxdata="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">
                <v:fill on="t" focussize="0,0"/>
                <v:stroke color="#000000" miterlimit="8" joinstyle="miter"/>
                <v:imagedata o:title=""/>
                <o:lock v:ext="edit" aspectratio="f"/>
                <v:textbox>
                  <w:txbxContent>
                    <w:p>
                      <w:pPr>
                        <w:spacing w:line="240" w:lineRule="auto"/>
                        <w:ind w:firstLine="0" w:firstLineChars="0"/>
                        <w:jc w:val="center"/>
                        <w:rPr>
                          <w:rFonts w:ascii="Calibri" w:hAnsi="Calibri" w:eastAsiaTheme="minorEastAsia"/>
                          <w:sz w:val="30"/>
                          <w:szCs w:val="30"/>
                        </w:rPr>
                      </w:pPr>
                    </w:p>
                    <w:p>
                      <w:pPr>
                        <w:spacing w:line="240" w:lineRule="auto"/>
                        <w:ind w:firstLine="0" w:firstLineChars="0"/>
                        <w:jc w:val="center"/>
                        <w:rPr>
                          <w:rFonts w:ascii="Calibri" w:hAnsi="Calibri" w:eastAsiaTheme="minorEastAsia"/>
                          <w:sz w:val="30"/>
                          <w:szCs w:val="30"/>
                        </w:rPr>
                      </w:pPr>
                    </w:p>
                    <w:p>
                      <w:pPr>
                        <w:spacing w:line="240" w:lineRule="auto"/>
                        <w:ind w:firstLine="0" w:firstLineChars="0"/>
                        <w:jc w:val="center"/>
                        <w:rPr>
                          <w:rFonts w:ascii="Calibri" w:hAnsi="Calibri" w:eastAsiaTheme="minorEastAsia"/>
                          <w:sz w:val="30"/>
                          <w:szCs w:val="30"/>
                        </w:rPr>
                      </w:pPr>
                    </w:p>
                    <w:p>
                      <w:pPr>
                        <w:spacing w:line="240" w:lineRule="auto"/>
                        <w:ind w:firstLine="0" w:firstLineChars="0"/>
                        <w:jc w:val="center"/>
                        <w:rPr>
                          <w:rFonts w:ascii="Calibri" w:hAnsi="Calibri" w:eastAsiaTheme="minorEastAsia"/>
                          <w:sz w:val="30"/>
                          <w:szCs w:val="30"/>
                        </w:rPr>
                      </w:pPr>
                    </w:p>
                    <w:p>
                      <w:pPr>
                        <w:spacing w:line="240" w:lineRule="auto"/>
                        <w:ind w:firstLine="0" w:firstLineChars="0"/>
                        <w:jc w:val="center"/>
                        <w:rPr>
                          <w:rFonts w:ascii="Calibri" w:hAnsi="Calibri" w:eastAsiaTheme="minorEastAsia"/>
                          <w:sz w:val="21"/>
                          <w:szCs w:val="21"/>
                        </w:rPr>
                      </w:pPr>
                      <w:r>
                        <w:rPr>
                          <w:rFonts w:ascii="Calibri" w:hAnsi="Calibri" w:eastAsiaTheme="minorEastAsia"/>
                          <w:sz w:val="21"/>
                          <w:szCs w:val="21"/>
                        </w:rPr>
                        <w:t>法定代表人</w:t>
                      </w:r>
                      <w:r>
                        <w:rPr>
                          <w:rFonts w:hint="eastAsia" w:ascii="Calibri" w:hAnsi="Calibri" w:eastAsiaTheme="minorEastAsia"/>
                          <w:sz w:val="21"/>
                          <w:szCs w:val="21"/>
                        </w:rPr>
                        <w:t>身份证复印件粘贴处（正、反面）</w:t>
                      </w:r>
                    </w:p>
                  </w:txbxContent>
                </v:textbox>
                <w10:wrap type="square"/>
              </v:shape>
            </w:pict>
          </mc:Fallback>
        </mc:AlternateContent>
      </w:r>
    </w:p>
    <w:p>
      <w:pPr>
        <w:ind w:firstLine="643"/>
        <w:rPr>
          <w:rFonts w:ascii="仿宋" w:hAnsi="仿宋" w:cs="仿宋"/>
          <w:b/>
          <w:szCs w:val="32"/>
        </w:rPr>
      </w:pPr>
      <w:r>
        <w:rPr>
          <w:rFonts w:hint="eastAsia" w:ascii="仿宋" w:hAnsi="仿宋" w:cs="仿宋"/>
          <w:b/>
          <w:szCs w:val="32"/>
        </w:rPr>
        <w:br w:type="page"/>
      </w:r>
    </w:p>
    <w:p>
      <w:pPr>
        <w:pStyle w:val="10"/>
        <w:ind w:firstLine="440"/>
      </w:pPr>
    </w:p>
    <w:p>
      <w:pPr>
        <w:ind w:firstLine="0" w:firstLineChars="0"/>
        <w:jc w:val="center"/>
        <w:rPr>
          <w:rFonts w:ascii="仿宋" w:hAnsi="仿宋" w:cs="仿宋"/>
          <w:szCs w:val="32"/>
        </w:rPr>
      </w:pPr>
      <w:r>
        <w:rPr>
          <w:rFonts w:hint="eastAsia" w:ascii="仿宋" w:hAnsi="仿宋" w:cs="仿宋"/>
          <w:szCs w:val="32"/>
        </w:rPr>
        <w:t>四、授权委托书</w:t>
      </w:r>
    </w:p>
    <w:p>
      <w:pPr>
        <w:ind w:firstLine="640"/>
        <w:jc w:val="both"/>
        <w:rPr>
          <w:rFonts w:ascii="仿宋" w:hAnsi="仿宋" w:cs="仿宋"/>
          <w:szCs w:val="32"/>
        </w:rPr>
      </w:pPr>
    </w:p>
    <w:p>
      <w:pPr>
        <w:spacing w:line="440" w:lineRule="exact"/>
        <w:ind w:firstLine="640"/>
        <w:jc w:val="both"/>
        <w:rPr>
          <w:rFonts w:ascii="仿宋" w:hAnsi="仿宋" w:cs="仿宋"/>
          <w:szCs w:val="32"/>
        </w:rPr>
      </w:pPr>
      <w:r>
        <w:rPr>
          <w:rFonts w:hint="eastAsia" w:ascii="仿宋" w:hAnsi="仿宋" w:cs="仿宋"/>
          <w:szCs w:val="32"/>
        </w:rPr>
        <w:t>本人</w:t>
      </w:r>
      <w:r>
        <w:rPr>
          <w:rFonts w:hint="eastAsia" w:ascii="仿宋" w:hAnsi="仿宋" w:cs="仿宋"/>
          <w:szCs w:val="32"/>
          <w:u w:val="single"/>
        </w:rPr>
        <w:t xml:space="preserve">        </w:t>
      </w:r>
      <w:r>
        <w:rPr>
          <w:rFonts w:hint="eastAsia" w:ascii="仿宋" w:hAnsi="仿宋" w:cs="仿宋"/>
          <w:szCs w:val="32"/>
        </w:rPr>
        <w:t>（姓名）系</w:t>
      </w:r>
      <w:r>
        <w:rPr>
          <w:rFonts w:hint="eastAsia" w:ascii="仿宋" w:hAnsi="仿宋" w:cs="仿宋"/>
          <w:szCs w:val="32"/>
          <w:u w:val="single"/>
        </w:rPr>
        <w:t xml:space="preserve">                </w:t>
      </w:r>
      <w:r>
        <w:rPr>
          <w:rFonts w:hint="eastAsia" w:ascii="仿宋" w:hAnsi="仿宋" w:cs="仿宋"/>
          <w:szCs w:val="32"/>
        </w:rPr>
        <w:t>（投标人名称）的法定代表人，现委托</w:t>
      </w:r>
      <w:r>
        <w:rPr>
          <w:rFonts w:hint="eastAsia" w:ascii="仿宋" w:hAnsi="仿宋" w:cs="仿宋"/>
          <w:szCs w:val="32"/>
          <w:u w:val="single"/>
        </w:rPr>
        <w:t xml:space="preserve">      </w:t>
      </w:r>
      <w:r>
        <w:rPr>
          <w:rFonts w:hint="eastAsia" w:ascii="仿宋" w:hAnsi="仿宋" w:cs="仿宋"/>
          <w:szCs w:val="32"/>
        </w:rPr>
        <w:t>（姓名）为我方代理人。代理人根据授权，以我方名义签署、澄清、说明、补正、递交、撤回、修改</w:t>
      </w:r>
      <w:r>
        <w:rPr>
          <w:rFonts w:hint="eastAsia" w:ascii="仿宋" w:hAnsi="仿宋" w:cs="仿宋"/>
          <w:szCs w:val="32"/>
          <w:u w:val="single"/>
        </w:rPr>
        <w:t xml:space="preserve">              </w:t>
      </w:r>
      <w:r>
        <w:rPr>
          <w:rFonts w:hint="eastAsia" w:ascii="仿宋" w:hAnsi="仿宋" w:cs="仿宋"/>
          <w:szCs w:val="32"/>
        </w:rPr>
        <w:t>（项目名称）投标文件、签订合同和处理有关事宜，其法律后果由我方承担。</w:t>
      </w:r>
    </w:p>
    <w:p>
      <w:pPr>
        <w:spacing w:line="440" w:lineRule="exact"/>
        <w:ind w:firstLine="640"/>
        <w:jc w:val="both"/>
        <w:rPr>
          <w:rFonts w:ascii="仿宋" w:hAnsi="仿宋" w:cs="仿宋"/>
          <w:szCs w:val="32"/>
        </w:rPr>
      </w:pPr>
      <w:r>
        <w:rPr>
          <w:rFonts w:hint="eastAsia" w:ascii="仿宋" w:hAnsi="仿宋" w:cs="仿宋"/>
          <w:szCs w:val="32"/>
        </w:rPr>
        <w:t>代理人无转委托权。</w:t>
      </w:r>
    </w:p>
    <w:p>
      <w:pPr>
        <w:spacing w:line="440" w:lineRule="exact"/>
        <w:ind w:firstLine="640"/>
        <w:jc w:val="both"/>
        <w:rPr>
          <w:rFonts w:ascii="仿宋" w:hAnsi="仿宋" w:cs="仿宋"/>
          <w:szCs w:val="32"/>
        </w:rPr>
      </w:pPr>
      <w:r>
        <w:rPr>
          <w:rFonts w:hint="eastAsia" w:ascii="仿宋" w:hAnsi="仿宋" w:cs="仿宋"/>
          <w:szCs w:val="32"/>
        </w:rPr>
        <w:t>附：委托代理人身份证复印件</w:t>
      </w:r>
    </w:p>
    <w:p>
      <w:pPr>
        <w:spacing w:line="440" w:lineRule="exact"/>
        <w:ind w:firstLine="0" w:firstLineChars="0"/>
        <w:jc w:val="both"/>
        <w:rPr>
          <w:rFonts w:ascii="仿宋" w:hAnsi="仿宋" w:cs="仿宋"/>
          <w:szCs w:val="32"/>
        </w:rPr>
      </w:pPr>
    </w:p>
    <w:p>
      <w:pPr>
        <w:spacing w:line="440" w:lineRule="exact"/>
        <w:ind w:firstLine="0" w:firstLineChars="0"/>
        <w:jc w:val="both"/>
        <w:rPr>
          <w:rFonts w:ascii="仿宋" w:hAnsi="仿宋" w:cs="仿宋"/>
          <w:szCs w:val="32"/>
        </w:rPr>
      </w:pPr>
      <w:r>
        <w:rPr>
          <w:rFonts w:hint="eastAsia" w:ascii="仿宋" w:hAnsi="仿宋" w:cs="仿宋"/>
          <w:szCs w:val="32"/>
        </w:rPr>
        <w:t>投标人：（盖单位章）</w:t>
      </w:r>
    </w:p>
    <w:p>
      <w:pPr>
        <w:spacing w:line="440" w:lineRule="exact"/>
        <w:ind w:firstLine="0" w:firstLineChars="0"/>
        <w:jc w:val="both"/>
        <w:rPr>
          <w:rFonts w:ascii="仿宋" w:hAnsi="仿宋" w:cs="仿宋"/>
          <w:szCs w:val="32"/>
        </w:rPr>
      </w:pPr>
      <w:r>
        <w:rPr>
          <w:rFonts w:hint="eastAsia" w:ascii="仿宋" w:hAnsi="仿宋" w:cs="仿宋"/>
          <w:szCs w:val="32"/>
        </w:rPr>
        <w:t>法定代表人：（签字或盖章）</w:t>
      </w:r>
    </w:p>
    <w:p>
      <w:pPr>
        <w:spacing w:line="440" w:lineRule="exact"/>
        <w:ind w:firstLine="0" w:firstLineChars="0"/>
        <w:jc w:val="both"/>
        <w:rPr>
          <w:rFonts w:ascii="仿宋" w:hAnsi="仿宋" w:cs="仿宋"/>
          <w:szCs w:val="32"/>
        </w:rPr>
      </w:pPr>
      <w:r>
        <w:rPr>
          <w:rFonts w:hint="eastAsia" w:ascii="仿宋" w:hAnsi="仿宋" w:cs="仿宋"/>
          <w:szCs w:val="32"/>
        </w:rPr>
        <w:t>身份证号码：</w:t>
      </w:r>
    </w:p>
    <w:p>
      <w:pPr>
        <w:spacing w:line="440" w:lineRule="exact"/>
        <w:ind w:firstLine="0" w:firstLineChars="0"/>
        <w:jc w:val="both"/>
        <w:rPr>
          <w:rFonts w:ascii="仿宋" w:hAnsi="仿宋" w:cs="仿宋"/>
          <w:szCs w:val="32"/>
        </w:rPr>
      </w:pPr>
    </w:p>
    <w:p>
      <w:pPr>
        <w:spacing w:line="440" w:lineRule="exact"/>
        <w:ind w:firstLine="0" w:firstLineChars="0"/>
        <w:jc w:val="both"/>
        <w:rPr>
          <w:rFonts w:ascii="仿宋" w:hAnsi="仿宋" w:cs="仿宋"/>
          <w:szCs w:val="32"/>
        </w:rPr>
      </w:pPr>
      <w:r>
        <w:rPr>
          <w:rFonts w:hint="eastAsia" w:ascii="仿宋" w:hAnsi="仿宋" w:cs="仿宋"/>
          <w:szCs w:val="32"/>
        </w:rPr>
        <w:t>委托的代理人：（签字或盖章）</w:t>
      </w:r>
    </w:p>
    <w:p>
      <w:pPr>
        <w:spacing w:line="440" w:lineRule="exact"/>
        <w:ind w:firstLine="0" w:firstLineChars="0"/>
        <w:jc w:val="both"/>
        <w:rPr>
          <w:rFonts w:ascii="仿宋" w:hAnsi="仿宋" w:cs="仿宋"/>
          <w:szCs w:val="32"/>
        </w:rPr>
      </w:pPr>
      <w:r>
        <w:rPr>
          <w:rFonts w:hint="eastAsia" w:ascii="仿宋" w:hAnsi="仿宋" w:cs="仿宋"/>
          <w:szCs w:val="32"/>
        </w:rPr>
        <w:t>身份证号码：</w:t>
      </w:r>
    </w:p>
    <w:p>
      <w:pPr>
        <w:ind w:firstLine="3840" w:firstLineChars="1200"/>
        <w:jc w:val="both"/>
        <w:rPr>
          <w:rFonts w:ascii="仿宋" w:hAnsi="仿宋" w:cs="仿宋"/>
          <w:szCs w:val="32"/>
        </w:rPr>
      </w:pPr>
    </w:p>
    <w:p>
      <w:pPr>
        <w:ind w:firstLine="3840" w:firstLineChars="1200"/>
        <w:jc w:val="both"/>
        <w:rPr>
          <w:rFonts w:ascii="仿宋" w:hAnsi="仿宋" w:cs="仿宋"/>
          <w:szCs w:val="32"/>
        </w:rPr>
      </w:pPr>
      <w:r>
        <w:rPr>
          <w:rFonts w:hint="eastAsia" w:ascii="仿宋" w:hAnsi="仿宋" w:cs="仿宋"/>
          <w:szCs w:val="32"/>
        </w:rPr>
        <w:t>日期：     年     月      日</w:t>
      </w:r>
    </w:p>
    <w:p>
      <w:pPr>
        <w:snapToGrid w:val="0"/>
        <w:ind w:firstLine="0" w:firstLineChars="0"/>
        <w:jc w:val="both"/>
        <w:rPr>
          <w:rFonts w:ascii="仿宋" w:hAnsi="仿宋" w:cs="仿宋"/>
          <w:b/>
          <w:bCs/>
          <w:szCs w:val="32"/>
        </w:rPr>
      </w:pPr>
      <w:r>
        <w:rPr>
          <w:rFonts w:hint="eastAsia" w:ascii="仿宋" w:hAnsi="仿宋" w:cs="仿宋"/>
          <w:b/>
          <w:szCs w:val="32"/>
        </w:rPr>
        <mc:AlternateContent>
          <mc:Choice Requires="wps">
            <w:drawing>
              <wp:anchor distT="0" distB="0" distL="114300" distR="114300" simplePos="0" relativeHeight="251661312" behindDoc="0" locked="0" layoutInCell="1" allowOverlap="1">
                <wp:simplePos x="0" y="0"/>
                <wp:positionH relativeFrom="column">
                  <wp:posOffset>116205</wp:posOffset>
                </wp:positionH>
                <wp:positionV relativeFrom="paragraph">
                  <wp:posOffset>13970</wp:posOffset>
                </wp:positionV>
                <wp:extent cx="5372100" cy="2179320"/>
                <wp:effectExtent l="5080" t="4445" r="13970" b="6985"/>
                <wp:wrapSquare wrapText="bothSides"/>
                <wp:docPr id="1" name="Text Box 7"/>
                <wp:cNvGraphicFramePr/>
                <a:graphic xmlns:a="http://schemas.openxmlformats.org/drawingml/2006/main">
                  <a:graphicData uri="http://schemas.microsoft.com/office/word/2010/wordprocessingShape">
                    <wps:wsp>
                      <wps:cNvSpPr txBox="1">
                        <a:spLocks noChangeArrowheads="1"/>
                      </wps:cNvSpPr>
                      <wps:spPr bwMode="auto">
                        <a:xfrm>
                          <a:off x="0" y="0"/>
                          <a:ext cx="5372100" cy="2179320"/>
                        </a:xfrm>
                        <a:prstGeom prst="rect">
                          <a:avLst/>
                        </a:prstGeom>
                        <a:solidFill>
                          <a:srgbClr val="FFFFFF"/>
                        </a:solidFill>
                        <a:ln w="9525">
                          <a:solidFill>
                            <a:srgbClr val="000000"/>
                          </a:solidFill>
                          <a:miter lim="800000"/>
                        </a:ln>
                        <a:effectLst/>
                      </wps:spPr>
                      <wps:txbx>
                        <w:txbxContent>
                          <w:p>
                            <w:pPr>
                              <w:spacing w:line="240" w:lineRule="auto"/>
                              <w:ind w:firstLine="0" w:firstLineChars="0"/>
                              <w:jc w:val="center"/>
                              <w:rPr>
                                <w:rFonts w:ascii="Calibri" w:hAnsi="Calibri" w:eastAsiaTheme="minorEastAsia"/>
                                <w:sz w:val="30"/>
                                <w:szCs w:val="30"/>
                              </w:rPr>
                            </w:pPr>
                          </w:p>
                          <w:p>
                            <w:pPr>
                              <w:spacing w:line="240" w:lineRule="auto"/>
                              <w:ind w:firstLine="0" w:firstLineChars="0"/>
                              <w:jc w:val="center"/>
                              <w:rPr>
                                <w:rFonts w:ascii="Calibri" w:hAnsi="Calibri" w:eastAsiaTheme="minorEastAsia"/>
                                <w:sz w:val="30"/>
                                <w:szCs w:val="30"/>
                              </w:rPr>
                            </w:pPr>
                          </w:p>
                          <w:p>
                            <w:pPr>
                              <w:spacing w:line="240" w:lineRule="auto"/>
                              <w:ind w:firstLine="0" w:firstLineChars="0"/>
                              <w:jc w:val="center"/>
                              <w:rPr>
                                <w:rFonts w:ascii="Calibri" w:hAnsi="Calibri" w:eastAsiaTheme="minorEastAsia"/>
                                <w:sz w:val="30"/>
                                <w:szCs w:val="30"/>
                              </w:rPr>
                            </w:pPr>
                          </w:p>
                          <w:p>
                            <w:pPr>
                              <w:spacing w:line="240" w:lineRule="auto"/>
                              <w:ind w:firstLine="0" w:firstLineChars="0"/>
                              <w:jc w:val="center"/>
                              <w:rPr>
                                <w:rFonts w:ascii="Calibri" w:hAnsi="Calibri" w:eastAsiaTheme="minorEastAsia"/>
                                <w:sz w:val="30"/>
                                <w:szCs w:val="30"/>
                              </w:rPr>
                            </w:pPr>
                          </w:p>
                          <w:p>
                            <w:pPr>
                              <w:spacing w:line="240" w:lineRule="auto"/>
                              <w:ind w:firstLine="0" w:firstLineChars="0"/>
                              <w:jc w:val="center"/>
                              <w:rPr>
                                <w:rFonts w:ascii="Calibri" w:hAnsi="Calibri" w:eastAsiaTheme="minorEastAsia"/>
                                <w:sz w:val="28"/>
                                <w:szCs w:val="28"/>
                              </w:rPr>
                            </w:pPr>
                            <w:r>
                              <w:rPr>
                                <w:rFonts w:hint="eastAsia" w:ascii="Calibri" w:hAnsi="Calibri" w:eastAsiaTheme="minorEastAsia"/>
                                <w:sz w:val="21"/>
                                <w:szCs w:val="21"/>
                              </w:rPr>
                              <w:t>委托代理人身份证复印件粘贴处（正、反面）</w:t>
                            </w:r>
                          </w:p>
                        </w:txbxContent>
                      </wps:txbx>
                      <wps:bodyPr rot="0" vert="horz" wrap="square" lIns="91440" tIns="45720" rIns="91440" bIns="45720" anchor="t" anchorCtr="0" upright="1">
                        <a:noAutofit/>
                      </wps:bodyPr>
                    </wps:wsp>
                  </a:graphicData>
                </a:graphic>
              </wp:anchor>
            </w:drawing>
          </mc:Choice>
          <mc:Fallback>
            <w:pict>
              <v:shape id="Text Box 7" o:spid="_x0000_s1026" o:spt="202" type="#_x0000_t202" style="position:absolute;left:0pt;margin-left:9.15pt;margin-top:1.1pt;height:171.6pt;width:423pt;mso-wrap-distance-bottom:0pt;mso-wrap-distance-left:9pt;mso-wrap-distance-right:9pt;mso-wrap-distance-top:0pt;z-index:251661312;mso-width-relative:page;mso-height-relative:page;" fillcolor="#FFFFFF" filled="t" stroked="t" coordsize="21600,21600" o:gfxdata="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">
                <v:fill on="t" focussize="0,0"/>
                <v:stroke color="#000000" miterlimit="8" joinstyle="miter"/>
                <v:imagedata o:title=""/>
                <o:lock v:ext="edit" aspectratio="f"/>
                <v:textbox>
                  <w:txbxContent>
                    <w:p>
                      <w:pPr>
                        <w:spacing w:line="240" w:lineRule="auto"/>
                        <w:ind w:firstLine="0" w:firstLineChars="0"/>
                        <w:jc w:val="center"/>
                        <w:rPr>
                          <w:rFonts w:ascii="Calibri" w:hAnsi="Calibri" w:eastAsiaTheme="minorEastAsia"/>
                          <w:sz w:val="30"/>
                          <w:szCs w:val="30"/>
                        </w:rPr>
                      </w:pPr>
                    </w:p>
                    <w:p>
                      <w:pPr>
                        <w:spacing w:line="240" w:lineRule="auto"/>
                        <w:ind w:firstLine="0" w:firstLineChars="0"/>
                        <w:jc w:val="center"/>
                        <w:rPr>
                          <w:rFonts w:ascii="Calibri" w:hAnsi="Calibri" w:eastAsiaTheme="minorEastAsia"/>
                          <w:sz w:val="30"/>
                          <w:szCs w:val="30"/>
                        </w:rPr>
                      </w:pPr>
                    </w:p>
                    <w:p>
                      <w:pPr>
                        <w:spacing w:line="240" w:lineRule="auto"/>
                        <w:ind w:firstLine="0" w:firstLineChars="0"/>
                        <w:jc w:val="center"/>
                        <w:rPr>
                          <w:rFonts w:ascii="Calibri" w:hAnsi="Calibri" w:eastAsiaTheme="minorEastAsia"/>
                          <w:sz w:val="30"/>
                          <w:szCs w:val="30"/>
                        </w:rPr>
                      </w:pPr>
                    </w:p>
                    <w:p>
                      <w:pPr>
                        <w:spacing w:line="240" w:lineRule="auto"/>
                        <w:ind w:firstLine="0" w:firstLineChars="0"/>
                        <w:jc w:val="center"/>
                        <w:rPr>
                          <w:rFonts w:ascii="Calibri" w:hAnsi="Calibri" w:eastAsiaTheme="minorEastAsia"/>
                          <w:sz w:val="30"/>
                          <w:szCs w:val="30"/>
                        </w:rPr>
                      </w:pPr>
                    </w:p>
                    <w:p>
                      <w:pPr>
                        <w:spacing w:line="240" w:lineRule="auto"/>
                        <w:ind w:firstLine="0" w:firstLineChars="0"/>
                        <w:jc w:val="center"/>
                        <w:rPr>
                          <w:rFonts w:ascii="Calibri" w:hAnsi="Calibri" w:eastAsiaTheme="minorEastAsia"/>
                          <w:sz w:val="28"/>
                          <w:szCs w:val="28"/>
                        </w:rPr>
                      </w:pPr>
                      <w:r>
                        <w:rPr>
                          <w:rFonts w:hint="eastAsia" w:ascii="Calibri" w:hAnsi="Calibri" w:eastAsiaTheme="minorEastAsia"/>
                          <w:sz w:val="21"/>
                          <w:szCs w:val="21"/>
                        </w:rPr>
                        <w:t>委托代理人身份证复印件粘贴处（正、反面）</w:t>
                      </w:r>
                    </w:p>
                  </w:txbxContent>
                </v:textbox>
                <w10:wrap type="square"/>
              </v:shape>
            </w:pict>
          </mc:Fallback>
        </mc:AlternateContent>
      </w:r>
      <w:r>
        <w:rPr>
          <w:rFonts w:hint="eastAsia" w:ascii="仿宋" w:hAnsi="仿宋" w:cs="仿宋"/>
          <w:szCs w:val="32"/>
        </w:rPr>
        <w:t xml:space="preserve"> 注：如投标文件由委托代理人签字或盖章的，投标文件必须附此授权委托书。</w:t>
      </w:r>
      <w:r>
        <w:rPr>
          <w:rFonts w:hint="eastAsia" w:ascii="仿宋" w:hAnsi="仿宋" w:cs="仿宋"/>
          <w:b/>
          <w:bCs/>
          <w:szCs w:val="32"/>
        </w:rPr>
        <w:t xml:space="preserve">     </w:t>
      </w:r>
    </w:p>
    <w:p>
      <w:pPr>
        <w:ind w:firstLine="0" w:firstLineChars="0"/>
        <w:jc w:val="both"/>
        <w:rPr>
          <w:rFonts w:ascii="仿宋" w:hAnsi="仿宋" w:cs="仿宋"/>
          <w:b/>
          <w:bCs/>
          <w:szCs w:val="32"/>
        </w:rPr>
      </w:pPr>
      <w:r>
        <w:rPr>
          <w:rFonts w:hint="eastAsia" w:ascii="仿宋" w:hAnsi="仿宋" w:cs="仿宋"/>
          <w:bCs/>
          <w:szCs w:val="32"/>
        </w:rPr>
        <w:br w:type="page"/>
      </w:r>
    </w:p>
    <w:p>
      <w:pPr>
        <w:ind w:firstLine="0" w:firstLineChars="0"/>
        <w:jc w:val="center"/>
        <w:rPr>
          <w:rFonts w:ascii="仿宋" w:hAnsi="仿宋" w:cs="仿宋"/>
          <w:szCs w:val="32"/>
        </w:rPr>
      </w:pPr>
      <w:r>
        <w:rPr>
          <w:rFonts w:hint="eastAsia" w:ascii="仿宋" w:hAnsi="仿宋" w:cs="仿宋"/>
          <w:szCs w:val="32"/>
        </w:rPr>
        <w:t>五、投标人资格证明文件</w:t>
      </w:r>
    </w:p>
    <w:p>
      <w:pPr>
        <w:ind w:firstLine="0" w:firstLineChars="0"/>
        <w:jc w:val="center"/>
        <w:rPr>
          <w:rFonts w:ascii="仿宋" w:hAnsi="仿宋" w:cs="仿宋"/>
          <w:szCs w:val="32"/>
        </w:rPr>
      </w:pPr>
    </w:p>
    <w:p>
      <w:pPr>
        <w:pStyle w:val="10"/>
        <w:numPr>
          <w:ilvl w:val="0"/>
          <w:numId w:val="3"/>
        </w:numPr>
        <w:spacing w:line="560" w:lineRule="exact"/>
        <w:ind w:firstLine="640"/>
        <w:rPr>
          <w:rFonts w:ascii="仿宋" w:hAnsi="仿宋" w:eastAsia="仿宋" w:cs="仿宋"/>
          <w:sz w:val="32"/>
          <w:szCs w:val="32"/>
        </w:rPr>
      </w:pPr>
      <w:r>
        <w:rPr>
          <w:rFonts w:hint="eastAsia" w:ascii="仿宋" w:hAnsi="仿宋" w:eastAsia="仿宋" w:cs="仿宋"/>
          <w:sz w:val="32"/>
          <w:szCs w:val="32"/>
        </w:rPr>
        <w:t>资格审查一览表</w:t>
      </w:r>
    </w:p>
    <w:tbl>
      <w:tblPr>
        <w:tblStyle w:val="17"/>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47"/>
        <w:gridCol w:w="4634"/>
        <w:gridCol w:w="284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047" w:type="dxa"/>
          </w:tcPr>
          <w:p>
            <w:pPr>
              <w:ind w:firstLine="0" w:firstLineChars="0"/>
              <w:jc w:val="both"/>
              <w:rPr>
                <w:rFonts w:ascii="仿宋" w:hAnsi="仿宋" w:cs="仿宋"/>
                <w:szCs w:val="32"/>
              </w:rPr>
            </w:pPr>
            <w:r>
              <w:rPr>
                <w:rFonts w:hint="eastAsia" w:ascii="仿宋" w:hAnsi="仿宋" w:cs="仿宋"/>
                <w:szCs w:val="32"/>
              </w:rPr>
              <w:t>序号</w:t>
            </w:r>
          </w:p>
        </w:tc>
        <w:tc>
          <w:tcPr>
            <w:tcW w:w="4634" w:type="dxa"/>
          </w:tcPr>
          <w:p>
            <w:pPr>
              <w:ind w:firstLine="0" w:firstLineChars="0"/>
              <w:jc w:val="both"/>
              <w:rPr>
                <w:rFonts w:ascii="仿宋" w:hAnsi="仿宋" w:cs="仿宋"/>
                <w:szCs w:val="32"/>
              </w:rPr>
            </w:pPr>
            <w:r>
              <w:rPr>
                <w:rFonts w:hint="eastAsia" w:ascii="仿宋" w:hAnsi="仿宋" w:cs="仿宋"/>
                <w:szCs w:val="32"/>
              </w:rPr>
              <w:t>资料名称</w:t>
            </w:r>
          </w:p>
        </w:tc>
        <w:tc>
          <w:tcPr>
            <w:tcW w:w="2841" w:type="dxa"/>
          </w:tcPr>
          <w:p>
            <w:pPr>
              <w:ind w:firstLine="0" w:firstLineChars="0"/>
              <w:jc w:val="both"/>
              <w:rPr>
                <w:rFonts w:ascii="仿宋" w:hAnsi="仿宋" w:cs="仿宋"/>
                <w:szCs w:val="32"/>
              </w:rPr>
            </w:pPr>
            <w:r>
              <w:rPr>
                <w:rFonts w:hint="eastAsia" w:ascii="仿宋" w:hAnsi="仿宋" w:cs="仿宋"/>
                <w:szCs w:val="32"/>
              </w:rPr>
              <w:t>位于投标文件X页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31" w:hRule="atLeast"/>
        </w:trPr>
        <w:tc>
          <w:tcPr>
            <w:tcW w:w="1047" w:type="dxa"/>
          </w:tcPr>
          <w:p>
            <w:pPr>
              <w:ind w:firstLine="0" w:firstLineChars="0"/>
              <w:jc w:val="both"/>
              <w:rPr>
                <w:rFonts w:ascii="仿宋" w:hAnsi="仿宋" w:cs="仿宋"/>
                <w:szCs w:val="32"/>
              </w:rPr>
            </w:pPr>
            <w:r>
              <w:rPr>
                <w:rFonts w:hint="eastAsia" w:ascii="仿宋" w:hAnsi="仿宋" w:cs="仿宋"/>
                <w:szCs w:val="32"/>
              </w:rPr>
              <w:t>1</w:t>
            </w:r>
          </w:p>
        </w:tc>
        <w:tc>
          <w:tcPr>
            <w:tcW w:w="4634" w:type="dxa"/>
          </w:tcPr>
          <w:p>
            <w:pPr>
              <w:ind w:firstLine="0" w:firstLineChars="0"/>
              <w:jc w:val="both"/>
              <w:rPr>
                <w:rFonts w:ascii="仿宋" w:hAnsi="仿宋" w:cs="仿宋"/>
                <w:szCs w:val="32"/>
              </w:rPr>
            </w:pPr>
            <w:r>
              <w:rPr>
                <w:rFonts w:hint="eastAsia" w:ascii="仿宋" w:hAnsi="仿宋" w:cs="仿宋"/>
                <w:szCs w:val="32"/>
              </w:rPr>
              <w:t>独立法人资格，持有有效营业执照</w:t>
            </w:r>
          </w:p>
        </w:tc>
        <w:tc>
          <w:tcPr>
            <w:tcW w:w="2841" w:type="dxa"/>
          </w:tcPr>
          <w:p>
            <w:pPr>
              <w:ind w:firstLine="0" w:firstLineChars="0"/>
              <w:jc w:val="both"/>
              <w:rPr>
                <w:rFonts w:ascii="仿宋" w:hAnsi="仿宋" w:cs="仿宋"/>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047" w:type="dxa"/>
          </w:tcPr>
          <w:p>
            <w:pPr>
              <w:ind w:firstLine="0" w:firstLineChars="0"/>
              <w:jc w:val="both"/>
              <w:rPr>
                <w:rFonts w:ascii="仿宋" w:hAnsi="仿宋" w:cs="仿宋"/>
                <w:szCs w:val="32"/>
              </w:rPr>
            </w:pPr>
            <w:r>
              <w:rPr>
                <w:rFonts w:hint="eastAsia" w:ascii="仿宋" w:hAnsi="仿宋" w:cs="仿宋"/>
                <w:szCs w:val="32"/>
              </w:rPr>
              <w:t>2</w:t>
            </w:r>
          </w:p>
        </w:tc>
        <w:tc>
          <w:tcPr>
            <w:tcW w:w="4634" w:type="dxa"/>
          </w:tcPr>
          <w:p>
            <w:pPr>
              <w:ind w:firstLine="0" w:firstLineChars="0"/>
              <w:jc w:val="both"/>
              <w:rPr>
                <w:rFonts w:ascii="仿宋" w:hAnsi="仿宋" w:cs="仿宋"/>
                <w:szCs w:val="32"/>
              </w:rPr>
            </w:pPr>
            <w:r>
              <w:rPr>
                <w:rFonts w:hint="eastAsia" w:ascii="仿宋" w:hAnsi="仿宋" w:cs="仿宋"/>
                <w:szCs w:val="32"/>
              </w:rPr>
              <w:t>未被列入失信被执行人名单</w:t>
            </w:r>
          </w:p>
        </w:tc>
        <w:tc>
          <w:tcPr>
            <w:tcW w:w="2841" w:type="dxa"/>
          </w:tcPr>
          <w:p>
            <w:pPr>
              <w:ind w:firstLine="0" w:firstLineChars="0"/>
              <w:jc w:val="both"/>
              <w:rPr>
                <w:rFonts w:ascii="仿宋" w:hAnsi="仿宋" w:cs="仿宋"/>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047" w:type="dxa"/>
          </w:tcPr>
          <w:p>
            <w:pPr>
              <w:ind w:firstLine="0" w:firstLineChars="0"/>
              <w:jc w:val="both"/>
              <w:rPr>
                <w:rFonts w:ascii="仿宋" w:hAnsi="仿宋" w:cs="仿宋"/>
                <w:szCs w:val="32"/>
              </w:rPr>
            </w:pPr>
            <w:r>
              <w:rPr>
                <w:rFonts w:hint="eastAsia" w:ascii="仿宋" w:hAnsi="仿宋" w:cs="仿宋"/>
                <w:szCs w:val="32"/>
              </w:rPr>
              <w:t>3</w:t>
            </w:r>
          </w:p>
        </w:tc>
        <w:tc>
          <w:tcPr>
            <w:tcW w:w="4634" w:type="dxa"/>
          </w:tcPr>
          <w:p>
            <w:pPr>
              <w:ind w:firstLine="0" w:firstLineChars="0"/>
              <w:jc w:val="both"/>
              <w:rPr>
                <w:rFonts w:ascii="仿宋" w:hAnsi="仿宋" w:cs="仿宋"/>
                <w:szCs w:val="32"/>
              </w:rPr>
            </w:pPr>
            <w:r>
              <w:rPr>
                <w:rFonts w:hint="eastAsia" w:ascii="仿宋" w:hAnsi="仿宋" w:cs="仿宋"/>
                <w:szCs w:val="32"/>
              </w:rPr>
              <w:t>2020年1月1日起至投标截止日止，投标人、拟派项目负责人无行贿犯罪记录(以中国裁判文书网查询结果为准)</w:t>
            </w:r>
          </w:p>
        </w:tc>
        <w:tc>
          <w:tcPr>
            <w:tcW w:w="2841" w:type="dxa"/>
          </w:tcPr>
          <w:p>
            <w:pPr>
              <w:ind w:firstLine="0" w:firstLineChars="0"/>
              <w:jc w:val="both"/>
              <w:rPr>
                <w:rFonts w:ascii="仿宋" w:hAnsi="仿宋" w:cs="仿宋"/>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047" w:type="dxa"/>
          </w:tcPr>
          <w:p>
            <w:pPr>
              <w:ind w:firstLine="0" w:firstLineChars="0"/>
              <w:jc w:val="both"/>
              <w:rPr>
                <w:rFonts w:ascii="仿宋" w:hAnsi="仿宋" w:cs="仿宋"/>
                <w:szCs w:val="32"/>
              </w:rPr>
            </w:pPr>
            <w:r>
              <w:rPr>
                <w:rFonts w:hint="eastAsia" w:ascii="仿宋" w:hAnsi="仿宋" w:cs="仿宋"/>
                <w:szCs w:val="32"/>
              </w:rPr>
              <w:t>4</w:t>
            </w:r>
          </w:p>
        </w:tc>
        <w:tc>
          <w:tcPr>
            <w:tcW w:w="4634" w:type="dxa"/>
          </w:tcPr>
          <w:p>
            <w:pPr>
              <w:ind w:firstLine="0" w:firstLineChars="0"/>
              <w:jc w:val="both"/>
              <w:rPr>
                <w:rFonts w:ascii="仿宋" w:hAnsi="仿宋" w:cs="仿宋"/>
                <w:szCs w:val="32"/>
              </w:rPr>
            </w:pPr>
            <w:r>
              <w:rPr>
                <w:rFonts w:hint="eastAsia" w:ascii="仿宋" w:hAnsi="仿宋" w:cs="仿宋"/>
                <w:szCs w:val="32"/>
              </w:rPr>
              <w:t>投标人须具备具有建设行政主管部门核发的</w:t>
            </w:r>
            <w:r>
              <w:rPr>
                <w:rFonts w:hint="eastAsia" w:ascii="仿宋" w:hAnsi="仿宋" w:cs="仿宋"/>
                <w:kern w:val="0"/>
                <w:szCs w:val="32"/>
              </w:rPr>
              <w:t>水利水电工程监理</w:t>
            </w:r>
            <w:r>
              <w:rPr>
                <w:rFonts w:hint="eastAsia" w:ascii="仿宋" w:hAnsi="仿宋" w:cs="仿宋"/>
                <w:szCs w:val="32"/>
              </w:rPr>
              <w:t>或市政公用工程监理丙级及以上资质，并在人员、设备、资金等方面具有相应的能力</w:t>
            </w:r>
          </w:p>
        </w:tc>
        <w:tc>
          <w:tcPr>
            <w:tcW w:w="2841" w:type="dxa"/>
          </w:tcPr>
          <w:p>
            <w:pPr>
              <w:ind w:firstLine="0" w:firstLineChars="0"/>
              <w:jc w:val="both"/>
              <w:rPr>
                <w:rFonts w:ascii="仿宋" w:hAnsi="仿宋" w:cs="仿宋"/>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047" w:type="dxa"/>
          </w:tcPr>
          <w:p>
            <w:pPr>
              <w:ind w:firstLine="0" w:firstLineChars="0"/>
              <w:jc w:val="both"/>
              <w:rPr>
                <w:rFonts w:ascii="仿宋" w:hAnsi="仿宋" w:cs="仿宋"/>
                <w:szCs w:val="32"/>
              </w:rPr>
            </w:pPr>
            <w:r>
              <w:rPr>
                <w:rFonts w:hint="eastAsia" w:ascii="仿宋" w:hAnsi="仿宋" w:cs="仿宋"/>
                <w:szCs w:val="32"/>
              </w:rPr>
              <w:t>5</w:t>
            </w:r>
          </w:p>
        </w:tc>
        <w:tc>
          <w:tcPr>
            <w:tcW w:w="4634" w:type="dxa"/>
          </w:tcPr>
          <w:p>
            <w:pPr>
              <w:ind w:firstLine="0" w:firstLineChars="0"/>
              <w:jc w:val="both"/>
              <w:rPr>
                <w:rFonts w:ascii="仿宋" w:hAnsi="仿宋" w:cs="仿宋"/>
                <w:szCs w:val="32"/>
              </w:rPr>
            </w:pPr>
            <w:r>
              <w:rPr>
                <w:rFonts w:hint="eastAsia" w:ascii="仿宋" w:hAnsi="仿宋" w:cs="仿宋"/>
                <w:szCs w:val="32"/>
              </w:rPr>
              <w:t>自2020年1月1日（以竣工验收时间为准）以来完成过单个</w:t>
            </w:r>
            <w:r>
              <w:rPr>
                <w:rFonts w:hint="eastAsia" w:ascii="仿宋" w:hAnsi="仿宋" w:cs="仿宋"/>
                <w:kern w:val="0"/>
                <w:szCs w:val="32"/>
              </w:rPr>
              <w:t>水利水电工程监理</w:t>
            </w:r>
            <w:r>
              <w:rPr>
                <w:rFonts w:hint="eastAsia" w:ascii="仿宋" w:hAnsi="仿宋" w:cs="仿宋"/>
                <w:szCs w:val="32"/>
              </w:rPr>
              <w:t>或市政公用工程类监理合同监理业绩</w:t>
            </w:r>
          </w:p>
        </w:tc>
        <w:tc>
          <w:tcPr>
            <w:tcW w:w="2841" w:type="dxa"/>
          </w:tcPr>
          <w:p>
            <w:pPr>
              <w:ind w:firstLine="0" w:firstLineChars="0"/>
              <w:jc w:val="both"/>
              <w:rPr>
                <w:rFonts w:ascii="仿宋" w:hAnsi="仿宋" w:cs="仿宋"/>
                <w:szCs w:val="32"/>
              </w:rPr>
            </w:pPr>
          </w:p>
        </w:tc>
      </w:tr>
    </w:tbl>
    <w:p>
      <w:pPr>
        <w:ind w:firstLine="0" w:firstLineChars="0"/>
        <w:rPr>
          <w:rFonts w:ascii="仿宋" w:hAnsi="仿宋" w:cs="仿宋"/>
          <w:szCs w:val="32"/>
        </w:rPr>
      </w:pPr>
    </w:p>
    <w:p>
      <w:pPr>
        <w:ind w:firstLine="640"/>
        <w:rPr>
          <w:rFonts w:ascii="仿宋" w:hAnsi="仿宋" w:cs="仿宋"/>
          <w:szCs w:val="32"/>
        </w:rPr>
      </w:pPr>
    </w:p>
    <w:p>
      <w:pPr>
        <w:ind w:firstLine="0" w:firstLineChars="0"/>
        <w:jc w:val="center"/>
        <w:rPr>
          <w:rFonts w:ascii="仿宋" w:hAnsi="仿宋" w:cs="仿宋"/>
          <w:b/>
          <w:szCs w:val="32"/>
        </w:rPr>
      </w:pPr>
    </w:p>
    <w:p>
      <w:pPr>
        <w:widowControl/>
        <w:ind w:firstLine="0" w:firstLineChars="0"/>
        <w:rPr>
          <w:rFonts w:ascii="仿宋" w:hAnsi="仿宋" w:cs="仿宋"/>
          <w:szCs w:val="32"/>
        </w:rPr>
      </w:pPr>
    </w:p>
    <w:p>
      <w:pPr>
        <w:numPr>
          <w:ilvl w:val="0"/>
          <w:numId w:val="4"/>
        </w:numPr>
        <w:ind w:firstLine="0" w:firstLineChars="0"/>
        <w:jc w:val="center"/>
        <w:rPr>
          <w:rFonts w:ascii="仿宋" w:hAnsi="仿宋" w:cs="仿宋"/>
          <w:szCs w:val="32"/>
        </w:rPr>
      </w:pPr>
      <w:r>
        <w:rPr>
          <w:rFonts w:hint="eastAsia" w:ascii="仿宋" w:hAnsi="仿宋" w:cs="仿宋"/>
          <w:szCs w:val="32"/>
        </w:rPr>
        <w:t>服务大纲</w:t>
      </w:r>
    </w:p>
    <w:p>
      <w:pPr>
        <w:ind w:firstLine="0" w:firstLineChars="0"/>
        <w:jc w:val="center"/>
        <w:rPr>
          <w:rFonts w:ascii="仿宋" w:hAnsi="仿宋" w:cs="仿宋"/>
          <w:szCs w:val="32"/>
        </w:rPr>
      </w:pPr>
      <w:r>
        <w:rPr>
          <w:rFonts w:hint="eastAsia" w:ascii="仿宋" w:hAnsi="仿宋" w:cs="仿宋"/>
          <w:szCs w:val="32"/>
        </w:rPr>
        <w:t>（一）投标人一般情况</w:t>
      </w:r>
    </w:p>
    <w:tbl>
      <w:tblPr>
        <w:tblStyle w:val="16"/>
        <w:tblW w:w="9360" w:type="dxa"/>
        <w:jc w:val="center"/>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980"/>
        <w:gridCol w:w="1030"/>
        <w:gridCol w:w="215"/>
        <w:gridCol w:w="1011"/>
        <w:gridCol w:w="360"/>
        <w:gridCol w:w="709"/>
        <w:gridCol w:w="95"/>
        <w:gridCol w:w="620"/>
        <w:gridCol w:w="215"/>
        <w:gridCol w:w="771"/>
        <w:gridCol w:w="126"/>
        <w:gridCol w:w="1008"/>
        <w:gridCol w:w="30"/>
        <w:gridCol w:w="1190"/>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980" w:type="dxa"/>
            <w:tcBorders>
              <w:top w:val="single" w:color="auto" w:sz="4" w:space="0"/>
              <w:left w:val="single" w:color="auto" w:sz="4" w:space="0"/>
              <w:bottom w:val="single" w:color="auto" w:sz="4" w:space="0"/>
              <w:right w:val="single" w:color="auto" w:sz="4" w:space="0"/>
            </w:tcBorders>
            <w:vAlign w:val="center"/>
          </w:tcPr>
          <w:p>
            <w:pPr>
              <w:snapToGrid w:val="0"/>
              <w:ind w:firstLine="0" w:firstLineChars="0"/>
              <w:jc w:val="center"/>
              <w:rPr>
                <w:rFonts w:ascii="仿宋" w:hAnsi="仿宋" w:cs="仿宋"/>
                <w:sz w:val="22"/>
                <w:szCs w:val="22"/>
              </w:rPr>
            </w:pPr>
            <w:r>
              <w:rPr>
                <w:rFonts w:hint="eastAsia" w:ascii="仿宋" w:hAnsi="仿宋" w:cs="仿宋"/>
                <w:sz w:val="22"/>
                <w:szCs w:val="22"/>
              </w:rPr>
              <w:t>企业名称</w:t>
            </w:r>
          </w:p>
        </w:tc>
        <w:tc>
          <w:tcPr>
            <w:tcW w:w="7380" w:type="dxa"/>
            <w:gridSpan w:val="13"/>
            <w:tcBorders>
              <w:top w:val="single" w:color="auto" w:sz="4" w:space="0"/>
              <w:left w:val="single" w:color="auto" w:sz="4" w:space="0"/>
              <w:bottom w:val="single" w:color="auto" w:sz="4" w:space="0"/>
              <w:right w:val="single" w:color="auto" w:sz="4" w:space="0"/>
            </w:tcBorders>
            <w:vAlign w:val="center"/>
          </w:tcPr>
          <w:p>
            <w:pPr>
              <w:snapToGrid w:val="0"/>
              <w:ind w:firstLine="0" w:firstLineChars="0"/>
              <w:jc w:val="both"/>
              <w:rPr>
                <w:rFonts w:ascii="仿宋" w:hAnsi="仿宋" w:cs="仿宋"/>
                <w:sz w:val="22"/>
                <w:szCs w:val="22"/>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980" w:type="dxa"/>
            <w:vMerge w:val="restart"/>
            <w:tcBorders>
              <w:top w:val="single" w:color="auto" w:sz="4" w:space="0"/>
              <w:left w:val="single" w:color="auto" w:sz="4" w:space="0"/>
              <w:bottom w:val="single" w:color="auto" w:sz="4" w:space="0"/>
              <w:right w:val="single" w:color="auto" w:sz="4" w:space="0"/>
            </w:tcBorders>
            <w:vAlign w:val="center"/>
          </w:tcPr>
          <w:p>
            <w:pPr>
              <w:snapToGrid w:val="0"/>
              <w:ind w:firstLine="0" w:firstLineChars="0"/>
              <w:jc w:val="center"/>
              <w:rPr>
                <w:rFonts w:ascii="仿宋" w:hAnsi="仿宋" w:cs="仿宋"/>
                <w:sz w:val="22"/>
                <w:szCs w:val="22"/>
              </w:rPr>
            </w:pPr>
            <w:r>
              <w:rPr>
                <w:rFonts w:hint="eastAsia" w:ascii="仿宋" w:hAnsi="仿宋" w:cs="仿宋"/>
                <w:sz w:val="22"/>
                <w:szCs w:val="22"/>
              </w:rPr>
              <w:t>企业地址</w:t>
            </w:r>
          </w:p>
        </w:tc>
        <w:tc>
          <w:tcPr>
            <w:tcW w:w="7380" w:type="dxa"/>
            <w:gridSpan w:val="13"/>
            <w:tcBorders>
              <w:top w:val="single" w:color="auto" w:sz="4" w:space="0"/>
              <w:left w:val="single" w:color="auto" w:sz="4" w:space="0"/>
              <w:bottom w:val="single" w:color="auto" w:sz="4" w:space="0"/>
              <w:right w:val="single" w:color="auto" w:sz="4" w:space="0"/>
            </w:tcBorders>
            <w:vAlign w:val="center"/>
          </w:tcPr>
          <w:p>
            <w:pPr>
              <w:snapToGrid w:val="0"/>
              <w:ind w:firstLine="0" w:firstLineChars="0"/>
              <w:jc w:val="both"/>
              <w:rPr>
                <w:rFonts w:ascii="仿宋" w:hAnsi="仿宋" w:cs="仿宋"/>
                <w:sz w:val="22"/>
                <w:szCs w:val="22"/>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980" w:type="dxa"/>
            <w:vMerge w:val="continue"/>
            <w:tcBorders>
              <w:top w:val="single" w:color="auto" w:sz="4" w:space="0"/>
              <w:left w:val="single" w:color="auto" w:sz="4" w:space="0"/>
              <w:bottom w:val="single" w:color="auto" w:sz="4" w:space="0"/>
              <w:right w:val="single" w:color="auto" w:sz="4" w:space="0"/>
            </w:tcBorders>
            <w:vAlign w:val="center"/>
          </w:tcPr>
          <w:p>
            <w:pPr>
              <w:snapToGrid w:val="0"/>
              <w:ind w:firstLine="0" w:firstLineChars="0"/>
              <w:jc w:val="center"/>
              <w:rPr>
                <w:rFonts w:ascii="仿宋" w:hAnsi="仿宋" w:cs="仿宋"/>
                <w:sz w:val="22"/>
                <w:szCs w:val="22"/>
              </w:rPr>
            </w:pPr>
          </w:p>
        </w:tc>
        <w:tc>
          <w:tcPr>
            <w:tcW w:w="1030" w:type="dxa"/>
            <w:tcBorders>
              <w:top w:val="single" w:color="auto" w:sz="4" w:space="0"/>
              <w:left w:val="single" w:color="auto" w:sz="4" w:space="0"/>
              <w:bottom w:val="single" w:color="auto" w:sz="4" w:space="0"/>
              <w:right w:val="single" w:color="auto" w:sz="4" w:space="0"/>
            </w:tcBorders>
            <w:vAlign w:val="center"/>
          </w:tcPr>
          <w:p>
            <w:pPr>
              <w:snapToGrid w:val="0"/>
              <w:ind w:firstLine="0" w:firstLineChars="0"/>
              <w:jc w:val="center"/>
              <w:rPr>
                <w:rFonts w:ascii="仿宋" w:hAnsi="仿宋" w:cs="仿宋"/>
                <w:sz w:val="22"/>
                <w:szCs w:val="22"/>
              </w:rPr>
            </w:pPr>
            <w:r>
              <w:rPr>
                <w:rFonts w:hint="eastAsia" w:ascii="仿宋" w:hAnsi="仿宋" w:cs="仿宋"/>
                <w:sz w:val="22"/>
                <w:szCs w:val="22"/>
              </w:rPr>
              <w:t>电话</w:t>
            </w:r>
          </w:p>
        </w:tc>
        <w:tc>
          <w:tcPr>
            <w:tcW w:w="3010" w:type="dxa"/>
            <w:gridSpan w:val="6"/>
            <w:tcBorders>
              <w:top w:val="single" w:color="auto" w:sz="4" w:space="0"/>
              <w:left w:val="single" w:color="auto" w:sz="4" w:space="0"/>
              <w:bottom w:val="single" w:color="auto" w:sz="4" w:space="0"/>
              <w:right w:val="single" w:color="auto" w:sz="4" w:space="0"/>
            </w:tcBorders>
            <w:vAlign w:val="center"/>
          </w:tcPr>
          <w:p>
            <w:pPr>
              <w:snapToGrid w:val="0"/>
              <w:ind w:firstLine="0" w:firstLineChars="0"/>
              <w:jc w:val="center"/>
              <w:rPr>
                <w:rFonts w:ascii="仿宋" w:hAnsi="仿宋" w:cs="仿宋"/>
                <w:sz w:val="22"/>
                <w:szCs w:val="22"/>
              </w:rPr>
            </w:pPr>
          </w:p>
        </w:tc>
        <w:tc>
          <w:tcPr>
            <w:tcW w:w="1112" w:type="dxa"/>
            <w:gridSpan w:val="3"/>
            <w:tcBorders>
              <w:top w:val="single" w:color="auto" w:sz="4" w:space="0"/>
              <w:left w:val="single" w:color="auto" w:sz="4" w:space="0"/>
              <w:bottom w:val="single" w:color="auto" w:sz="4" w:space="0"/>
              <w:right w:val="single" w:color="auto" w:sz="4" w:space="0"/>
            </w:tcBorders>
            <w:vAlign w:val="center"/>
          </w:tcPr>
          <w:p>
            <w:pPr>
              <w:snapToGrid w:val="0"/>
              <w:ind w:firstLine="0" w:firstLineChars="0"/>
              <w:jc w:val="center"/>
              <w:rPr>
                <w:rFonts w:ascii="仿宋" w:hAnsi="仿宋" w:cs="仿宋"/>
                <w:sz w:val="22"/>
                <w:szCs w:val="22"/>
              </w:rPr>
            </w:pPr>
            <w:r>
              <w:rPr>
                <w:rFonts w:hint="eastAsia" w:ascii="仿宋" w:hAnsi="仿宋" w:cs="仿宋"/>
                <w:sz w:val="22"/>
                <w:szCs w:val="22"/>
              </w:rPr>
              <w:t>传真</w:t>
            </w:r>
          </w:p>
        </w:tc>
        <w:tc>
          <w:tcPr>
            <w:tcW w:w="2228" w:type="dxa"/>
            <w:gridSpan w:val="3"/>
            <w:tcBorders>
              <w:top w:val="single" w:color="auto" w:sz="4" w:space="0"/>
              <w:left w:val="single" w:color="auto" w:sz="4" w:space="0"/>
              <w:bottom w:val="single" w:color="auto" w:sz="4" w:space="0"/>
              <w:right w:val="single" w:color="auto" w:sz="4" w:space="0"/>
            </w:tcBorders>
            <w:vAlign w:val="center"/>
          </w:tcPr>
          <w:p>
            <w:pPr>
              <w:snapToGrid w:val="0"/>
              <w:ind w:firstLine="0" w:firstLineChars="0"/>
              <w:jc w:val="center"/>
              <w:rPr>
                <w:rFonts w:ascii="仿宋" w:hAnsi="仿宋" w:cs="仿宋"/>
                <w:sz w:val="22"/>
                <w:szCs w:val="22"/>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980" w:type="dxa"/>
            <w:tcBorders>
              <w:top w:val="single" w:color="auto" w:sz="4" w:space="0"/>
              <w:left w:val="single" w:color="auto" w:sz="4" w:space="0"/>
              <w:bottom w:val="single" w:color="auto" w:sz="4" w:space="0"/>
              <w:right w:val="single" w:color="auto" w:sz="4" w:space="0"/>
            </w:tcBorders>
            <w:vAlign w:val="center"/>
          </w:tcPr>
          <w:p>
            <w:pPr>
              <w:snapToGrid w:val="0"/>
              <w:ind w:firstLine="0" w:firstLineChars="0"/>
              <w:jc w:val="center"/>
              <w:rPr>
                <w:rFonts w:ascii="仿宋" w:hAnsi="仿宋" w:cs="仿宋"/>
                <w:sz w:val="22"/>
                <w:szCs w:val="22"/>
              </w:rPr>
            </w:pPr>
            <w:r>
              <w:rPr>
                <w:rFonts w:hint="eastAsia" w:ascii="仿宋" w:hAnsi="仿宋" w:cs="仿宋"/>
                <w:sz w:val="22"/>
                <w:szCs w:val="22"/>
              </w:rPr>
              <w:t>企业成立年份</w:t>
            </w:r>
          </w:p>
        </w:tc>
        <w:tc>
          <w:tcPr>
            <w:tcW w:w="7380" w:type="dxa"/>
            <w:gridSpan w:val="13"/>
            <w:tcBorders>
              <w:top w:val="single" w:color="auto" w:sz="4" w:space="0"/>
              <w:left w:val="single" w:color="auto" w:sz="4" w:space="0"/>
              <w:bottom w:val="single" w:color="auto" w:sz="4" w:space="0"/>
              <w:right w:val="single" w:color="auto" w:sz="4" w:space="0"/>
            </w:tcBorders>
            <w:vAlign w:val="center"/>
          </w:tcPr>
          <w:p>
            <w:pPr>
              <w:snapToGrid w:val="0"/>
              <w:ind w:firstLine="0" w:firstLineChars="0"/>
              <w:jc w:val="both"/>
              <w:rPr>
                <w:rFonts w:ascii="仿宋" w:hAnsi="仿宋" w:cs="仿宋"/>
                <w:sz w:val="22"/>
                <w:szCs w:val="22"/>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980" w:type="dxa"/>
            <w:tcBorders>
              <w:top w:val="single" w:color="auto" w:sz="4" w:space="0"/>
              <w:left w:val="single" w:color="auto" w:sz="4" w:space="0"/>
              <w:bottom w:val="single" w:color="auto" w:sz="4" w:space="0"/>
              <w:right w:val="single" w:color="auto" w:sz="4" w:space="0"/>
            </w:tcBorders>
            <w:vAlign w:val="center"/>
          </w:tcPr>
          <w:p>
            <w:pPr>
              <w:snapToGrid w:val="0"/>
              <w:ind w:firstLine="0" w:firstLineChars="0"/>
              <w:jc w:val="center"/>
              <w:rPr>
                <w:rFonts w:ascii="仿宋" w:hAnsi="仿宋" w:cs="仿宋"/>
                <w:sz w:val="22"/>
                <w:szCs w:val="22"/>
              </w:rPr>
            </w:pPr>
            <w:r>
              <w:rPr>
                <w:rFonts w:hint="eastAsia" w:ascii="仿宋" w:hAnsi="仿宋" w:cs="仿宋"/>
                <w:sz w:val="22"/>
                <w:szCs w:val="22"/>
              </w:rPr>
              <w:t>企业性质</w:t>
            </w:r>
          </w:p>
        </w:tc>
        <w:tc>
          <w:tcPr>
            <w:tcW w:w="2256" w:type="dxa"/>
            <w:gridSpan w:val="3"/>
            <w:tcBorders>
              <w:top w:val="single" w:color="auto" w:sz="4" w:space="0"/>
              <w:left w:val="single" w:color="auto" w:sz="4" w:space="0"/>
              <w:bottom w:val="single" w:color="auto" w:sz="4" w:space="0"/>
              <w:right w:val="single" w:color="auto" w:sz="4" w:space="0"/>
            </w:tcBorders>
            <w:vAlign w:val="center"/>
          </w:tcPr>
          <w:p>
            <w:pPr>
              <w:snapToGrid w:val="0"/>
              <w:ind w:firstLine="0" w:firstLineChars="0"/>
              <w:jc w:val="center"/>
              <w:rPr>
                <w:rFonts w:ascii="仿宋" w:hAnsi="仿宋" w:cs="仿宋"/>
                <w:sz w:val="22"/>
                <w:szCs w:val="22"/>
              </w:rPr>
            </w:pPr>
          </w:p>
        </w:tc>
        <w:tc>
          <w:tcPr>
            <w:tcW w:w="1999" w:type="dxa"/>
            <w:gridSpan w:val="5"/>
            <w:tcBorders>
              <w:top w:val="single" w:color="auto" w:sz="4" w:space="0"/>
              <w:left w:val="single" w:color="auto" w:sz="4" w:space="0"/>
              <w:bottom w:val="single" w:color="auto" w:sz="4" w:space="0"/>
              <w:right w:val="single" w:color="auto" w:sz="4" w:space="0"/>
            </w:tcBorders>
            <w:vAlign w:val="center"/>
          </w:tcPr>
          <w:p>
            <w:pPr>
              <w:snapToGrid w:val="0"/>
              <w:ind w:firstLine="0" w:firstLineChars="0"/>
              <w:jc w:val="center"/>
              <w:rPr>
                <w:rFonts w:ascii="仿宋" w:hAnsi="仿宋" w:cs="仿宋"/>
                <w:sz w:val="22"/>
                <w:szCs w:val="22"/>
              </w:rPr>
            </w:pPr>
            <w:r>
              <w:rPr>
                <w:rFonts w:hint="eastAsia" w:ascii="仿宋" w:hAnsi="仿宋" w:cs="仿宋"/>
                <w:sz w:val="22"/>
                <w:szCs w:val="22"/>
              </w:rPr>
              <w:t>上级主管部门</w:t>
            </w:r>
          </w:p>
        </w:tc>
        <w:tc>
          <w:tcPr>
            <w:tcW w:w="3125" w:type="dxa"/>
            <w:gridSpan w:val="5"/>
            <w:tcBorders>
              <w:top w:val="single" w:color="auto" w:sz="4" w:space="0"/>
              <w:left w:val="single" w:color="auto" w:sz="4" w:space="0"/>
              <w:bottom w:val="single" w:color="auto" w:sz="4" w:space="0"/>
              <w:right w:val="single" w:color="auto" w:sz="4" w:space="0"/>
            </w:tcBorders>
            <w:vAlign w:val="center"/>
          </w:tcPr>
          <w:p>
            <w:pPr>
              <w:snapToGrid w:val="0"/>
              <w:ind w:firstLine="0" w:firstLineChars="0"/>
              <w:jc w:val="center"/>
              <w:rPr>
                <w:rFonts w:ascii="仿宋" w:hAnsi="仿宋" w:cs="仿宋"/>
                <w:sz w:val="22"/>
                <w:szCs w:val="22"/>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980" w:type="dxa"/>
            <w:tcBorders>
              <w:top w:val="single" w:color="auto" w:sz="4" w:space="0"/>
              <w:left w:val="single" w:color="auto" w:sz="4" w:space="0"/>
              <w:bottom w:val="single" w:color="auto" w:sz="4" w:space="0"/>
              <w:right w:val="single" w:color="auto" w:sz="4" w:space="0"/>
            </w:tcBorders>
            <w:vAlign w:val="center"/>
          </w:tcPr>
          <w:p>
            <w:pPr>
              <w:snapToGrid w:val="0"/>
              <w:ind w:firstLine="0" w:firstLineChars="0"/>
              <w:jc w:val="center"/>
              <w:rPr>
                <w:rFonts w:ascii="仿宋" w:hAnsi="仿宋" w:cs="仿宋"/>
                <w:sz w:val="22"/>
                <w:szCs w:val="22"/>
              </w:rPr>
            </w:pPr>
            <w:r>
              <w:rPr>
                <w:rFonts w:hint="eastAsia" w:ascii="仿宋" w:hAnsi="仿宋" w:cs="仿宋"/>
                <w:sz w:val="22"/>
                <w:szCs w:val="22"/>
              </w:rPr>
              <w:t>企业法人</w:t>
            </w:r>
          </w:p>
        </w:tc>
        <w:tc>
          <w:tcPr>
            <w:tcW w:w="1245" w:type="dxa"/>
            <w:gridSpan w:val="2"/>
            <w:tcBorders>
              <w:top w:val="single" w:color="auto" w:sz="4" w:space="0"/>
              <w:left w:val="single" w:color="auto" w:sz="4" w:space="0"/>
              <w:bottom w:val="single" w:color="auto" w:sz="4" w:space="0"/>
              <w:right w:val="single" w:color="auto" w:sz="4" w:space="0"/>
            </w:tcBorders>
            <w:vAlign w:val="center"/>
          </w:tcPr>
          <w:p>
            <w:pPr>
              <w:snapToGrid w:val="0"/>
              <w:ind w:firstLine="0" w:firstLineChars="0"/>
              <w:jc w:val="center"/>
              <w:rPr>
                <w:rFonts w:ascii="仿宋" w:hAnsi="仿宋" w:cs="仿宋"/>
                <w:sz w:val="22"/>
                <w:szCs w:val="22"/>
              </w:rPr>
            </w:pPr>
          </w:p>
        </w:tc>
        <w:tc>
          <w:tcPr>
            <w:tcW w:w="1011" w:type="dxa"/>
            <w:tcBorders>
              <w:top w:val="single" w:color="auto" w:sz="4" w:space="0"/>
              <w:left w:val="single" w:color="auto" w:sz="4" w:space="0"/>
              <w:bottom w:val="single" w:color="auto" w:sz="4" w:space="0"/>
              <w:right w:val="single" w:color="auto" w:sz="4" w:space="0"/>
            </w:tcBorders>
            <w:vAlign w:val="center"/>
          </w:tcPr>
          <w:p>
            <w:pPr>
              <w:snapToGrid w:val="0"/>
              <w:ind w:firstLine="0" w:firstLineChars="0"/>
              <w:jc w:val="center"/>
              <w:rPr>
                <w:rFonts w:ascii="仿宋" w:hAnsi="仿宋" w:cs="仿宋"/>
                <w:sz w:val="22"/>
                <w:szCs w:val="22"/>
              </w:rPr>
            </w:pPr>
            <w:r>
              <w:rPr>
                <w:rFonts w:hint="eastAsia" w:ascii="仿宋" w:hAnsi="仿宋" w:cs="仿宋"/>
                <w:sz w:val="22"/>
                <w:szCs w:val="22"/>
              </w:rPr>
              <w:t>职务</w:t>
            </w:r>
          </w:p>
        </w:tc>
        <w:tc>
          <w:tcPr>
            <w:tcW w:w="1999" w:type="dxa"/>
            <w:gridSpan w:val="5"/>
            <w:tcBorders>
              <w:top w:val="single" w:color="auto" w:sz="4" w:space="0"/>
              <w:left w:val="single" w:color="auto" w:sz="4" w:space="0"/>
              <w:bottom w:val="single" w:color="auto" w:sz="4" w:space="0"/>
              <w:right w:val="single" w:color="auto" w:sz="4" w:space="0"/>
            </w:tcBorders>
            <w:vAlign w:val="center"/>
          </w:tcPr>
          <w:p>
            <w:pPr>
              <w:snapToGrid w:val="0"/>
              <w:ind w:firstLine="0" w:firstLineChars="0"/>
              <w:jc w:val="center"/>
              <w:rPr>
                <w:rFonts w:ascii="仿宋" w:hAnsi="仿宋" w:cs="仿宋"/>
                <w:sz w:val="22"/>
                <w:szCs w:val="22"/>
              </w:rPr>
            </w:pPr>
          </w:p>
        </w:tc>
        <w:tc>
          <w:tcPr>
            <w:tcW w:w="897" w:type="dxa"/>
            <w:gridSpan w:val="2"/>
            <w:tcBorders>
              <w:top w:val="single" w:color="auto" w:sz="4" w:space="0"/>
              <w:left w:val="single" w:color="auto" w:sz="4" w:space="0"/>
              <w:bottom w:val="single" w:color="auto" w:sz="4" w:space="0"/>
              <w:right w:val="single" w:color="auto" w:sz="4" w:space="0"/>
            </w:tcBorders>
            <w:vAlign w:val="center"/>
          </w:tcPr>
          <w:p>
            <w:pPr>
              <w:snapToGrid w:val="0"/>
              <w:ind w:firstLine="0" w:firstLineChars="0"/>
              <w:jc w:val="center"/>
              <w:rPr>
                <w:rFonts w:ascii="仿宋" w:hAnsi="仿宋" w:cs="仿宋"/>
                <w:sz w:val="22"/>
                <w:szCs w:val="22"/>
              </w:rPr>
            </w:pPr>
            <w:r>
              <w:rPr>
                <w:rFonts w:hint="eastAsia" w:ascii="仿宋" w:hAnsi="仿宋" w:cs="仿宋"/>
                <w:sz w:val="22"/>
                <w:szCs w:val="22"/>
              </w:rPr>
              <w:t>职称</w:t>
            </w:r>
          </w:p>
        </w:tc>
        <w:tc>
          <w:tcPr>
            <w:tcW w:w="2228" w:type="dxa"/>
            <w:gridSpan w:val="3"/>
            <w:tcBorders>
              <w:top w:val="single" w:color="auto" w:sz="4" w:space="0"/>
              <w:left w:val="single" w:color="auto" w:sz="4" w:space="0"/>
              <w:bottom w:val="single" w:color="auto" w:sz="4" w:space="0"/>
              <w:right w:val="single" w:color="auto" w:sz="4" w:space="0"/>
            </w:tcBorders>
            <w:vAlign w:val="center"/>
          </w:tcPr>
          <w:p>
            <w:pPr>
              <w:snapToGrid w:val="0"/>
              <w:ind w:firstLine="0" w:firstLineChars="0"/>
              <w:jc w:val="center"/>
              <w:rPr>
                <w:rFonts w:ascii="仿宋" w:hAnsi="仿宋" w:cs="仿宋"/>
                <w:sz w:val="22"/>
                <w:szCs w:val="22"/>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980" w:type="dxa"/>
            <w:tcBorders>
              <w:top w:val="single" w:color="auto" w:sz="4" w:space="0"/>
              <w:left w:val="single" w:color="auto" w:sz="4" w:space="0"/>
              <w:bottom w:val="single" w:color="auto" w:sz="4" w:space="0"/>
              <w:right w:val="single" w:color="auto" w:sz="4" w:space="0"/>
            </w:tcBorders>
            <w:vAlign w:val="center"/>
          </w:tcPr>
          <w:p>
            <w:pPr>
              <w:snapToGrid w:val="0"/>
              <w:ind w:firstLine="0" w:firstLineChars="0"/>
              <w:jc w:val="center"/>
              <w:rPr>
                <w:rFonts w:ascii="仿宋" w:hAnsi="仿宋" w:cs="仿宋"/>
                <w:sz w:val="22"/>
                <w:szCs w:val="22"/>
              </w:rPr>
            </w:pPr>
            <w:r>
              <w:rPr>
                <w:rFonts w:hint="eastAsia" w:ascii="仿宋" w:hAnsi="仿宋" w:cs="仿宋"/>
                <w:sz w:val="22"/>
                <w:szCs w:val="22"/>
              </w:rPr>
              <w:t>企业技术</w:t>
            </w:r>
          </w:p>
          <w:p>
            <w:pPr>
              <w:snapToGrid w:val="0"/>
              <w:ind w:firstLine="0" w:firstLineChars="0"/>
              <w:jc w:val="center"/>
              <w:rPr>
                <w:rFonts w:ascii="仿宋" w:hAnsi="仿宋" w:cs="仿宋"/>
                <w:sz w:val="22"/>
                <w:szCs w:val="22"/>
              </w:rPr>
            </w:pPr>
            <w:r>
              <w:rPr>
                <w:rFonts w:hint="eastAsia" w:ascii="仿宋" w:hAnsi="仿宋" w:cs="仿宋"/>
                <w:sz w:val="22"/>
                <w:szCs w:val="22"/>
              </w:rPr>
              <w:t>负责人</w:t>
            </w:r>
          </w:p>
        </w:tc>
        <w:tc>
          <w:tcPr>
            <w:tcW w:w="1245" w:type="dxa"/>
            <w:gridSpan w:val="2"/>
            <w:tcBorders>
              <w:top w:val="single" w:color="auto" w:sz="4" w:space="0"/>
              <w:left w:val="single" w:color="auto" w:sz="4" w:space="0"/>
              <w:bottom w:val="single" w:color="auto" w:sz="4" w:space="0"/>
              <w:right w:val="single" w:color="auto" w:sz="4" w:space="0"/>
            </w:tcBorders>
            <w:vAlign w:val="center"/>
          </w:tcPr>
          <w:p>
            <w:pPr>
              <w:snapToGrid w:val="0"/>
              <w:ind w:firstLine="0" w:firstLineChars="0"/>
              <w:jc w:val="center"/>
              <w:rPr>
                <w:rFonts w:ascii="仿宋" w:hAnsi="仿宋" w:cs="仿宋"/>
                <w:sz w:val="22"/>
                <w:szCs w:val="22"/>
              </w:rPr>
            </w:pPr>
          </w:p>
        </w:tc>
        <w:tc>
          <w:tcPr>
            <w:tcW w:w="1011" w:type="dxa"/>
            <w:tcBorders>
              <w:top w:val="single" w:color="auto" w:sz="4" w:space="0"/>
              <w:left w:val="single" w:color="auto" w:sz="4" w:space="0"/>
              <w:bottom w:val="single" w:color="auto" w:sz="4" w:space="0"/>
              <w:right w:val="single" w:color="auto" w:sz="4" w:space="0"/>
            </w:tcBorders>
            <w:vAlign w:val="center"/>
          </w:tcPr>
          <w:p>
            <w:pPr>
              <w:snapToGrid w:val="0"/>
              <w:ind w:firstLine="0" w:firstLineChars="0"/>
              <w:jc w:val="center"/>
              <w:rPr>
                <w:rFonts w:ascii="仿宋" w:hAnsi="仿宋" w:cs="仿宋"/>
                <w:sz w:val="22"/>
                <w:szCs w:val="22"/>
              </w:rPr>
            </w:pPr>
            <w:r>
              <w:rPr>
                <w:rFonts w:hint="eastAsia" w:ascii="仿宋" w:hAnsi="仿宋" w:cs="仿宋"/>
                <w:sz w:val="22"/>
                <w:szCs w:val="22"/>
              </w:rPr>
              <w:t>职务</w:t>
            </w:r>
          </w:p>
        </w:tc>
        <w:tc>
          <w:tcPr>
            <w:tcW w:w="1999" w:type="dxa"/>
            <w:gridSpan w:val="5"/>
            <w:tcBorders>
              <w:top w:val="single" w:color="auto" w:sz="4" w:space="0"/>
              <w:left w:val="single" w:color="auto" w:sz="4" w:space="0"/>
              <w:bottom w:val="single" w:color="auto" w:sz="4" w:space="0"/>
              <w:right w:val="single" w:color="auto" w:sz="4" w:space="0"/>
            </w:tcBorders>
            <w:vAlign w:val="center"/>
          </w:tcPr>
          <w:p>
            <w:pPr>
              <w:snapToGrid w:val="0"/>
              <w:ind w:firstLine="0" w:firstLineChars="0"/>
              <w:jc w:val="center"/>
              <w:rPr>
                <w:rFonts w:ascii="仿宋" w:hAnsi="仿宋" w:cs="仿宋"/>
                <w:sz w:val="22"/>
                <w:szCs w:val="22"/>
              </w:rPr>
            </w:pPr>
          </w:p>
        </w:tc>
        <w:tc>
          <w:tcPr>
            <w:tcW w:w="897" w:type="dxa"/>
            <w:gridSpan w:val="2"/>
            <w:tcBorders>
              <w:top w:val="single" w:color="auto" w:sz="4" w:space="0"/>
              <w:left w:val="single" w:color="auto" w:sz="4" w:space="0"/>
              <w:bottom w:val="single" w:color="auto" w:sz="4" w:space="0"/>
              <w:right w:val="single" w:color="auto" w:sz="4" w:space="0"/>
            </w:tcBorders>
            <w:vAlign w:val="center"/>
          </w:tcPr>
          <w:p>
            <w:pPr>
              <w:snapToGrid w:val="0"/>
              <w:ind w:firstLine="0" w:firstLineChars="0"/>
              <w:jc w:val="center"/>
              <w:rPr>
                <w:rFonts w:ascii="仿宋" w:hAnsi="仿宋" w:cs="仿宋"/>
                <w:sz w:val="22"/>
                <w:szCs w:val="22"/>
              </w:rPr>
            </w:pPr>
            <w:r>
              <w:rPr>
                <w:rFonts w:hint="eastAsia" w:ascii="仿宋" w:hAnsi="仿宋" w:cs="仿宋"/>
                <w:sz w:val="22"/>
                <w:szCs w:val="22"/>
              </w:rPr>
              <w:t>职称</w:t>
            </w:r>
          </w:p>
        </w:tc>
        <w:tc>
          <w:tcPr>
            <w:tcW w:w="2228" w:type="dxa"/>
            <w:gridSpan w:val="3"/>
            <w:tcBorders>
              <w:top w:val="single" w:color="auto" w:sz="4" w:space="0"/>
              <w:left w:val="single" w:color="auto" w:sz="4" w:space="0"/>
              <w:bottom w:val="single" w:color="auto" w:sz="4" w:space="0"/>
              <w:right w:val="single" w:color="auto" w:sz="4" w:space="0"/>
            </w:tcBorders>
            <w:vAlign w:val="center"/>
          </w:tcPr>
          <w:p>
            <w:pPr>
              <w:snapToGrid w:val="0"/>
              <w:ind w:firstLine="0" w:firstLineChars="0"/>
              <w:jc w:val="center"/>
              <w:rPr>
                <w:rFonts w:ascii="仿宋" w:hAnsi="仿宋" w:cs="仿宋"/>
                <w:sz w:val="22"/>
                <w:szCs w:val="22"/>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980" w:type="dxa"/>
            <w:vMerge w:val="restart"/>
            <w:tcBorders>
              <w:top w:val="single" w:color="auto" w:sz="4" w:space="0"/>
              <w:left w:val="single" w:color="auto" w:sz="4" w:space="0"/>
              <w:bottom w:val="single" w:color="auto" w:sz="4" w:space="0"/>
              <w:right w:val="single" w:color="auto" w:sz="4" w:space="0"/>
            </w:tcBorders>
          </w:tcPr>
          <w:p>
            <w:pPr>
              <w:snapToGrid w:val="0"/>
              <w:ind w:firstLine="0" w:firstLineChars="0"/>
              <w:jc w:val="center"/>
              <w:rPr>
                <w:rFonts w:ascii="仿宋" w:hAnsi="仿宋" w:cs="仿宋"/>
                <w:sz w:val="22"/>
                <w:szCs w:val="22"/>
              </w:rPr>
            </w:pPr>
          </w:p>
          <w:p>
            <w:pPr>
              <w:snapToGrid w:val="0"/>
              <w:ind w:firstLine="220" w:firstLineChars="100"/>
              <w:jc w:val="center"/>
              <w:rPr>
                <w:rFonts w:ascii="仿宋" w:hAnsi="仿宋" w:cs="仿宋"/>
                <w:sz w:val="22"/>
                <w:szCs w:val="22"/>
              </w:rPr>
            </w:pPr>
            <w:r>
              <w:rPr>
                <w:rFonts w:hint="eastAsia" w:ascii="仿宋" w:hAnsi="仿宋" w:cs="仿宋"/>
                <w:sz w:val="22"/>
                <w:szCs w:val="22"/>
              </w:rPr>
              <w:t>企业编制人数</w:t>
            </w:r>
          </w:p>
        </w:tc>
        <w:tc>
          <w:tcPr>
            <w:tcW w:w="3420" w:type="dxa"/>
            <w:gridSpan w:val="6"/>
            <w:tcBorders>
              <w:top w:val="single" w:color="auto" w:sz="4" w:space="0"/>
              <w:left w:val="single" w:color="auto" w:sz="4" w:space="0"/>
              <w:bottom w:val="single" w:color="auto" w:sz="4" w:space="0"/>
              <w:right w:val="single" w:color="auto" w:sz="4" w:space="0"/>
            </w:tcBorders>
            <w:vAlign w:val="center"/>
          </w:tcPr>
          <w:p>
            <w:pPr>
              <w:snapToGrid w:val="0"/>
              <w:ind w:firstLine="0" w:firstLineChars="0"/>
              <w:jc w:val="center"/>
              <w:rPr>
                <w:rFonts w:ascii="仿宋" w:hAnsi="仿宋" w:cs="仿宋"/>
                <w:sz w:val="22"/>
                <w:szCs w:val="22"/>
              </w:rPr>
            </w:pPr>
            <w:r>
              <w:rPr>
                <w:rFonts w:hint="eastAsia" w:ascii="仿宋" w:hAnsi="仿宋" w:cs="仿宋"/>
                <w:sz w:val="22"/>
                <w:szCs w:val="22"/>
              </w:rPr>
              <w:t>在册人数</w:t>
            </w:r>
          </w:p>
        </w:tc>
        <w:tc>
          <w:tcPr>
            <w:tcW w:w="3960" w:type="dxa"/>
            <w:gridSpan w:val="7"/>
            <w:tcBorders>
              <w:top w:val="single" w:color="auto" w:sz="4" w:space="0"/>
              <w:left w:val="single" w:color="auto" w:sz="4" w:space="0"/>
              <w:bottom w:val="single" w:color="auto" w:sz="4" w:space="0"/>
              <w:right w:val="single" w:color="auto" w:sz="4" w:space="0"/>
            </w:tcBorders>
          </w:tcPr>
          <w:p>
            <w:pPr>
              <w:snapToGrid w:val="0"/>
              <w:ind w:firstLine="0" w:firstLineChars="0"/>
              <w:jc w:val="center"/>
              <w:rPr>
                <w:rFonts w:ascii="仿宋" w:hAnsi="仿宋" w:cs="仿宋"/>
                <w:sz w:val="22"/>
                <w:szCs w:val="22"/>
              </w:rPr>
            </w:pPr>
            <w:r>
              <w:rPr>
                <w:rFonts w:hint="eastAsia" w:ascii="仿宋" w:hAnsi="仿宋" w:cs="仿宋"/>
                <w:sz w:val="22"/>
                <w:szCs w:val="22"/>
              </w:rPr>
              <w:t xml:space="preserve">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980" w:type="dxa"/>
            <w:vMerge w:val="continue"/>
            <w:tcBorders>
              <w:top w:val="single" w:color="auto" w:sz="4" w:space="0"/>
              <w:left w:val="single" w:color="auto" w:sz="4" w:space="0"/>
              <w:bottom w:val="single" w:color="auto" w:sz="4" w:space="0"/>
              <w:right w:val="single" w:color="auto" w:sz="4" w:space="0"/>
            </w:tcBorders>
            <w:vAlign w:val="center"/>
          </w:tcPr>
          <w:p>
            <w:pPr>
              <w:snapToGrid w:val="0"/>
              <w:ind w:firstLine="0" w:firstLineChars="0"/>
              <w:jc w:val="center"/>
              <w:rPr>
                <w:rFonts w:ascii="仿宋" w:hAnsi="仿宋" w:cs="仿宋"/>
                <w:sz w:val="22"/>
                <w:szCs w:val="22"/>
              </w:rPr>
            </w:pPr>
          </w:p>
        </w:tc>
        <w:tc>
          <w:tcPr>
            <w:tcW w:w="3420" w:type="dxa"/>
            <w:gridSpan w:val="6"/>
            <w:tcBorders>
              <w:top w:val="single" w:color="auto" w:sz="4" w:space="0"/>
              <w:left w:val="single" w:color="auto" w:sz="4" w:space="0"/>
              <w:bottom w:val="single" w:color="auto" w:sz="4" w:space="0"/>
              <w:right w:val="single" w:color="auto" w:sz="4" w:space="0"/>
            </w:tcBorders>
            <w:vAlign w:val="center"/>
          </w:tcPr>
          <w:p>
            <w:pPr>
              <w:snapToGrid w:val="0"/>
              <w:ind w:firstLine="0" w:firstLineChars="0"/>
              <w:jc w:val="center"/>
              <w:rPr>
                <w:rFonts w:ascii="仿宋" w:hAnsi="仿宋" w:cs="仿宋"/>
                <w:sz w:val="22"/>
                <w:szCs w:val="22"/>
              </w:rPr>
            </w:pPr>
            <w:r>
              <w:rPr>
                <w:rFonts w:hint="eastAsia" w:ascii="仿宋" w:hAnsi="仿宋" w:cs="仿宋"/>
                <w:sz w:val="22"/>
                <w:szCs w:val="22"/>
              </w:rPr>
              <w:t>高级职称（其中注册人员）</w:t>
            </w:r>
          </w:p>
        </w:tc>
        <w:tc>
          <w:tcPr>
            <w:tcW w:w="3960" w:type="dxa"/>
            <w:gridSpan w:val="7"/>
            <w:tcBorders>
              <w:top w:val="single" w:color="auto" w:sz="4" w:space="0"/>
              <w:left w:val="single" w:color="auto" w:sz="4" w:space="0"/>
              <w:bottom w:val="single" w:color="auto" w:sz="4" w:space="0"/>
              <w:right w:val="single" w:color="auto" w:sz="4" w:space="0"/>
            </w:tcBorders>
          </w:tcPr>
          <w:p>
            <w:pPr>
              <w:snapToGrid w:val="0"/>
              <w:ind w:firstLine="0" w:firstLineChars="0"/>
              <w:jc w:val="center"/>
              <w:rPr>
                <w:rFonts w:ascii="仿宋" w:hAnsi="仿宋" w:cs="仿宋"/>
                <w:sz w:val="22"/>
                <w:szCs w:val="22"/>
              </w:rPr>
            </w:pPr>
            <w:r>
              <w:rPr>
                <w:rFonts w:hint="eastAsia" w:ascii="仿宋" w:hAnsi="仿宋" w:cs="仿宋"/>
                <w:sz w:val="22"/>
                <w:szCs w:val="22"/>
              </w:rPr>
              <w:t xml:space="preserve">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980" w:type="dxa"/>
            <w:vMerge w:val="continue"/>
            <w:tcBorders>
              <w:top w:val="single" w:color="auto" w:sz="4" w:space="0"/>
              <w:left w:val="single" w:color="auto" w:sz="4" w:space="0"/>
              <w:bottom w:val="single" w:color="auto" w:sz="4" w:space="0"/>
              <w:right w:val="single" w:color="auto" w:sz="4" w:space="0"/>
            </w:tcBorders>
            <w:vAlign w:val="center"/>
          </w:tcPr>
          <w:p>
            <w:pPr>
              <w:snapToGrid w:val="0"/>
              <w:ind w:firstLine="0" w:firstLineChars="0"/>
              <w:jc w:val="center"/>
              <w:rPr>
                <w:rFonts w:ascii="仿宋" w:hAnsi="仿宋" w:cs="仿宋"/>
                <w:sz w:val="22"/>
                <w:szCs w:val="22"/>
              </w:rPr>
            </w:pPr>
          </w:p>
        </w:tc>
        <w:tc>
          <w:tcPr>
            <w:tcW w:w="3420" w:type="dxa"/>
            <w:gridSpan w:val="6"/>
            <w:tcBorders>
              <w:top w:val="single" w:color="auto" w:sz="4" w:space="0"/>
              <w:left w:val="single" w:color="auto" w:sz="4" w:space="0"/>
              <w:bottom w:val="single" w:color="auto" w:sz="4" w:space="0"/>
              <w:right w:val="single" w:color="auto" w:sz="4" w:space="0"/>
            </w:tcBorders>
            <w:vAlign w:val="center"/>
          </w:tcPr>
          <w:p>
            <w:pPr>
              <w:snapToGrid w:val="0"/>
              <w:ind w:firstLine="0" w:firstLineChars="0"/>
              <w:jc w:val="center"/>
              <w:rPr>
                <w:rFonts w:ascii="仿宋" w:hAnsi="仿宋" w:cs="仿宋"/>
                <w:sz w:val="22"/>
                <w:szCs w:val="22"/>
              </w:rPr>
            </w:pPr>
            <w:r>
              <w:rPr>
                <w:rFonts w:hint="eastAsia" w:ascii="仿宋" w:hAnsi="仿宋" w:cs="仿宋"/>
                <w:sz w:val="22"/>
                <w:szCs w:val="22"/>
              </w:rPr>
              <w:t>中级职称（其中注册人员）</w:t>
            </w:r>
          </w:p>
        </w:tc>
        <w:tc>
          <w:tcPr>
            <w:tcW w:w="3960" w:type="dxa"/>
            <w:gridSpan w:val="7"/>
            <w:tcBorders>
              <w:top w:val="single" w:color="auto" w:sz="4" w:space="0"/>
              <w:left w:val="single" w:color="auto" w:sz="4" w:space="0"/>
              <w:bottom w:val="single" w:color="auto" w:sz="4" w:space="0"/>
              <w:right w:val="single" w:color="auto" w:sz="4" w:space="0"/>
            </w:tcBorders>
          </w:tcPr>
          <w:p>
            <w:pPr>
              <w:snapToGrid w:val="0"/>
              <w:ind w:firstLine="0" w:firstLineChars="0"/>
              <w:jc w:val="center"/>
              <w:rPr>
                <w:rFonts w:ascii="仿宋" w:hAnsi="仿宋" w:cs="仿宋"/>
                <w:sz w:val="22"/>
                <w:szCs w:val="22"/>
              </w:rPr>
            </w:pPr>
            <w:r>
              <w:rPr>
                <w:rFonts w:hint="eastAsia" w:ascii="仿宋" w:hAnsi="仿宋" w:cs="仿宋"/>
                <w:sz w:val="22"/>
                <w:szCs w:val="22"/>
              </w:rPr>
              <w:t xml:space="preserve">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980" w:type="dxa"/>
            <w:vMerge w:val="continue"/>
            <w:tcBorders>
              <w:top w:val="single" w:color="auto" w:sz="4" w:space="0"/>
              <w:left w:val="single" w:color="auto" w:sz="4" w:space="0"/>
              <w:bottom w:val="single" w:color="auto" w:sz="4" w:space="0"/>
              <w:right w:val="single" w:color="auto" w:sz="4" w:space="0"/>
            </w:tcBorders>
            <w:vAlign w:val="center"/>
          </w:tcPr>
          <w:p>
            <w:pPr>
              <w:snapToGrid w:val="0"/>
              <w:ind w:firstLine="0" w:firstLineChars="0"/>
              <w:jc w:val="center"/>
              <w:rPr>
                <w:rFonts w:ascii="仿宋" w:hAnsi="仿宋" w:cs="仿宋"/>
                <w:sz w:val="22"/>
                <w:szCs w:val="22"/>
              </w:rPr>
            </w:pPr>
          </w:p>
        </w:tc>
        <w:tc>
          <w:tcPr>
            <w:tcW w:w="3420" w:type="dxa"/>
            <w:gridSpan w:val="6"/>
            <w:tcBorders>
              <w:top w:val="single" w:color="auto" w:sz="4" w:space="0"/>
              <w:left w:val="single" w:color="auto" w:sz="4" w:space="0"/>
              <w:bottom w:val="single" w:color="auto" w:sz="4" w:space="0"/>
              <w:right w:val="single" w:color="auto" w:sz="4" w:space="0"/>
            </w:tcBorders>
            <w:vAlign w:val="center"/>
          </w:tcPr>
          <w:p>
            <w:pPr>
              <w:snapToGrid w:val="0"/>
              <w:ind w:firstLine="0" w:firstLineChars="0"/>
              <w:jc w:val="center"/>
              <w:rPr>
                <w:rFonts w:ascii="仿宋" w:hAnsi="仿宋" w:cs="仿宋"/>
                <w:sz w:val="22"/>
                <w:szCs w:val="22"/>
              </w:rPr>
            </w:pPr>
            <w:r>
              <w:rPr>
                <w:rFonts w:hint="eastAsia" w:ascii="仿宋" w:hAnsi="仿宋" w:cs="仿宋"/>
                <w:sz w:val="22"/>
                <w:szCs w:val="22"/>
              </w:rPr>
              <w:t>初级职称</w:t>
            </w:r>
          </w:p>
        </w:tc>
        <w:tc>
          <w:tcPr>
            <w:tcW w:w="3960" w:type="dxa"/>
            <w:gridSpan w:val="7"/>
            <w:tcBorders>
              <w:top w:val="single" w:color="auto" w:sz="4" w:space="0"/>
              <w:left w:val="single" w:color="auto" w:sz="4" w:space="0"/>
              <w:bottom w:val="single" w:color="auto" w:sz="4" w:space="0"/>
              <w:right w:val="single" w:color="auto" w:sz="4" w:space="0"/>
            </w:tcBorders>
          </w:tcPr>
          <w:p>
            <w:pPr>
              <w:snapToGrid w:val="0"/>
              <w:ind w:firstLine="0" w:firstLineChars="0"/>
              <w:jc w:val="center"/>
              <w:rPr>
                <w:rFonts w:ascii="仿宋" w:hAnsi="仿宋" w:cs="仿宋"/>
                <w:sz w:val="22"/>
                <w:szCs w:val="22"/>
              </w:rPr>
            </w:pPr>
            <w:r>
              <w:rPr>
                <w:rFonts w:hint="eastAsia" w:ascii="仿宋" w:hAnsi="仿宋" w:cs="仿宋"/>
                <w:sz w:val="22"/>
                <w:szCs w:val="22"/>
              </w:rPr>
              <w:t xml:space="preserve">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980" w:type="dxa"/>
            <w:vMerge w:val="restart"/>
            <w:tcBorders>
              <w:top w:val="single" w:color="auto" w:sz="4" w:space="0"/>
              <w:left w:val="single" w:color="auto" w:sz="4" w:space="0"/>
              <w:bottom w:val="single" w:color="auto" w:sz="4" w:space="0"/>
              <w:right w:val="single" w:color="auto" w:sz="4" w:space="0"/>
            </w:tcBorders>
            <w:vAlign w:val="center"/>
          </w:tcPr>
          <w:p>
            <w:pPr>
              <w:snapToGrid w:val="0"/>
              <w:ind w:firstLine="0" w:firstLineChars="0"/>
              <w:jc w:val="center"/>
              <w:rPr>
                <w:rFonts w:ascii="仿宋" w:hAnsi="仿宋" w:cs="仿宋"/>
                <w:sz w:val="22"/>
                <w:szCs w:val="22"/>
              </w:rPr>
            </w:pPr>
          </w:p>
          <w:p>
            <w:pPr>
              <w:snapToGrid w:val="0"/>
              <w:ind w:firstLine="220" w:firstLineChars="100"/>
              <w:jc w:val="center"/>
              <w:rPr>
                <w:rFonts w:ascii="仿宋" w:hAnsi="仿宋" w:cs="仿宋"/>
                <w:sz w:val="22"/>
                <w:szCs w:val="22"/>
              </w:rPr>
            </w:pPr>
            <w:r>
              <w:rPr>
                <w:rFonts w:hint="eastAsia" w:ascii="仿宋" w:hAnsi="仿宋" w:cs="仿宋"/>
                <w:sz w:val="22"/>
                <w:szCs w:val="22"/>
              </w:rPr>
              <w:t>企业资质等级及证号</w:t>
            </w:r>
          </w:p>
        </w:tc>
        <w:tc>
          <w:tcPr>
            <w:tcW w:w="2616" w:type="dxa"/>
            <w:gridSpan w:val="4"/>
            <w:tcBorders>
              <w:top w:val="single" w:color="auto" w:sz="4" w:space="0"/>
              <w:left w:val="single" w:color="auto" w:sz="4" w:space="0"/>
              <w:bottom w:val="single" w:color="auto" w:sz="4" w:space="0"/>
              <w:right w:val="single" w:color="auto" w:sz="4" w:space="0"/>
            </w:tcBorders>
          </w:tcPr>
          <w:p>
            <w:pPr>
              <w:snapToGrid w:val="0"/>
              <w:ind w:firstLine="0" w:firstLineChars="0"/>
              <w:jc w:val="both"/>
              <w:rPr>
                <w:rFonts w:ascii="仿宋" w:hAnsi="仿宋" w:cs="仿宋"/>
                <w:sz w:val="22"/>
                <w:szCs w:val="22"/>
              </w:rPr>
            </w:pPr>
          </w:p>
        </w:tc>
        <w:tc>
          <w:tcPr>
            <w:tcW w:w="709" w:type="dxa"/>
            <w:tcBorders>
              <w:top w:val="single" w:color="auto" w:sz="4" w:space="0"/>
              <w:left w:val="single" w:color="auto" w:sz="4" w:space="0"/>
              <w:bottom w:val="single" w:color="auto" w:sz="4" w:space="0"/>
              <w:right w:val="single" w:color="auto" w:sz="4" w:space="0"/>
            </w:tcBorders>
            <w:vAlign w:val="center"/>
          </w:tcPr>
          <w:p>
            <w:pPr>
              <w:snapToGrid w:val="0"/>
              <w:ind w:firstLine="0" w:firstLineChars="0"/>
              <w:jc w:val="center"/>
              <w:rPr>
                <w:rFonts w:ascii="仿宋" w:hAnsi="仿宋" w:cs="仿宋"/>
                <w:sz w:val="22"/>
                <w:szCs w:val="22"/>
              </w:rPr>
            </w:pPr>
            <w:r>
              <w:rPr>
                <w:rFonts w:hint="eastAsia" w:ascii="仿宋" w:hAnsi="仿宋" w:cs="仿宋"/>
                <w:sz w:val="22"/>
                <w:szCs w:val="22"/>
              </w:rPr>
              <w:t>证号</w:t>
            </w:r>
          </w:p>
        </w:tc>
        <w:tc>
          <w:tcPr>
            <w:tcW w:w="1701" w:type="dxa"/>
            <w:gridSpan w:val="4"/>
            <w:tcBorders>
              <w:top w:val="single" w:color="auto" w:sz="4" w:space="0"/>
              <w:left w:val="single" w:color="auto" w:sz="4" w:space="0"/>
              <w:bottom w:val="single" w:color="auto" w:sz="4" w:space="0"/>
              <w:right w:val="single" w:color="auto" w:sz="4" w:space="0"/>
            </w:tcBorders>
          </w:tcPr>
          <w:p>
            <w:pPr>
              <w:snapToGrid w:val="0"/>
              <w:ind w:firstLine="0" w:firstLineChars="0"/>
              <w:jc w:val="both"/>
              <w:rPr>
                <w:rFonts w:ascii="仿宋" w:hAnsi="仿宋" w:cs="仿宋"/>
                <w:sz w:val="22"/>
                <w:szCs w:val="22"/>
              </w:rPr>
            </w:pPr>
            <w:r>
              <w:rPr>
                <w:rFonts w:hint="eastAsia" w:ascii="仿宋" w:hAnsi="仿宋" w:cs="仿宋"/>
                <w:sz w:val="22"/>
                <w:szCs w:val="22"/>
              </w:rPr>
              <w:t xml:space="preserve"> </w:t>
            </w:r>
          </w:p>
        </w:tc>
        <w:tc>
          <w:tcPr>
            <w:tcW w:w="1134" w:type="dxa"/>
            <w:gridSpan w:val="2"/>
            <w:tcBorders>
              <w:top w:val="single" w:color="auto" w:sz="4" w:space="0"/>
              <w:left w:val="single" w:color="auto" w:sz="4" w:space="0"/>
              <w:bottom w:val="single" w:color="auto" w:sz="4" w:space="0"/>
              <w:right w:val="single" w:color="auto" w:sz="4" w:space="0"/>
            </w:tcBorders>
            <w:vAlign w:val="center"/>
          </w:tcPr>
          <w:p>
            <w:pPr>
              <w:snapToGrid w:val="0"/>
              <w:ind w:firstLine="0" w:firstLineChars="0"/>
              <w:jc w:val="center"/>
              <w:rPr>
                <w:rFonts w:ascii="仿宋" w:hAnsi="仿宋" w:cs="仿宋"/>
                <w:sz w:val="22"/>
                <w:szCs w:val="22"/>
              </w:rPr>
            </w:pPr>
            <w:r>
              <w:rPr>
                <w:rFonts w:hint="eastAsia" w:ascii="仿宋" w:hAnsi="仿宋" w:cs="仿宋"/>
                <w:sz w:val="22"/>
                <w:szCs w:val="22"/>
              </w:rPr>
              <w:t>取得时间</w:t>
            </w:r>
          </w:p>
        </w:tc>
        <w:tc>
          <w:tcPr>
            <w:tcW w:w="1220" w:type="dxa"/>
            <w:gridSpan w:val="2"/>
            <w:tcBorders>
              <w:top w:val="single" w:color="auto" w:sz="4" w:space="0"/>
              <w:left w:val="single" w:color="auto" w:sz="4" w:space="0"/>
              <w:bottom w:val="single" w:color="auto" w:sz="4" w:space="0"/>
              <w:right w:val="single" w:color="auto" w:sz="4" w:space="0"/>
            </w:tcBorders>
          </w:tcPr>
          <w:p>
            <w:pPr>
              <w:snapToGrid w:val="0"/>
              <w:ind w:firstLine="0" w:firstLineChars="0"/>
              <w:jc w:val="both"/>
              <w:rPr>
                <w:rFonts w:ascii="仿宋" w:hAnsi="仿宋" w:cs="仿宋"/>
                <w:sz w:val="22"/>
                <w:szCs w:val="22"/>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980" w:type="dxa"/>
            <w:vMerge w:val="continue"/>
            <w:tcBorders>
              <w:top w:val="single" w:color="auto" w:sz="4" w:space="0"/>
              <w:left w:val="single" w:color="auto" w:sz="4" w:space="0"/>
              <w:bottom w:val="single" w:color="auto" w:sz="4" w:space="0"/>
              <w:right w:val="single" w:color="auto" w:sz="4" w:space="0"/>
            </w:tcBorders>
          </w:tcPr>
          <w:p>
            <w:pPr>
              <w:snapToGrid w:val="0"/>
              <w:ind w:firstLine="0" w:firstLineChars="0"/>
              <w:jc w:val="center"/>
              <w:rPr>
                <w:rFonts w:ascii="仿宋" w:hAnsi="仿宋" w:cs="仿宋"/>
                <w:sz w:val="22"/>
                <w:szCs w:val="22"/>
              </w:rPr>
            </w:pPr>
          </w:p>
        </w:tc>
        <w:tc>
          <w:tcPr>
            <w:tcW w:w="2616" w:type="dxa"/>
            <w:gridSpan w:val="4"/>
            <w:tcBorders>
              <w:top w:val="single" w:color="auto" w:sz="4" w:space="0"/>
              <w:left w:val="single" w:color="auto" w:sz="4" w:space="0"/>
              <w:bottom w:val="single" w:color="auto" w:sz="4" w:space="0"/>
              <w:right w:val="single" w:color="auto" w:sz="4" w:space="0"/>
            </w:tcBorders>
          </w:tcPr>
          <w:p>
            <w:pPr>
              <w:snapToGrid w:val="0"/>
              <w:ind w:firstLine="0" w:firstLineChars="0"/>
              <w:jc w:val="center"/>
              <w:rPr>
                <w:rFonts w:ascii="仿宋" w:hAnsi="仿宋" w:cs="仿宋"/>
                <w:sz w:val="22"/>
                <w:szCs w:val="22"/>
              </w:rPr>
            </w:pPr>
          </w:p>
        </w:tc>
        <w:tc>
          <w:tcPr>
            <w:tcW w:w="709" w:type="dxa"/>
            <w:tcBorders>
              <w:top w:val="single" w:color="auto" w:sz="4" w:space="0"/>
              <w:left w:val="single" w:color="auto" w:sz="4" w:space="0"/>
              <w:bottom w:val="single" w:color="auto" w:sz="4" w:space="0"/>
              <w:right w:val="single" w:color="auto" w:sz="4" w:space="0"/>
            </w:tcBorders>
            <w:vAlign w:val="center"/>
          </w:tcPr>
          <w:p>
            <w:pPr>
              <w:snapToGrid w:val="0"/>
              <w:ind w:firstLine="0" w:firstLineChars="0"/>
              <w:jc w:val="center"/>
              <w:rPr>
                <w:rFonts w:ascii="仿宋" w:hAnsi="仿宋" w:cs="仿宋"/>
                <w:sz w:val="22"/>
                <w:szCs w:val="22"/>
              </w:rPr>
            </w:pPr>
            <w:r>
              <w:rPr>
                <w:rFonts w:hint="eastAsia" w:ascii="仿宋" w:hAnsi="仿宋" w:cs="仿宋"/>
                <w:sz w:val="22"/>
                <w:szCs w:val="22"/>
              </w:rPr>
              <w:t>证号</w:t>
            </w:r>
          </w:p>
        </w:tc>
        <w:tc>
          <w:tcPr>
            <w:tcW w:w="1701" w:type="dxa"/>
            <w:gridSpan w:val="4"/>
            <w:tcBorders>
              <w:top w:val="single" w:color="auto" w:sz="4" w:space="0"/>
              <w:left w:val="single" w:color="auto" w:sz="4" w:space="0"/>
              <w:bottom w:val="single" w:color="auto" w:sz="4" w:space="0"/>
              <w:right w:val="single" w:color="auto" w:sz="4" w:space="0"/>
            </w:tcBorders>
          </w:tcPr>
          <w:p>
            <w:pPr>
              <w:snapToGrid w:val="0"/>
              <w:ind w:firstLine="0" w:firstLineChars="0"/>
              <w:jc w:val="center"/>
              <w:rPr>
                <w:rFonts w:ascii="仿宋" w:hAnsi="仿宋" w:cs="仿宋"/>
                <w:sz w:val="22"/>
                <w:szCs w:val="22"/>
              </w:rPr>
            </w:pPr>
          </w:p>
        </w:tc>
        <w:tc>
          <w:tcPr>
            <w:tcW w:w="1134" w:type="dxa"/>
            <w:gridSpan w:val="2"/>
            <w:tcBorders>
              <w:top w:val="single" w:color="auto" w:sz="4" w:space="0"/>
              <w:left w:val="single" w:color="auto" w:sz="4" w:space="0"/>
              <w:bottom w:val="single" w:color="auto" w:sz="4" w:space="0"/>
              <w:right w:val="single" w:color="auto" w:sz="4" w:space="0"/>
            </w:tcBorders>
            <w:vAlign w:val="center"/>
          </w:tcPr>
          <w:p>
            <w:pPr>
              <w:snapToGrid w:val="0"/>
              <w:ind w:firstLine="0" w:firstLineChars="0"/>
              <w:jc w:val="center"/>
              <w:rPr>
                <w:rFonts w:ascii="仿宋" w:hAnsi="仿宋" w:cs="仿宋"/>
                <w:sz w:val="22"/>
                <w:szCs w:val="22"/>
              </w:rPr>
            </w:pPr>
            <w:r>
              <w:rPr>
                <w:rFonts w:hint="eastAsia" w:ascii="仿宋" w:hAnsi="仿宋" w:cs="仿宋"/>
                <w:sz w:val="22"/>
                <w:szCs w:val="22"/>
              </w:rPr>
              <w:t>取得时间</w:t>
            </w:r>
          </w:p>
        </w:tc>
        <w:tc>
          <w:tcPr>
            <w:tcW w:w="1220" w:type="dxa"/>
            <w:gridSpan w:val="2"/>
            <w:tcBorders>
              <w:top w:val="single" w:color="auto" w:sz="4" w:space="0"/>
              <w:left w:val="single" w:color="auto" w:sz="4" w:space="0"/>
              <w:bottom w:val="single" w:color="auto" w:sz="4" w:space="0"/>
              <w:right w:val="single" w:color="auto" w:sz="4" w:space="0"/>
            </w:tcBorders>
          </w:tcPr>
          <w:p>
            <w:pPr>
              <w:snapToGrid w:val="0"/>
              <w:ind w:firstLine="0" w:firstLineChars="0"/>
              <w:jc w:val="both"/>
              <w:rPr>
                <w:rFonts w:ascii="仿宋" w:hAnsi="仿宋" w:cs="仿宋"/>
                <w:sz w:val="22"/>
                <w:szCs w:val="22"/>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980" w:type="dxa"/>
            <w:vMerge w:val="continue"/>
            <w:tcBorders>
              <w:top w:val="single" w:color="auto" w:sz="4" w:space="0"/>
              <w:left w:val="single" w:color="auto" w:sz="4" w:space="0"/>
              <w:bottom w:val="single" w:color="auto" w:sz="4" w:space="0"/>
              <w:right w:val="single" w:color="auto" w:sz="4" w:space="0"/>
            </w:tcBorders>
            <w:vAlign w:val="center"/>
          </w:tcPr>
          <w:p>
            <w:pPr>
              <w:snapToGrid w:val="0"/>
              <w:ind w:firstLine="0" w:firstLineChars="0"/>
              <w:jc w:val="center"/>
              <w:rPr>
                <w:rFonts w:ascii="仿宋" w:hAnsi="仿宋" w:cs="仿宋"/>
                <w:sz w:val="22"/>
                <w:szCs w:val="22"/>
              </w:rPr>
            </w:pPr>
          </w:p>
        </w:tc>
        <w:tc>
          <w:tcPr>
            <w:tcW w:w="2616" w:type="dxa"/>
            <w:gridSpan w:val="4"/>
            <w:tcBorders>
              <w:top w:val="single" w:color="auto" w:sz="4" w:space="0"/>
              <w:left w:val="single" w:color="auto" w:sz="4" w:space="0"/>
              <w:bottom w:val="single" w:color="auto" w:sz="4" w:space="0"/>
              <w:right w:val="single" w:color="auto" w:sz="4" w:space="0"/>
            </w:tcBorders>
          </w:tcPr>
          <w:p>
            <w:pPr>
              <w:snapToGrid w:val="0"/>
              <w:ind w:firstLine="0" w:firstLineChars="0"/>
              <w:jc w:val="center"/>
              <w:rPr>
                <w:rFonts w:ascii="仿宋" w:hAnsi="仿宋" w:cs="仿宋"/>
                <w:sz w:val="22"/>
                <w:szCs w:val="22"/>
              </w:rPr>
            </w:pPr>
          </w:p>
        </w:tc>
        <w:tc>
          <w:tcPr>
            <w:tcW w:w="709" w:type="dxa"/>
            <w:tcBorders>
              <w:top w:val="single" w:color="auto" w:sz="4" w:space="0"/>
              <w:left w:val="single" w:color="auto" w:sz="4" w:space="0"/>
              <w:bottom w:val="single" w:color="auto" w:sz="4" w:space="0"/>
              <w:right w:val="single" w:color="auto" w:sz="4" w:space="0"/>
            </w:tcBorders>
            <w:vAlign w:val="center"/>
          </w:tcPr>
          <w:p>
            <w:pPr>
              <w:snapToGrid w:val="0"/>
              <w:ind w:firstLine="0" w:firstLineChars="0"/>
              <w:jc w:val="center"/>
              <w:rPr>
                <w:rFonts w:ascii="仿宋" w:hAnsi="仿宋" w:cs="仿宋"/>
                <w:sz w:val="22"/>
                <w:szCs w:val="22"/>
              </w:rPr>
            </w:pPr>
            <w:r>
              <w:rPr>
                <w:rFonts w:hint="eastAsia" w:ascii="仿宋" w:hAnsi="仿宋" w:cs="仿宋"/>
                <w:sz w:val="22"/>
                <w:szCs w:val="22"/>
              </w:rPr>
              <w:t>证号</w:t>
            </w:r>
          </w:p>
        </w:tc>
        <w:tc>
          <w:tcPr>
            <w:tcW w:w="1701" w:type="dxa"/>
            <w:gridSpan w:val="4"/>
            <w:tcBorders>
              <w:top w:val="single" w:color="auto" w:sz="4" w:space="0"/>
              <w:left w:val="single" w:color="auto" w:sz="4" w:space="0"/>
              <w:bottom w:val="single" w:color="auto" w:sz="4" w:space="0"/>
              <w:right w:val="single" w:color="auto" w:sz="4" w:space="0"/>
            </w:tcBorders>
          </w:tcPr>
          <w:p>
            <w:pPr>
              <w:snapToGrid w:val="0"/>
              <w:ind w:firstLine="0" w:firstLineChars="0"/>
              <w:jc w:val="center"/>
              <w:rPr>
                <w:rFonts w:ascii="仿宋" w:hAnsi="仿宋" w:cs="仿宋"/>
                <w:sz w:val="22"/>
                <w:szCs w:val="22"/>
              </w:rPr>
            </w:pPr>
            <w:r>
              <w:rPr>
                <w:rFonts w:hint="eastAsia" w:ascii="仿宋" w:hAnsi="仿宋" w:cs="仿宋"/>
                <w:sz w:val="22"/>
                <w:szCs w:val="22"/>
              </w:rPr>
              <w:t xml:space="preserve"> </w:t>
            </w:r>
          </w:p>
        </w:tc>
        <w:tc>
          <w:tcPr>
            <w:tcW w:w="1134" w:type="dxa"/>
            <w:gridSpan w:val="2"/>
            <w:tcBorders>
              <w:top w:val="single" w:color="auto" w:sz="4" w:space="0"/>
              <w:left w:val="single" w:color="auto" w:sz="4" w:space="0"/>
              <w:bottom w:val="single" w:color="auto" w:sz="4" w:space="0"/>
              <w:right w:val="single" w:color="auto" w:sz="4" w:space="0"/>
            </w:tcBorders>
            <w:vAlign w:val="center"/>
          </w:tcPr>
          <w:p>
            <w:pPr>
              <w:snapToGrid w:val="0"/>
              <w:ind w:firstLine="0" w:firstLineChars="0"/>
              <w:jc w:val="center"/>
              <w:rPr>
                <w:rFonts w:ascii="仿宋" w:hAnsi="仿宋" w:cs="仿宋"/>
                <w:sz w:val="22"/>
                <w:szCs w:val="22"/>
              </w:rPr>
            </w:pPr>
            <w:r>
              <w:rPr>
                <w:rFonts w:hint="eastAsia" w:ascii="仿宋" w:hAnsi="仿宋" w:cs="仿宋"/>
                <w:sz w:val="22"/>
                <w:szCs w:val="22"/>
              </w:rPr>
              <w:t>取得时间</w:t>
            </w:r>
          </w:p>
        </w:tc>
        <w:tc>
          <w:tcPr>
            <w:tcW w:w="1220" w:type="dxa"/>
            <w:gridSpan w:val="2"/>
            <w:tcBorders>
              <w:top w:val="single" w:color="auto" w:sz="4" w:space="0"/>
              <w:left w:val="single" w:color="auto" w:sz="4" w:space="0"/>
              <w:bottom w:val="single" w:color="auto" w:sz="4" w:space="0"/>
              <w:right w:val="single" w:color="auto" w:sz="4" w:space="0"/>
            </w:tcBorders>
          </w:tcPr>
          <w:p>
            <w:pPr>
              <w:snapToGrid w:val="0"/>
              <w:ind w:firstLine="0" w:firstLineChars="0"/>
              <w:jc w:val="both"/>
              <w:rPr>
                <w:rFonts w:ascii="仿宋" w:hAnsi="仿宋" w:cs="仿宋"/>
                <w:sz w:val="22"/>
                <w:szCs w:val="22"/>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980" w:type="dxa"/>
            <w:vMerge w:val="continue"/>
            <w:tcBorders>
              <w:top w:val="single" w:color="auto" w:sz="4" w:space="0"/>
              <w:left w:val="single" w:color="auto" w:sz="4" w:space="0"/>
              <w:bottom w:val="single" w:color="auto" w:sz="4" w:space="0"/>
              <w:right w:val="single" w:color="auto" w:sz="4" w:space="0"/>
            </w:tcBorders>
            <w:vAlign w:val="center"/>
          </w:tcPr>
          <w:p>
            <w:pPr>
              <w:snapToGrid w:val="0"/>
              <w:ind w:firstLine="0" w:firstLineChars="0"/>
              <w:jc w:val="center"/>
              <w:rPr>
                <w:rFonts w:ascii="仿宋" w:hAnsi="仿宋" w:cs="仿宋"/>
                <w:sz w:val="22"/>
                <w:szCs w:val="22"/>
              </w:rPr>
            </w:pPr>
          </w:p>
        </w:tc>
        <w:tc>
          <w:tcPr>
            <w:tcW w:w="2616" w:type="dxa"/>
            <w:gridSpan w:val="4"/>
            <w:tcBorders>
              <w:top w:val="single" w:color="auto" w:sz="4" w:space="0"/>
              <w:left w:val="single" w:color="auto" w:sz="4" w:space="0"/>
              <w:bottom w:val="single" w:color="auto" w:sz="4" w:space="0"/>
              <w:right w:val="single" w:color="auto" w:sz="4" w:space="0"/>
            </w:tcBorders>
          </w:tcPr>
          <w:p>
            <w:pPr>
              <w:snapToGrid w:val="0"/>
              <w:ind w:firstLine="0" w:firstLineChars="0"/>
              <w:jc w:val="center"/>
              <w:rPr>
                <w:rFonts w:ascii="仿宋" w:hAnsi="仿宋" w:cs="仿宋"/>
                <w:sz w:val="22"/>
                <w:szCs w:val="22"/>
              </w:rPr>
            </w:pPr>
          </w:p>
        </w:tc>
        <w:tc>
          <w:tcPr>
            <w:tcW w:w="709" w:type="dxa"/>
            <w:tcBorders>
              <w:top w:val="single" w:color="auto" w:sz="4" w:space="0"/>
              <w:left w:val="single" w:color="auto" w:sz="4" w:space="0"/>
              <w:bottom w:val="single" w:color="auto" w:sz="4" w:space="0"/>
              <w:right w:val="single" w:color="auto" w:sz="4" w:space="0"/>
            </w:tcBorders>
            <w:vAlign w:val="center"/>
          </w:tcPr>
          <w:p>
            <w:pPr>
              <w:snapToGrid w:val="0"/>
              <w:ind w:firstLine="0" w:firstLineChars="0"/>
              <w:jc w:val="center"/>
              <w:rPr>
                <w:rFonts w:ascii="仿宋" w:hAnsi="仿宋" w:cs="仿宋"/>
                <w:sz w:val="22"/>
                <w:szCs w:val="22"/>
              </w:rPr>
            </w:pPr>
            <w:r>
              <w:rPr>
                <w:rFonts w:hint="eastAsia" w:ascii="仿宋" w:hAnsi="仿宋" w:cs="仿宋"/>
                <w:sz w:val="22"/>
                <w:szCs w:val="22"/>
              </w:rPr>
              <w:t>证号</w:t>
            </w:r>
          </w:p>
        </w:tc>
        <w:tc>
          <w:tcPr>
            <w:tcW w:w="1701" w:type="dxa"/>
            <w:gridSpan w:val="4"/>
            <w:tcBorders>
              <w:top w:val="single" w:color="auto" w:sz="4" w:space="0"/>
              <w:left w:val="single" w:color="auto" w:sz="4" w:space="0"/>
              <w:bottom w:val="single" w:color="auto" w:sz="4" w:space="0"/>
              <w:right w:val="single" w:color="auto" w:sz="4" w:space="0"/>
            </w:tcBorders>
          </w:tcPr>
          <w:p>
            <w:pPr>
              <w:snapToGrid w:val="0"/>
              <w:ind w:firstLine="0" w:firstLineChars="0"/>
              <w:jc w:val="center"/>
              <w:rPr>
                <w:rFonts w:ascii="仿宋" w:hAnsi="仿宋" w:cs="仿宋"/>
                <w:sz w:val="22"/>
                <w:szCs w:val="22"/>
              </w:rPr>
            </w:pPr>
            <w:r>
              <w:rPr>
                <w:rFonts w:hint="eastAsia" w:ascii="仿宋" w:hAnsi="仿宋" w:cs="仿宋"/>
                <w:sz w:val="22"/>
                <w:szCs w:val="22"/>
              </w:rPr>
              <w:t xml:space="preserve"> </w:t>
            </w:r>
          </w:p>
        </w:tc>
        <w:tc>
          <w:tcPr>
            <w:tcW w:w="1134" w:type="dxa"/>
            <w:gridSpan w:val="2"/>
            <w:tcBorders>
              <w:top w:val="single" w:color="auto" w:sz="4" w:space="0"/>
              <w:left w:val="single" w:color="auto" w:sz="4" w:space="0"/>
              <w:bottom w:val="single" w:color="auto" w:sz="4" w:space="0"/>
              <w:right w:val="single" w:color="auto" w:sz="4" w:space="0"/>
            </w:tcBorders>
            <w:vAlign w:val="center"/>
          </w:tcPr>
          <w:p>
            <w:pPr>
              <w:snapToGrid w:val="0"/>
              <w:ind w:firstLine="0" w:firstLineChars="0"/>
              <w:jc w:val="center"/>
              <w:rPr>
                <w:rFonts w:ascii="仿宋" w:hAnsi="仿宋" w:cs="仿宋"/>
                <w:sz w:val="22"/>
                <w:szCs w:val="22"/>
              </w:rPr>
            </w:pPr>
            <w:r>
              <w:rPr>
                <w:rFonts w:hint="eastAsia" w:ascii="仿宋" w:hAnsi="仿宋" w:cs="仿宋"/>
                <w:sz w:val="22"/>
                <w:szCs w:val="22"/>
              </w:rPr>
              <w:t>取得时间</w:t>
            </w:r>
          </w:p>
        </w:tc>
        <w:tc>
          <w:tcPr>
            <w:tcW w:w="1220" w:type="dxa"/>
            <w:gridSpan w:val="2"/>
            <w:tcBorders>
              <w:top w:val="single" w:color="auto" w:sz="4" w:space="0"/>
              <w:left w:val="single" w:color="auto" w:sz="4" w:space="0"/>
              <w:bottom w:val="single" w:color="auto" w:sz="4" w:space="0"/>
              <w:right w:val="single" w:color="auto" w:sz="4" w:space="0"/>
            </w:tcBorders>
          </w:tcPr>
          <w:p>
            <w:pPr>
              <w:snapToGrid w:val="0"/>
              <w:ind w:firstLine="0" w:firstLineChars="0"/>
              <w:jc w:val="both"/>
              <w:rPr>
                <w:rFonts w:ascii="仿宋" w:hAnsi="仿宋" w:cs="仿宋"/>
                <w:sz w:val="22"/>
                <w:szCs w:val="22"/>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980" w:type="dxa"/>
            <w:tcBorders>
              <w:top w:val="single" w:color="auto" w:sz="4" w:space="0"/>
              <w:left w:val="single" w:color="auto" w:sz="4" w:space="0"/>
              <w:bottom w:val="single" w:color="auto" w:sz="4" w:space="0"/>
              <w:right w:val="single" w:color="auto" w:sz="4" w:space="0"/>
            </w:tcBorders>
            <w:vAlign w:val="center"/>
          </w:tcPr>
          <w:p>
            <w:pPr>
              <w:snapToGrid w:val="0"/>
              <w:ind w:firstLine="0" w:firstLineChars="0"/>
              <w:jc w:val="center"/>
              <w:rPr>
                <w:rFonts w:ascii="仿宋" w:hAnsi="仿宋" w:cs="仿宋"/>
                <w:sz w:val="22"/>
                <w:szCs w:val="22"/>
              </w:rPr>
            </w:pPr>
            <w:r>
              <w:rPr>
                <w:rFonts w:hint="eastAsia" w:ascii="仿宋" w:hAnsi="仿宋" w:cs="仿宋"/>
                <w:sz w:val="22"/>
                <w:szCs w:val="22"/>
              </w:rPr>
              <w:t>注册资金</w:t>
            </w:r>
          </w:p>
        </w:tc>
        <w:tc>
          <w:tcPr>
            <w:tcW w:w="7380" w:type="dxa"/>
            <w:gridSpan w:val="13"/>
            <w:tcBorders>
              <w:top w:val="single" w:color="auto" w:sz="4" w:space="0"/>
              <w:left w:val="single" w:color="auto" w:sz="4" w:space="0"/>
              <w:bottom w:val="single" w:color="auto" w:sz="4" w:space="0"/>
              <w:right w:val="single" w:color="auto" w:sz="4" w:space="0"/>
            </w:tcBorders>
            <w:vAlign w:val="center"/>
          </w:tcPr>
          <w:p>
            <w:pPr>
              <w:snapToGrid w:val="0"/>
              <w:ind w:firstLine="0" w:firstLineChars="0"/>
              <w:jc w:val="center"/>
              <w:rPr>
                <w:rFonts w:ascii="仿宋" w:hAnsi="仿宋" w:cs="仿宋"/>
                <w:sz w:val="22"/>
                <w:szCs w:val="22"/>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980" w:type="dxa"/>
            <w:tcBorders>
              <w:top w:val="single" w:color="auto" w:sz="4" w:space="0"/>
              <w:left w:val="single" w:color="auto" w:sz="4" w:space="0"/>
              <w:bottom w:val="single" w:color="auto" w:sz="4" w:space="0"/>
              <w:right w:val="single" w:color="auto" w:sz="4" w:space="0"/>
            </w:tcBorders>
            <w:vAlign w:val="center"/>
          </w:tcPr>
          <w:p>
            <w:pPr>
              <w:snapToGrid w:val="0"/>
              <w:ind w:firstLine="0" w:firstLineChars="0"/>
              <w:jc w:val="center"/>
              <w:rPr>
                <w:rFonts w:ascii="仿宋" w:hAnsi="仿宋" w:cs="仿宋"/>
                <w:sz w:val="22"/>
                <w:szCs w:val="22"/>
              </w:rPr>
            </w:pPr>
            <w:r>
              <w:rPr>
                <w:rFonts w:hint="eastAsia" w:ascii="仿宋" w:hAnsi="仿宋" w:cs="仿宋"/>
                <w:sz w:val="22"/>
                <w:szCs w:val="22"/>
              </w:rPr>
              <w:t>开户银行及帐号</w:t>
            </w:r>
          </w:p>
        </w:tc>
        <w:tc>
          <w:tcPr>
            <w:tcW w:w="7380" w:type="dxa"/>
            <w:gridSpan w:val="13"/>
            <w:tcBorders>
              <w:top w:val="single" w:color="auto" w:sz="4" w:space="0"/>
              <w:left w:val="single" w:color="auto" w:sz="4" w:space="0"/>
              <w:bottom w:val="single" w:color="auto" w:sz="4" w:space="0"/>
              <w:right w:val="single" w:color="auto" w:sz="4" w:space="0"/>
            </w:tcBorders>
            <w:vAlign w:val="center"/>
          </w:tcPr>
          <w:p>
            <w:pPr>
              <w:snapToGrid w:val="0"/>
              <w:ind w:firstLine="0" w:firstLineChars="0"/>
              <w:jc w:val="center"/>
              <w:rPr>
                <w:rFonts w:ascii="仿宋" w:hAnsi="仿宋" w:cs="仿宋"/>
                <w:sz w:val="22"/>
                <w:szCs w:val="22"/>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980" w:type="dxa"/>
            <w:vMerge w:val="restart"/>
            <w:tcBorders>
              <w:top w:val="single" w:color="auto" w:sz="4" w:space="0"/>
              <w:left w:val="single" w:color="auto" w:sz="4" w:space="0"/>
              <w:bottom w:val="single" w:color="auto" w:sz="4" w:space="0"/>
              <w:right w:val="single" w:color="auto" w:sz="4" w:space="0"/>
            </w:tcBorders>
            <w:vAlign w:val="center"/>
          </w:tcPr>
          <w:p>
            <w:pPr>
              <w:snapToGrid w:val="0"/>
              <w:ind w:firstLine="0" w:firstLineChars="0"/>
              <w:jc w:val="center"/>
              <w:rPr>
                <w:rFonts w:ascii="仿宋" w:hAnsi="仿宋" w:cs="仿宋"/>
                <w:sz w:val="22"/>
                <w:szCs w:val="22"/>
              </w:rPr>
            </w:pPr>
            <w:r>
              <w:rPr>
                <w:rFonts w:hint="eastAsia" w:ascii="仿宋" w:hAnsi="仿宋" w:cs="仿宋"/>
                <w:sz w:val="22"/>
                <w:szCs w:val="22"/>
              </w:rPr>
              <w:t>联系人姓名</w:t>
            </w:r>
          </w:p>
          <w:p>
            <w:pPr>
              <w:snapToGrid w:val="0"/>
              <w:ind w:firstLine="0" w:firstLineChars="0"/>
              <w:jc w:val="center"/>
              <w:rPr>
                <w:rFonts w:ascii="仿宋" w:hAnsi="仿宋" w:cs="仿宋"/>
                <w:sz w:val="22"/>
                <w:szCs w:val="22"/>
              </w:rPr>
            </w:pPr>
            <w:r>
              <w:rPr>
                <w:rFonts w:hint="eastAsia" w:ascii="仿宋" w:hAnsi="仿宋" w:cs="仿宋"/>
                <w:sz w:val="22"/>
                <w:szCs w:val="22"/>
              </w:rPr>
              <w:t>及电话号码</w:t>
            </w:r>
          </w:p>
        </w:tc>
        <w:tc>
          <w:tcPr>
            <w:tcW w:w="2256" w:type="dxa"/>
            <w:gridSpan w:val="3"/>
            <w:vMerge w:val="restart"/>
            <w:tcBorders>
              <w:top w:val="single" w:color="auto" w:sz="4" w:space="0"/>
              <w:left w:val="single" w:color="auto" w:sz="4" w:space="0"/>
              <w:bottom w:val="single" w:color="auto" w:sz="4" w:space="0"/>
              <w:right w:val="single" w:color="auto" w:sz="4" w:space="0"/>
            </w:tcBorders>
            <w:vAlign w:val="center"/>
          </w:tcPr>
          <w:p>
            <w:pPr>
              <w:snapToGrid w:val="0"/>
              <w:ind w:firstLine="0" w:firstLineChars="0"/>
              <w:jc w:val="center"/>
              <w:rPr>
                <w:rFonts w:ascii="仿宋" w:hAnsi="仿宋" w:cs="仿宋"/>
                <w:sz w:val="22"/>
                <w:szCs w:val="22"/>
              </w:rPr>
            </w:pPr>
          </w:p>
        </w:tc>
        <w:tc>
          <w:tcPr>
            <w:tcW w:w="1999" w:type="dxa"/>
            <w:gridSpan w:val="5"/>
            <w:vMerge w:val="restart"/>
            <w:tcBorders>
              <w:top w:val="single" w:color="auto" w:sz="4" w:space="0"/>
              <w:left w:val="single" w:color="auto" w:sz="4" w:space="0"/>
              <w:bottom w:val="single" w:color="auto" w:sz="4" w:space="0"/>
              <w:right w:val="single" w:color="auto" w:sz="4" w:space="0"/>
            </w:tcBorders>
            <w:vAlign w:val="center"/>
          </w:tcPr>
          <w:p>
            <w:pPr>
              <w:snapToGrid w:val="0"/>
              <w:ind w:firstLine="0" w:firstLineChars="0"/>
              <w:jc w:val="center"/>
              <w:rPr>
                <w:rFonts w:ascii="仿宋" w:hAnsi="仿宋" w:cs="仿宋"/>
                <w:sz w:val="22"/>
                <w:szCs w:val="22"/>
              </w:rPr>
            </w:pPr>
            <w:r>
              <w:rPr>
                <w:rFonts w:hint="eastAsia" w:ascii="仿宋" w:hAnsi="仿宋" w:cs="仿宋"/>
                <w:sz w:val="22"/>
                <w:szCs w:val="22"/>
              </w:rPr>
              <w:t>过去3年完成</w:t>
            </w:r>
          </w:p>
          <w:p>
            <w:pPr>
              <w:snapToGrid w:val="0"/>
              <w:ind w:firstLine="0" w:firstLineChars="0"/>
              <w:jc w:val="center"/>
              <w:rPr>
                <w:rFonts w:ascii="仿宋" w:hAnsi="仿宋" w:cs="仿宋"/>
                <w:sz w:val="22"/>
                <w:szCs w:val="22"/>
              </w:rPr>
            </w:pPr>
            <w:r>
              <w:rPr>
                <w:rFonts w:hint="eastAsia" w:ascii="仿宋" w:hAnsi="仿宋" w:cs="仿宋"/>
                <w:sz w:val="22"/>
                <w:szCs w:val="22"/>
              </w:rPr>
              <w:t>产值/人均产值</w:t>
            </w:r>
          </w:p>
        </w:tc>
        <w:tc>
          <w:tcPr>
            <w:tcW w:w="1935" w:type="dxa"/>
            <w:gridSpan w:val="4"/>
            <w:tcBorders>
              <w:top w:val="single" w:color="auto" w:sz="4" w:space="0"/>
              <w:left w:val="single" w:color="auto" w:sz="4" w:space="0"/>
              <w:bottom w:val="single" w:color="auto" w:sz="4" w:space="0"/>
              <w:right w:val="single" w:color="auto" w:sz="4" w:space="0"/>
            </w:tcBorders>
            <w:vAlign w:val="center"/>
          </w:tcPr>
          <w:p>
            <w:pPr>
              <w:snapToGrid w:val="0"/>
              <w:ind w:firstLine="0" w:firstLineChars="0"/>
              <w:jc w:val="center"/>
              <w:rPr>
                <w:rFonts w:ascii="仿宋" w:hAnsi="仿宋" w:cs="仿宋"/>
                <w:sz w:val="22"/>
                <w:szCs w:val="22"/>
              </w:rPr>
            </w:pPr>
          </w:p>
        </w:tc>
        <w:tc>
          <w:tcPr>
            <w:tcW w:w="1190" w:type="dxa"/>
            <w:tcBorders>
              <w:top w:val="single" w:color="auto" w:sz="4" w:space="0"/>
              <w:left w:val="single" w:color="auto" w:sz="4" w:space="0"/>
              <w:bottom w:val="single" w:color="auto" w:sz="4" w:space="0"/>
              <w:right w:val="single" w:color="auto" w:sz="4" w:space="0"/>
            </w:tcBorders>
            <w:vAlign w:val="center"/>
          </w:tcPr>
          <w:p>
            <w:pPr>
              <w:snapToGrid w:val="0"/>
              <w:ind w:firstLine="0" w:firstLineChars="0"/>
              <w:jc w:val="center"/>
              <w:rPr>
                <w:rFonts w:ascii="仿宋" w:hAnsi="仿宋" w:cs="仿宋"/>
                <w:sz w:val="22"/>
                <w:szCs w:val="22"/>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980" w:type="dxa"/>
            <w:vMerge w:val="continue"/>
            <w:tcBorders>
              <w:top w:val="single" w:color="auto" w:sz="4" w:space="0"/>
              <w:left w:val="single" w:color="auto" w:sz="4" w:space="0"/>
              <w:bottom w:val="single" w:color="auto" w:sz="4" w:space="0"/>
              <w:right w:val="single" w:color="auto" w:sz="4" w:space="0"/>
            </w:tcBorders>
            <w:vAlign w:val="center"/>
          </w:tcPr>
          <w:p>
            <w:pPr>
              <w:widowControl/>
              <w:snapToGrid w:val="0"/>
              <w:ind w:firstLine="0" w:firstLineChars="0"/>
              <w:jc w:val="both"/>
              <w:rPr>
                <w:rFonts w:ascii="仿宋" w:hAnsi="仿宋" w:cs="仿宋"/>
                <w:sz w:val="22"/>
                <w:szCs w:val="22"/>
              </w:rPr>
            </w:pPr>
          </w:p>
        </w:tc>
        <w:tc>
          <w:tcPr>
            <w:tcW w:w="2256" w:type="dxa"/>
            <w:gridSpan w:val="3"/>
            <w:vMerge w:val="continue"/>
            <w:tcBorders>
              <w:top w:val="single" w:color="auto" w:sz="4" w:space="0"/>
              <w:left w:val="single" w:color="auto" w:sz="4" w:space="0"/>
              <w:bottom w:val="single" w:color="auto" w:sz="4" w:space="0"/>
              <w:right w:val="single" w:color="auto" w:sz="4" w:space="0"/>
            </w:tcBorders>
            <w:vAlign w:val="center"/>
          </w:tcPr>
          <w:p>
            <w:pPr>
              <w:widowControl/>
              <w:snapToGrid w:val="0"/>
              <w:ind w:firstLine="0" w:firstLineChars="0"/>
              <w:jc w:val="both"/>
              <w:rPr>
                <w:rFonts w:ascii="仿宋" w:hAnsi="仿宋" w:cs="仿宋"/>
                <w:sz w:val="22"/>
                <w:szCs w:val="22"/>
              </w:rPr>
            </w:pPr>
          </w:p>
        </w:tc>
        <w:tc>
          <w:tcPr>
            <w:tcW w:w="1999" w:type="dxa"/>
            <w:gridSpan w:val="5"/>
            <w:vMerge w:val="continue"/>
            <w:tcBorders>
              <w:top w:val="single" w:color="auto" w:sz="4" w:space="0"/>
              <w:left w:val="single" w:color="auto" w:sz="4" w:space="0"/>
              <w:bottom w:val="single" w:color="auto" w:sz="4" w:space="0"/>
              <w:right w:val="single" w:color="auto" w:sz="4" w:space="0"/>
            </w:tcBorders>
            <w:vAlign w:val="center"/>
          </w:tcPr>
          <w:p>
            <w:pPr>
              <w:widowControl/>
              <w:snapToGrid w:val="0"/>
              <w:ind w:firstLine="0" w:firstLineChars="0"/>
              <w:jc w:val="both"/>
              <w:rPr>
                <w:rFonts w:ascii="仿宋" w:hAnsi="仿宋" w:cs="仿宋"/>
                <w:sz w:val="22"/>
                <w:szCs w:val="22"/>
              </w:rPr>
            </w:pPr>
          </w:p>
        </w:tc>
        <w:tc>
          <w:tcPr>
            <w:tcW w:w="1935" w:type="dxa"/>
            <w:gridSpan w:val="4"/>
            <w:tcBorders>
              <w:top w:val="single" w:color="auto" w:sz="4" w:space="0"/>
              <w:left w:val="single" w:color="auto" w:sz="4" w:space="0"/>
              <w:bottom w:val="single" w:color="auto" w:sz="4" w:space="0"/>
              <w:right w:val="single" w:color="auto" w:sz="4" w:space="0"/>
            </w:tcBorders>
          </w:tcPr>
          <w:p>
            <w:pPr>
              <w:snapToGrid w:val="0"/>
              <w:ind w:firstLine="0" w:firstLineChars="0"/>
              <w:jc w:val="both"/>
              <w:rPr>
                <w:rFonts w:ascii="仿宋" w:hAnsi="仿宋" w:cs="仿宋"/>
                <w:sz w:val="22"/>
                <w:szCs w:val="22"/>
              </w:rPr>
            </w:pPr>
            <w:r>
              <w:rPr>
                <w:rFonts w:hint="eastAsia" w:ascii="仿宋" w:hAnsi="仿宋" w:cs="仿宋"/>
                <w:sz w:val="22"/>
                <w:szCs w:val="22"/>
              </w:rPr>
              <w:t xml:space="preserve">        </w:t>
            </w:r>
          </w:p>
        </w:tc>
        <w:tc>
          <w:tcPr>
            <w:tcW w:w="1190" w:type="dxa"/>
            <w:tcBorders>
              <w:top w:val="single" w:color="auto" w:sz="4" w:space="0"/>
              <w:left w:val="single" w:color="auto" w:sz="4" w:space="0"/>
              <w:bottom w:val="single" w:color="auto" w:sz="4" w:space="0"/>
              <w:right w:val="single" w:color="auto" w:sz="4" w:space="0"/>
            </w:tcBorders>
          </w:tcPr>
          <w:p>
            <w:pPr>
              <w:snapToGrid w:val="0"/>
              <w:ind w:firstLine="0" w:firstLineChars="0"/>
              <w:jc w:val="both"/>
              <w:rPr>
                <w:rFonts w:ascii="仿宋" w:hAnsi="仿宋" w:cs="仿宋"/>
                <w:sz w:val="22"/>
                <w:szCs w:val="22"/>
              </w:rPr>
            </w:pPr>
            <w:r>
              <w:rPr>
                <w:rFonts w:hint="eastAsia" w:ascii="仿宋" w:hAnsi="仿宋" w:cs="仿宋"/>
                <w:sz w:val="22"/>
                <w:szCs w:val="22"/>
              </w:rPr>
              <w:t xml:space="preserve">        </w:t>
            </w:r>
          </w:p>
        </w:tc>
      </w:tr>
    </w:tbl>
    <w:p>
      <w:pPr>
        <w:ind w:firstLine="0" w:firstLineChars="0"/>
        <w:jc w:val="center"/>
        <w:rPr>
          <w:rFonts w:ascii="仿宋" w:hAnsi="仿宋" w:cs="仿宋"/>
          <w:szCs w:val="32"/>
        </w:rPr>
      </w:pPr>
    </w:p>
    <w:p>
      <w:pPr>
        <w:ind w:firstLine="640"/>
        <w:rPr>
          <w:rFonts w:ascii="仿宋" w:hAnsi="仿宋" w:cs="仿宋"/>
          <w:szCs w:val="32"/>
        </w:rPr>
      </w:pPr>
      <w:r>
        <w:rPr>
          <w:rFonts w:hint="eastAsia" w:ascii="仿宋" w:hAnsi="仿宋" w:cs="仿宋"/>
          <w:szCs w:val="32"/>
        </w:rPr>
        <w:br w:type="page"/>
      </w:r>
    </w:p>
    <w:p>
      <w:pPr>
        <w:ind w:firstLine="0" w:firstLineChars="0"/>
        <w:jc w:val="center"/>
        <w:rPr>
          <w:rFonts w:ascii="仿宋" w:hAnsi="仿宋" w:cs="仿宋"/>
          <w:szCs w:val="32"/>
        </w:rPr>
      </w:pPr>
      <w:r>
        <w:rPr>
          <w:rFonts w:hint="eastAsia" w:ascii="仿宋" w:hAnsi="仿宋" w:cs="仿宋"/>
          <w:szCs w:val="32"/>
        </w:rPr>
        <w:t>（二）项目负责人简介</w:t>
      </w:r>
    </w:p>
    <w:tbl>
      <w:tblPr>
        <w:tblStyle w:val="16"/>
        <w:tblW w:w="9623" w:type="dxa"/>
        <w:jc w:val="center"/>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857"/>
        <w:gridCol w:w="1857"/>
        <w:gridCol w:w="1857"/>
        <w:gridCol w:w="97"/>
        <w:gridCol w:w="20"/>
        <w:gridCol w:w="1740"/>
        <w:gridCol w:w="60"/>
        <w:gridCol w:w="720"/>
        <w:gridCol w:w="1415"/>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center"/>
          </w:tcPr>
          <w:p>
            <w:pPr>
              <w:snapToGrid w:val="0"/>
              <w:ind w:firstLine="0" w:firstLineChars="0"/>
              <w:jc w:val="center"/>
              <w:rPr>
                <w:rFonts w:ascii="仿宋" w:hAnsi="仿宋" w:cs="仿宋"/>
                <w:sz w:val="28"/>
                <w:szCs w:val="28"/>
              </w:rPr>
            </w:pPr>
            <w:r>
              <w:rPr>
                <w:rFonts w:hint="eastAsia" w:ascii="仿宋" w:hAnsi="仿宋" w:cs="仿宋"/>
                <w:sz w:val="28"/>
                <w:szCs w:val="28"/>
              </w:rPr>
              <w:t>姓名</w:t>
            </w:r>
          </w:p>
        </w:tc>
        <w:tc>
          <w:tcPr>
            <w:tcW w:w="1857" w:type="dxa"/>
            <w:tcBorders>
              <w:top w:val="single" w:color="auto" w:sz="4" w:space="0"/>
              <w:left w:val="single" w:color="auto" w:sz="4" w:space="0"/>
              <w:bottom w:val="single" w:color="auto" w:sz="4" w:space="0"/>
              <w:right w:val="single" w:color="auto" w:sz="4" w:space="0"/>
            </w:tcBorders>
            <w:vAlign w:val="center"/>
          </w:tcPr>
          <w:p>
            <w:pPr>
              <w:snapToGrid w:val="0"/>
              <w:ind w:firstLine="0" w:firstLineChars="0"/>
              <w:jc w:val="center"/>
              <w:rPr>
                <w:rFonts w:ascii="仿宋" w:hAnsi="仿宋" w:cs="仿宋"/>
                <w:sz w:val="28"/>
                <w:szCs w:val="28"/>
              </w:rPr>
            </w:pPr>
          </w:p>
        </w:tc>
        <w:tc>
          <w:tcPr>
            <w:tcW w:w="1954" w:type="dxa"/>
            <w:gridSpan w:val="2"/>
            <w:tcBorders>
              <w:top w:val="single" w:color="auto" w:sz="4" w:space="0"/>
              <w:left w:val="single" w:color="auto" w:sz="4" w:space="0"/>
              <w:bottom w:val="single" w:color="auto" w:sz="4" w:space="0"/>
              <w:right w:val="single" w:color="auto" w:sz="4" w:space="0"/>
            </w:tcBorders>
            <w:vAlign w:val="center"/>
          </w:tcPr>
          <w:p>
            <w:pPr>
              <w:snapToGrid w:val="0"/>
              <w:ind w:firstLine="0" w:firstLineChars="0"/>
              <w:jc w:val="center"/>
              <w:rPr>
                <w:rFonts w:ascii="仿宋" w:hAnsi="仿宋" w:cs="仿宋"/>
                <w:sz w:val="28"/>
                <w:szCs w:val="28"/>
              </w:rPr>
            </w:pPr>
            <w:r>
              <w:rPr>
                <w:rFonts w:hint="eastAsia" w:ascii="仿宋" w:hAnsi="仿宋" w:cs="仿宋"/>
                <w:sz w:val="28"/>
                <w:szCs w:val="28"/>
              </w:rPr>
              <w:t>性别</w:t>
            </w:r>
          </w:p>
        </w:tc>
        <w:tc>
          <w:tcPr>
            <w:tcW w:w="1760" w:type="dxa"/>
            <w:gridSpan w:val="2"/>
            <w:tcBorders>
              <w:top w:val="single" w:color="auto" w:sz="4" w:space="0"/>
              <w:left w:val="single" w:color="auto" w:sz="4" w:space="0"/>
              <w:bottom w:val="single" w:color="auto" w:sz="4" w:space="0"/>
              <w:right w:val="single" w:color="auto" w:sz="4" w:space="0"/>
            </w:tcBorders>
            <w:vAlign w:val="center"/>
          </w:tcPr>
          <w:p>
            <w:pPr>
              <w:snapToGrid w:val="0"/>
              <w:ind w:firstLine="0" w:firstLineChars="0"/>
              <w:jc w:val="both"/>
              <w:rPr>
                <w:rFonts w:ascii="仿宋" w:hAnsi="仿宋" w:cs="仿宋"/>
                <w:sz w:val="28"/>
                <w:szCs w:val="28"/>
              </w:rPr>
            </w:pPr>
          </w:p>
        </w:tc>
        <w:tc>
          <w:tcPr>
            <w:tcW w:w="780" w:type="dxa"/>
            <w:gridSpan w:val="2"/>
            <w:tcBorders>
              <w:top w:val="single" w:color="auto" w:sz="4" w:space="0"/>
              <w:left w:val="single" w:color="auto" w:sz="4" w:space="0"/>
              <w:bottom w:val="single" w:color="auto" w:sz="4" w:space="0"/>
              <w:right w:val="single" w:color="auto" w:sz="4" w:space="0"/>
            </w:tcBorders>
            <w:vAlign w:val="center"/>
          </w:tcPr>
          <w:p>
            <w:pPr>
              <w:snapToGrid w:val="0"/>
              <w:ind w:firstLine="0" w:firstLineChars="0"/>
              <w:jc w:val="center"/>
              <w:rPr>
                <w:rFonts w:ascii="仿宋" w:hAnsi="仿宋" w:cs="仿宋"/>
                <w:sz w:val="28"/>
                <w:szCs w:val="28"/>
              </w:rPr>
            </w:pPr>
            <w:r>
              <w:rPr>
                <w:rFonts w:hint="eastAsia" w:ascii="仿宋" w:hAnsi="仿宋" w:cs="仿宋"/>
                <w:sz w:val="28"/>
                <w:szCs w:val="28"/>
              </w:rPr>
              <w:t>年龄</w:t>
            </w:r>
          </w:p>
        </w:tc>
        <w:tc>
          <w:tcPr>
            <w:tcW w:w="1415" w:type="dxa"/>
            <w:tcBorders>
              <w:top w:val="single" w:color="auto" w:sz="4" w:space="0"/>
              <w:left w:val="single" w:color="auto" w:sz="4" w:space="0"/>
              <w:bottom w:val="single" w:color="auto" w:sz="4" w:space="0"/>
              <w:right w:val="single" w:color="auto" w:sz="4" w:space="0"/>
            </w:tcBorders>
            <w:vAlign w:val="center"/>
          </w:tcPr>
          <w:p>
            <w:pPr>
              <w:snapToGrid w:val="0"/>
              <w:ind w:firstLine="0" w:firstLineChars="0"/>
              <w:jc w:val="center"/>
              <w:rPr>
                <w:rFonts w:ascii="仿宋" w:hAnsi="仿宋" w:cs="仿宋"/>
                <w:sz w:val="28"/>
                <w:szCs w:val="28"/>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center"/>
          </w:tcPr>
          <w:p>
            <w:pPr>
              <w:snapToGrid w:val="0"/>
              <w:ind w:firstLine="0" w:firstLineChars="0"/>
              <w:jc w:val="center"/>
              <w:rPr>
                <w:rFonts w:ascii="仿宋" w:hAnsi="仿宋" w:cs="仿宋"/>
                <w:sz w:val="28"/>
                <w:szCs w:val="28"/>
              </w:rPr>
            </w:pPr>
            <w:r>
              <w:rPr>
                <w:rFonts w:hint="eastAsia" w:ascii="仿宋" w:hAnsi="仿宋" w:cs="仿宋"/>
                <w:sz w:val="28"/>
                <w:szCs w:val="28"/>
              </w:rPr>
              <w:t>职称</w:t>
            </w:r>
          </w:p>
        </w:tc>
        <w:tc>
          <w:tcPr>
            <w:tcW w:w="1857" w:type="dxa"/>
            <w:tcBorders>
              <w:top w:val="single" w:color="auto" w:sz="4" w:space="0"/>
              <w:left w:val="single" w:color="auto" w:sz="4" w:space="0"/>
              <w:bottom w:val="single" w:color="auto" w:sz="4" w:space="0"/>
              <w:right w:val="single" w:color="auto" w:sz="4" w:space="0"/>
            </w:tcBorders>
            <w:vAlign w:val="center"/>
          </w:tcPr>
          <w:p>
            <w:pPr>
              <w:snapToGrid w:val="0"/>
              <w:ind w:firstLine="0" w:firstLineChars="0"/>
              <w:jc w:val="center"/>
              <w:rPr>
                <w:rFonts w:ascii="仿宋" w:hAnsi="仿宋" w:cs="仿宋"/>
                <w:sz w:val="28"/>
                <w:szCs w:val="28"/>
              </w:rPr>
            </w:pPr>
          </w:p>
        </w:tc>
        <w:tc>
          <w:tcPr>
            <w:tcW w:w="1954" w:type="dxa"/>
            <w:gridSpan w:val="2"/>
            <w:tcBorders>
              <w:top w:val="single" w:color="auto" w:sz="4" w:space="0"/>
              <w:left w:val="single" w:color="auto" w:sz="4" w:space="0"/>
              <w:bottom w:val="single" w:color="auto" w:sz="4" w:space="0"/>
              <w:right w:val="single" w:color="auto" w:sz="4" w:space="0"/>
            </w:tcBorders>
            <w:vAlign w:val="center"/>
          </w:tcPr>
          <w:p>
            <w:pPr>
              <w:snapToGrid w:val="0"/>
              <w:ind w:firstLine="0" w:firstLineChars="0"/>
              <w:jc w:val="center"/>
              <w:rPr>
                <w:rFonts w:ascii="仿宋" w:hAnsi="仿宋" w:cs="仿宋"/>
                <w:sz w:val="28"/>
                <w:szCs w:val="28"/>
              </w:rPr>
            </w:pPr>
            <w:r>
              <w:rPr>
                <w:rFonts w:hint="eastAsia" w:ascii="仿宋" w:hAnsi="仿宋" w:cs="仿宋"/>
                <w:sz w:val="28"/>
                <w:szCs w:val="28"/>
              </w:rPr>
              <w:t>资质等级</w:t>
            </w:r>
          </w:p>
        </w:tc>
        <w:tc>
          <w:tcPr>
            <w:tcW w:w="3955" w:type="dxa"/>
            <w:gridSpan w:val="5"/>
            <w:tcBorders>
              <w:top w:val="single" w:color="auto" w:sz="4" w:space="0"/>
              <w:left w:val="single" w:color="auto" w:sz="4" w:space="0"/>
              <w:bottom w:val="single" w:color="auto" w:sz="4" w:space="0"/>
              <w:right w:val="single" w:color="auto" w:sz="4" w:space="0"/>
            </w:tcBorders>
            <w:vAlign w:val="center"/>
          </w:tcPr>
          <w:p>
            <w:pPr>
              <w:snapToGrid w:val="0"/>
              <w:ind w:firstLine="0" w:firstLineChars="0"/>
              <w:jc w:val="both"/>
              <w:rPr>
                <w:rFonts w:ascii="仿宋" w:hAnsi="仿宋" w:cs="仿宋"/>
                <w:sz w:val="28"/>
                <w:szCs w:val="28"/>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center"/>
          </w:tcPr>
          <w:p>
            <w:pPr>
              <w:snapToGrid w:val="0"/>
              <w:ind w:firstLine="0" w:firstLineChars="0"/>
              <w:jc w:val="center"/>
              <w:rPr>
                <w:rFonts w:ascii="仿宋" w:hAnsi="仿宋" w:cs="仿宋"/>
                <w:sz w:val="28"/>
                <w:szCs w:val="28"/>
              </w:rPr>
            </w:pPr>
            <w:r>
              <w:rPr>
                <w:rFonts w:hint="eastAsia" w:ascii="仿宋" w:hAnsi="仿宋" w:cs="仿宋"/>
                <w:sz w:val="28"/>
                <w:szCs w:val="28"/>
              </w:rPr>
              <w:t>毕业院校、学历参加工作时间</w:t>
            </w:r>
          </w:p>
        </w:tc>
        <w:tc>
          <w:tcPr>
            <w:tcW w:w="3831" w:type="dxa"/>
            <w:gridSpan w:val="4"/>
            <w:tcBorders>
              <w:top w:val="single" w:color="auto" w:sz="4" w:space="0"/>
              <w:left w:val="single" w:color="auto" w:sz="4" w:space="0"/>
              <w:bottom w:val="single" w:color="auto" w:sz="4" w:space="0"/>
              <w:right w:val="single" w:color="auto" w:sz="4" w:space="0"/>
            </w:tcBorders>
            <w:vAlign w:val="center"/>
          </w:tcPr>
          <w:p>
            <w:pPr>
              <w:snapToGrid w:val="0"/>
              <w:ind w:firstLine="0" w:firstLineChars="0"/>
              <w:jc w:val="center"/>
              <w:rPr>
                <w:rFonts w:ascii="仿宋" w:hAnsi="仿宋" w:cs="仿宋"/>
                <w:sz w:val="28"/>
                <w:szCs w:val="28"/>
              </w:rPr>
            </w:pPr>
          </w:p>
        </w:tc>
        <w:tc>
          <w:tcPr>
            <w:tcW w:w="1800" w:type="dxa"/>
            <w:gridSpan w:val="2"/>
            <w:tcBorders>
              <w:top w:val="single" w:color="auto" w:sz="4" w:space="0"/>
              <w:left w:val="single" w:color="auto" w:sz="4" w:space="0"/>
              <w:bottom w:val="single" w:color="auto" w:sz="4" w:space="0"/>
              <w:right w:val="single" w:color="auto" w:sz="4" w:space="0"/>
            </w:tcBorders>
            <w:vAlign w:val="center"/>
          </w:tcPr>
          <w:p>
            <w:pPr>
              <w:snapToGrid w:val="0"/>
              <w:ind w:firstLine="0" w:firstLineChars="0"/>
              <w:jc w:val="center"/>
              <w:rPr>
                <w:rFonts w:ascii="仿宋" w:hAnsi="仿宋" w:cs="仿宋"/>
                <w:sz w:val="28"/>
                <w:szCs w:val="28"/>
              </w:rPr>
            </w:pPr>
            <w:r>
              <w:rPr>
                <w:rFonts w:hint="eastAsia" w:ascii="仿宋" w:hAnsi="仿宋" w:cs="仿宋"/>
                <w:sz w:val="28"/>
                <w:szCs w:val="28"/>
              </w:rPr>
              <w:t>从事本工作年限</w:t>
            </w:r>
          </w:p>
        </w:tc>
        <w:tc>
          <w:tcPr>
            <w:tcW w:w="2135" w:type="dxa"/>
            <w:gridSpan w:val="2"/>
            <w:tcBorders>
              <w:top w:val="single" w:color="auto" w:sz="4" w:space="0"/>
              <w:left w:val="single" w:color="auto" w:sz="4" w:space="0"/>
              <w:bottom w:val="single" w:color="auto" w:sz="4" w:space="0"/>
              <w:right w:val="single" w:color="auto" w:sz="4" w:space="0"/>
            </w:tcBorders>
            <w:vAlign w:val="center"/>
          </w:tcPr>
          <w:p>
            <w:pPr>
              <w:snapToGrid w:val="0"/>
              <w:ind w:firstLine="0" w:firstLineChars="0"/>
              <w:jc w:val="center"/>
              <w:rPr>
                <w:rFonts w:ascii="仿宋" w:hAnsi="仿宋" w:cs="仿宋"/>
                <w:sz w:val="28"/>
                <w:szCs w:val="28"/>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9623" w:type="dxa"/>
            <w:gridSpan w:val="9"/>
            <w:tcBorders>
              <w:top w:val="single" w:color="auto" w:sz="4" w:space="0"/>
              <w:left w:val="single" w:color="auto" w:sz="4" w:space="0"/>
              <w:bottom w:val="single" w:color="auto" w:sz="4" w:space="0"/>
              <w:right w:val="single" w:color="auto" w:sz="4" w:space="0"/>
            </w:tcBorders>
            <w:vAlign w:val="center"/>
          </w:tcPr>
          <w:p>
            <w:pPr>
              <w:snapToGrid w:val="0"/>
              <w:ind w:firstLine="3920" w:firstLineChars="1400"/>
              <w:jc w:val="both"/>
              <w:rPr>
                <w:rFonts w:ascii="仿宋" w:hAnsi="仿宋" w:cs="仿宋"/>
                <w:sz w:val="28"/>
                <w:szCs w:val="28"/>
              </w:rPr>
            </w:pPr>
            <w:r>
              <w:rPr>
                <w:rFonts w:hint="eastAsia" w:ascii="仿宋" w:hAnsi="仿宋" w:cs="仿宋"/>
                <w:sz w:val="28"/>
                <w:szCs w:val="28"/>
              </w:rPr>
              <w:t xml:space="preserve">  已完成类似项目情况</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center"/>
          </w:tcPr>
          <w:p>
            <w:pPr>
              <w:snapToGrid w:val="0"/>
              <w:ind w:firstLine="280" w:firstLineChars="100"/>
              <w:jc w:val="both"/>
              <w:rPr>
                <w:rFonts w:ascii="仿宋" w:hAnsi="仿宋" w:cs="仿宋"/>
                <w:sz w:val="28"/>
                <w:szCs w:val="28"/>
              </w:rPr>
            </w:pPr>
            <w:r>
              <w:rPr>
                <w:rFonts w:hint="eastAsia" w:ascii="仿宋" w:hAnsi="仿宋" w:cs="仿宋"/>
                <w:sz w:val="28"/>
                <w:szCs w:val="28"/>
              </w:rPr>
              <w:t>建设单位</w:t>
            </w:r>
          </w:p>
        </w:tc>
        <w:tc>
          <w:tcPr>
            <w:tcW w:w="1857" w:type="dxa"/>
            <w:tcBorders>
              <w:top w:val="single" w:color="auto" w:sz="4" w:space="0"/>
              <w:left w:val="single" w:color="auto" w:sz="4" w:space="0"/>
              <w:bottom w:val="single" w:color="auto" w:sz="4" w:space="0"/>
              <w:right w:val="single" w:color="auto" w:sz="4" w:space="0"/>
            </w:tcBorders>
            <w:vAlign w:val="center"/>
          </w:tcPr>
          <w:p>
            <w:pPr>
              <w:snapToGrid w:val="0"/>
              <w:ind w:firstLine="0" w:firstLineChars="0"/>
              <w:jc w:val="center"/>
              <w:rPr>
                <w:rFonts w:ascii="仿宋" w:hAnsi="仿宋" w:cs="仿宋"/>
                <w:sz w:val="28"/>
                <w:szCs w:val="28"/>
              </w:rPr>
            </w:pPr>
            <w:r>
              <w:rPr>
                <w:rFonts w:hint="eastAsia" w:ascii="仿宋" w:hAnsi="仿宋" w:cs="仿宋"/>
                <w:sz w:val="28"/>
                <w:szCs w:val="28"/>
              </w:rPr>
              <w:t>项目名称</w:t>
            </w:r>
          </w:p>
        </w:tc>
        <w:tc>
          <w:tcPr>
            <w:tcW w:w="1857" w:type="dxa"/>
            <w:tcBorders>
              <w:top w:val="single" w:color="auto" w:sz="4" w:space="0"/>
              <w:left w:val="single" w:color="auto" w:sz="4" w:space="0"/>
              <w:bottom w:val="single" w:color="auto" w:sz="4" w:space="0"/>
              <w:right w:val="single" w:color="auto" w:sz="4" w:space="0"/>
            </w:tcBorders>
            <w:vAlign w:val="center"/>
          </w:tcPr>
          <w:p>
            <w:pPr>
              <w:snapToGrid w:val="0"/>
              <w:ind w:firstLine="280" w:firstLineChars="100"/>
              <w:jc w:val="center"/>
              <w:rPr>
                <w:rFonts w:ascii="仿宋" w:hAnsi="仿宋" w:cs="仿宋"/>
                <w:sz w:val="28"/>
                <w:szCs w:val="28"/>
              </w:rPr>
            </w:pPr>
            <w:r>
              <w:rPr>
                <w:rFonts w:hint="eastAsia" w:ascii="仿宋" w:hAnsi="仿宋" w:cs="仿宋"/>
                <w:sz w:val="28"/>
                <w:szCs w:val="28"/>
              </w:rPr>
              <w:t>建设规模</w:t>
            </w:r>
          </w:p>
        </w:tc>
        <w:tc>
          <w:tcPr>
            <w:tcW w:w="4052" w:type="dxa"/>
            <w:gridSpan w:val="6"/>
            <w:tcBorders>
              <w:top w:val="single" w:color="auto" w:sz="4" w:space="0"/>
              <w:left w:val="single" w:color="auto" w:sz="4" w:space="0"/>
              <w:bottom w:val="single" w:color="auto" w:sz="4" w:space="0"/>
              <w:right w:val="single" w:color="auto" w:sz="4" w:space="0"/>
            </w:tcBorders>
            <w:vAlign w:val="center"/>
          </w:tcPr>
          <w:p>
            <w:pPr>
              <w:snapToGrid w:val="0"/>
              <w:ind w:firstLine="0" w:firstLineChars="0"/>
              <w:jc w:val="center"/>
              <w:rPr>
                <w:rFonts w:ascii="仿宋" w:hAnsi="仿宋" w:cs="仿宋"/>
                <w:sz w:val="28"/>
                <w:szCs w:val="28"/>
              </w:rPr>
            </w:pPr>
            <w:r>
              <w:rPr>
                <w:rFonts w:hint="eastAsia" w:ascii="仿宋" w:hAnsi="仿宋" w:cs="仿宋"/>
                <w:sz w:val="28"/>
                <w:szCs w:val="28"/>
              </w:rPr>
              <w:t>主要资历、经验及担任的职务</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ind w:firstLine="0" w:firstLineChars="0"/>
              <w:jc w:val="both"/>
              <w:rPr>
                <w:rFonts w:ascii="仿宋" w:hAnsi="仿宋" w:cs="仿宋"/>
                <w:sz w:val="28"/>
                <w:szCs w:val="28"/>
              </w:rPr>
            </w:pPr>
          </w:p>
        </w:tc>
        <w:tc>
          <w:tcPr>
            <w:tcW w:w="1857" w:type="dxa"/>
            <w:tcBorders>
              <w:top w:val="single" w:color="auto" w:sz="4" w:space="0"/>
              <w:left w:val="single" w:color="auto" w:sz="4" w:space="0"/>
              <w:bottom w:val="single" w:color="auto" w:sz="4" w:space="0"/>
              <w:right w:val="single" w:color="auto" w:sz="4" w:space="0"/>
            </w:tcBorders>
          </w:tcPr>
          <w:p>
            <w:pPr>
              <w:snapToGrid w:val="0"/>
              <w:ind w:firstLine="0" w:firstLineChars="0"/>
              <w:jc w:val="both"/>
              <w:rPr>
                <w:rFonts w:ascii="仿宋" w:hAnsi="仿宋" w:cs="仿宋"/>
                <w:sz w:val="28"/>
                <w:szCs w:val="28"/>
              </w:rPr>
            </w:pPr>
          </w:p>
        </w:tc>
        <w:tc>
          <w:tcPr>
            <w:tcW w:w="1857" w:type="dxa"/>
            <w:tcBorders>
              <w:top w:val="single" w:color="auto" w:sz="4" w:space="0"/>
              <w:left w:val="single" w:color="auto" w:sz="4" w:space="0"/>
              <w:bottom w:val="single" w:color="auto" w:sz="4" w:space="0"/>
              <w:right w:val="single" w:color="auto" w:sz="4" w:space="0"/>
            </w:tcBorders>
          </w:tcPr>
          <w:p>
            <w:pPr>
              <w:snapToGrid w:val="0"/>
              <w:ind w:firstLine="0" w:firstLineChars="0"/>
              <w:jc w:val="both"/>
              <w:rPr>
                <w:rFonts w:ascii="仿宋" w:hAnsi="仿宋" w:cs="仿宋"/>
                <w:sz w:val="28"/>
                <w:szCs w:val="28"/>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ind w:firstLine="0" w:firstLineChars="0"/>
              <w:jc w:val="both"/>
              <w:rPr>
                <w:rFonts w:ascii="仿宋" w:hAnsi="仿宋" w:cs="仿宋"/>
                <w:sz w:val="28"/>
                <w:szCs w:val="28"/>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pStyle w:val="8"/>
              <w:snapToGrid w:val="0"/>
              <w:spacing w:line="560" w:lineRule="exact"/>
              <w:ind w:left="8000"/>
              <w:rPr>
                <w:rFonts w:ascii="仿宋" w:hAnsi="仿宋" w:eastAsia="仿宋" w:cs="仿宋"/>
                <w:kern w:val="2"/>
                <w:sz w:val="28"/>
                <w:szCs w:val="28"/>
              </w:rPr>
            </w:pPr>
          </w:p>
        </w:tc>
        <w:tc>
          <w:tcPr>
            <w:tcW w:w="1857" w:type="dxa"/>
            <w:tcBorders>
              <w:top w:val="single" w:color="auto" w:sz="4" w:space="0"/>
              <w:left w:val="single" w:color="auto" w:sz="4" w:space="0"/>
              <w:bottom w:val="single" w:color="auto" w:sz="4" w:space="0"/>
              <w:right w:val="single" w:color="auto" w:sz="4" w:space="0"/>
            </w:tcBorders>
          </w:tcPr>
          <w:p>
            <w:pPr>
              <w:snapToGrid w:val="0"/>
              <w:ind w:firstLine="0" w:firstLineChars="0"/>
              <w:jc w:val="both"/>
              <w:rPr>
                <w:rFonts w:ascii="仿宋" w:hAnsi="仿宋" w:cs="仿宋"/>
                <w:sz w:val="28"/>
                <w:szCs w:val="28"/>
              </w:rPr>
            </w:pPr>
          </w:p>
        </w:tc>
        <w:tc>
          <w:tcPr>
            <w:tcW w:w="1857" w:type="dxa"/>
            <w:tcBorders>
              <w:top w:val="single" w:color="auto" w:sz="4" w:space="0"/>
              <w:left w:val="single" w:color="auto" w:sz="4" w:space="0"/>
              <w:bottom w:val="single" w:color="auto" w:sz="4" w:space="0"/>
              <w:right w:val="single" w:color="auto" w:sz="4" w:space="0"/>
            </w:tcBorders>
          </w:tcPr>
          <w:p>
            <w:pPr>
              <w:pStyle w:val="8"/>
              <w:snapToGrid w:val="0"/>
              <w:spacing w:line="560" w:lineRule="exact"/>
              <w:ind w:left="8000"/>
              <w:rPr>
                <w:rFonts w:ascii="仿宋" w:hAnsi="仿宋" w:eastAsia="仿宋" w:cs="仿宋"/>
                <w:kern w:val="2"/>
                <w:sz w:val="28"/>
                <w:szCs w:val="28"/>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ind w:firstLine="0" w:firstLineChars="0"/>
              <w:jc w:val="both"/>
              <w:rPr>
                <w:rFonts w:ascii="仿宋" w:hAnsi="仿宋" w:cs="仿宋"/>
                <w:sz w:val="28"/>
                <w:szCs w:val="28"/>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ind w:firstLine="0" w:firstLineChars="0"/>
              <w:jc w:val="both"/>
              <w:rPr>
                <w:rFonts w:ascii="仿宋" w:hAnsi="仿宋" w:cs="仿宋"/>
                <w:sz w:val="28"/>
                <w:szCs w:val="28"/>
              </w:rPr>
            </w:pPr>
          </w:p>
        </w:tc>
        <w:tc>
          <w:tcPr>
            <w:tcW w:w="1857" w:type="dxa"/>
            <w:tcBorders>
              <w:top w:val="single" w:color="auto" w:sz="4" w:space="0"/>
              <w:left w:val="single" w:color="auto" w:sz="4" w:space="0"/>
              <w:bottom w:val="single" w:color="auto" w:sz="4" w:space="0"/>
              <w:right w:val="single" w:color="auto" w:sz="4" w:space="0"/>
            </w:tcBorders>
          </w:tcPr>
          <w:p>
            <w:pPr>
              <w:snapToGrid w:val="0"/>
              <w:ind w:firstLine="0" w:firstLineChars="0"/>
              <w:jc w:val="both"/>
              <w:rPr>
                <w:rFonts w:ascii="仿宋" w:hAnsi="仿宋" w:cs="仿宋"/>
                <w:sz w:val="28"/>
                <w:szCs w:val="28"/>
              </w:rPr>
            </w:pPr>
          </w:p>
        </w:tc>
        <w:tc>
          <w:tcPr>
            <w:tcW w:w="1857" w:type="dxa"/>
            <w:tcBorders>
              <w:top w:val="single" w:color="auto" w:sz="4" w:space="0"/>
              <w:left w:val="single" w:color="auto" w:sz="4" w:space="0"/>
              <w:bottom w:val="single" w:color="auto" w:sz="4" w:space="0"/>
              <w:right w:val="single" w:color="auto" w:sz="4" w:space="0"/>
            </w:tcBorders>
          </w:tcPr>
          <w:p>
            <w:pPr>
              <w:snapToGrid w:val="0"/>
              <w:ind w:firstLine="0" w:firstLineChars="0"/>
              <w:jc w:val="both"/>
              <w:rPr>
                <w:rFonts w:ascii="仿宋" w:hAnsi="仿宋" w:cs="仿宋"/>
                <w:sz w:val="28"/>
                <w:szCs w:val="28"/>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ind w:firstLine="0" w:firstLineChars="0"/>
              <w:jc w:val="both"/>
              <w:rPr>
                <w:rFonts w:ascii="仿宋" w:hAnsi="仿宋" w:cs="仿宋"/>
                <w:sz w:val="28"/>
                <w:szCs w:val="28"/>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ind w:firstLine="0" w:firstLineChars="0"/>
              <w:jc w:val="both"/>
              <w:rPr>
                <w:rFonts w:ascii="仿宋" w:hAnsi="仿宋" w:cs="仿宋"/>
                <w:sz w:val="28"/>
                <w:szCs w:val="28"/>
              </w:rPr>
            </w:pPr>
          </w:p>
        </w:tc>
        <w:tc>
          <w:tcPr>
            <w:tcW w:w="1857" w:type="dxa"/>
            <w:tcBorders>
              <w:top w:val="single" w:color="auto" w:sz="4" w:space="0"/>
              <w:left w:val="single" w:color="auto" w:sz="4" w:space="0"/>
              <w:bottom w:val="single" w:color="auto" w:sz="4" w:space="0"/>
              <w:right w:val="single" w:color="auto" w:sz="4" w:space="0"/>
            </w:tcBorders>
          </w:tcPr>
          <w:p>
            <w:pPr>
              <w:snapToGrid w:val="0"/>
              <w:ind w:firstLine="0" w:firstLineChars="0"/>
              <w:jc w:val="both"/>
              <w:rPr>
                <w:rFonts w:ascii="仿宋" w:hAnsi="仿宋" w:cs="仿宋"/>
                <w:sz w:val="28"/>
                <w:szCs w:val="28"/>
              </w:rPr>
            </w:pPr>
          </w:p>
        </w:tc>
        <w:tc>
          <w:tcPr>
            <w:tcW w:w="1857" w:type="dxa"/>
            <w:tcBorders>
              <w:top w:val="single" w:color="auto" w:sz="4" w:space="0"/>
              <w:left w:val="single" w:color="auto" w:sz="4" w:space="0"/>
              <w:bottom w:val="single" w:color="auto" w:sz="4" w:space="0"/>
              <w:right w:val="single" w:color="auto" w:sz="4" w:space="0"/>
            </w:tcBorders>
          </w:tcPr>
          <w:p>
            <w:pPr>
              <w:snapToGrid w:val="0"/>
              <w:ind w:firstLine="0" w:firstLineChars="0"/>
              <w:jc w:val="both"/>
              <w:rPr>
                <w:rFonts w:ascii="仿宋" w:hAnsi="仿宋" w:cs="仿宋"/>
                <w:sz w:val="28"/>
                <w:szCs w:val="28"/>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ind w:firstLine="0" w:firstLineChars="0"/>
              <w:jc w:val="both"/>
              <w:rPr>
                <w:rFonts w:ascii="仿宋" w:hAnsi="仿宋" w:cs="仿宋"/>
                <w:sz w:val="28"/>
                <w:szCs w:val="28"/>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ind w:firstLine="0" w:firstLineChars="0"/>
              <w:jc w:val="both"/>
              <w:rPr>
                <w:rFonts w:ascii="仿宋" w:hAnsi="仿宋" w:cs="仿宋"/>
                <w:sz w:val="28"/>
                <w:szCs w:val="28"/>
              </w:rPr>
            </w:pPr>
          </w:p>
        </w:tc>
        <w:tc>
          <w:tcPr>
            <w:tcW w:w="1857" w:type="dxa"/>
            <w:tcBorders>
              <w:top w:val="single" w:color="auto" w:sz="4" w:space="0"/>
              <w:left w:val="single" w:color="auto" w:sz="4" w:space="0"/>
              <w:bottom w:val="single" w:color="auto" w:sz="4" w:space="0"/>
              <w:right w:val="single" w:color="auto" w:sz="4" w:space="0"/>
            </w:tcBorders>
          </w:tcPr>
          <w:p>
            <w:pPr>
              <w:snapToGrid w:val="0"/>
              <w:ind w:firstLine="0" w:firstLineChars="0"/>
              <w:jc w:val="both"/>
              <w:rPr>
                <w:rFonts w:ascii="仿宋" w:hAnsi="仿宋" w:cs="仿宋"/>
                <w:sz w:val="28"/>
                <w:szCs w:val="28"/>
              </w:rPr>
            </w:pPr>
          </w:p>
        </w:tc>
        <w:tc>
          <w:tcPr>
            <w:tcW w:w="1857" w:type="dxa"/>
            <w:tcBorders>
              <w:top w:val="single" w:color="auto" w:sz="4" w:space="0"/>
              <w:left w:val="single" w:color="auto" w:sz="4" w:space="0"/>
              <w:bottom w:val="single" w:color="auto" w:sz="4" w:space="0"/>
              <w:right w:val="single" w:color="auto" w:sz="4" w:space="0"/>
            </w:tcBorders>
          </w:tcPr>
          <w:p>
            <w:pPr>
              <w:snapToGrid w:val="0"/>
              <w:ind w:firstLine="0" w:firstLineChars="0"/>
              <w:jc w:val="both"/>
              <w:rPr>
                <w:rFonts w:ascii="仿宋" w:hAnsi="仿宋" w:cs="仿宋"/>
                <w:sz w:val="28"/>
                <w:szCs w:val="28"/>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ind w:firstLine="0" w:firstLineChars="0"/>
              <w:jc w:val="both"/>
              <w:rPr>
                <w:rFonts w:ascii="仿宋" w:hAnsi="仿宋" w:cs="仿宋"/>
                <w:sz w:val="28"/>
                <w:szCs w:val="28"/>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ind w:firstLine="0" w:firstLineChars="0"/>
              <w:jc w:val="both"/>
              <w:rPr>
                <w:rFonts w:ascii="仿宋" w:hAnsi="仿宋" w:cs="仿宋"/>
                <w:sz w:val="28"/>
                <w:szCs w:val="28"/>
              </w:rPr>
            </w:pPr>
          </w:p>
        </w:tc>
        <w:tc>
          <w:tcPr>
            <w:tcW w:w="1857" w:type="dxa"/>
            <w:tcBorders>
              <w:top w:val="single" w:color="auto" w:sz="4" w:space="0"/>
              <w:left w:val="single" w:color="auto" w:sz="4" w:space="0"/>
              <w:bottom w:val="single" w:color="auto" w:sz="4" w:space="0"/>
              <w:right w:val="single" w:color="auto" w:sz="4" w:space="0"/>
            </w:tcBorders>
          </w:tcPr>
          <w:p>
            <w:pPr>
              <w:snapToGrid w:val="0"/>
              <w:ind w:firstLine="0" w:firstLineChars="0"/>
              <w:jc w:val="both"/>
              <w:rPr>
                <w:rFonts w:ascii="仿宋" w:hAnsi="仿宋" w:cs="仿宋"/>
                <w:sz w:val="28"/>
                <w:szCs w:val="28"/>
              </w:rPr>
            </w:pPr>
          </w:p>
        </w:tc>
        <w:tc>
          <w:tcPr>
            <w:tcW w:w="1857" w:type="dxa"/>
            <w:tcBorders>
              <w:top w:val="single" w:color="auto" w:sz="4" w:space="0"/>
              <w:left w:val="single" w:color="auto" w:sz="4" w:space="0"/>
              <w:bottom w:val="single" w:color="auto" w:sz="4" w:space="0"/>
              <w:right w:val="single" w:color="auto" w:sz="4" w:space="0"/>
            </w:tcBorders>
          </w:tcPr>
          <w:p>
            <w:pPr>
              <w:snapToGrid w:val="0"/>
              <w:ind w:firstLine="0" w:firstLineChars="0"/>
              <w:jc w:val="both"/>
              <w:rPr>
                <w:rFonts w:ascii="仿宋" w:hAnsi="仿宋" w:cs="仿宋"/>
                <w:sz w:val="28"/>
                <w:szCs w:val="28"/>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ind w:firstLine="0" w:firstLineChars="0"/>
              <w:jc w:val="both"/>
              <w:rPr>
                <w:rFonts w:ascii="仿宋" w:hAnsi="仿宋" w:cs="仿宋"/>
                <w:sz w:val="28"/>
                <w:szCs w:val="28"/>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ind w:firstLine="0" w:firstLineChars="0"/>
              <w:jc w:val="both"/>
              <w:rPr>
                <w:rFonts w:ascii="仿宋" w:hAnsi="仿宋" w:cs="仿宋"/>
                <w:sz w:val="28"/>
                <w:szCs w:val="28"/>
              </w:rPr>
            </w:pPr>
          </w:p>
        </w:tc>
        <w:tc>
          <w:tcPr>
            <w:tcW w:w="1857" w:type="dxa"/>
            <w:tcBorders>
              <w:top w:val="single" w:color="auto" w:sz="4" w:space="0"/>
              <w:left w:val="single" w:color="auto" w:sz="4" w:space="0"/>
              <w:bottom w:val="single" w:color="auto" w:sz="4" w:space="0"/>
              <w:right w:val="single" w:color="auto" w:sz="4" w:space="0"/>
            </w:tcBorders>
          </w:tcPr>
          <w:p>
            <w:pPr>
              <w:snapToGrid w:val="0"/>
              <w:ind w:firstLine="0" w:firstLineChars="0"/>
              <w:jc w:val="both"/>
              <w:rPr>
                <w:rFonts w:ascii="仿宋" w:hAnsi="仿宋" w:cs="仿宋"/>
                <w:sz w:val="28"/>
                <w:szCs w:val="28"/>
              </w:rPr>
            </w:pPr>
          </w:p>
        </w:tc>
        <w:tc>
          <w:tcPr>
            <w:tcW w:w="1857" w:type="dxa"/>
            <w:tcBorders>
              <w:top w:val="single" w:color="auto" w:sz="4" w:space="0"/>
              <w:left w:val="single" w:color="auto" w:sz="4" w:space="0"/>
              <w:bottom w:val="single" w:color="auto" w:sz="4" w:space="0"/>
              <w:right w:val="single" w:color="auto" w:sz="4" w:space="0"/>
            </w:tcBorders>
          </w:tcPr>
          <w:p>
            <w:pPr>
              <w:snapToGrid w:val="0"/>
              <w:ind w:firstLine="0" w:firstLineChars="0"/>
              <w:jc w:val="both"/>
              <w:rPr>
                <w:rFonts w:ascii="仿宋" w:hAnsi="仿宋" w:cs="仿宋"/>
                <w:sz w:val="28"/>
                <w:szCs w:val="28"/>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ind w:firstLine="0" w:firstLineChars="0"/>
              <w:jc w:val="both"/>
              <w:rPr>
                <w:rFonts w:ascii="仿宋" w:hAnsi="仿宋" w:cs="仿宋"/>
                <w:sz w:val="28"/>
                <w:szCs w:val="28"/>
              </w:rPr>
            </w:pPr>
          </w:p>
        </w:tc>
      </w:tr>
    </w:tbl>
    <w:p>
      <w:pPr>
        <w:ind w:firstLine="0" w:firstLineChars="0"/>
        <w:jc w:val="both"/>
        <w:rPr>
          <w:rFonts w:ascii="仿宋" w:hAnsi="仿宋" w:cs="仿宋"/>
          <w:szCs w:val="32"/>
        </w:rPr>
      </w:pPr>
      <w:r>
        <w:rPr>
          <w:rFonts w:hint="eastAsia" w:ascii="仿宋" w:hAnsi="仿宋" w:cs="仿宋"/>
          <w:szCs w:val="32"/>
        </w:rPr>
        <w:t>注：附职称证、身份证、资格证、业绩合同等相应证明文件</w:t>
      </w:r>
    </w:p>
    <w:p>
      <w:pPr>
        <w:ind w:firstLine="640"/>
        <w:rPr>
          <w:rFonts w:ascii="仿宋" w:hAnsi="仿宋" w:cs="仿宋"/>
          <w:szCs w:val="32"/>
        </w:rPr>
      </w:pPr>
      <w:r>
        <w:rPr>
          <w:rFonts w:hint="eastAsia" w:ascii="仿宋" w:hAnsi="仿宋" w:cs="仿宋"/>
          <w:szCs w:val="32"/>
        </w:rPr>
        <w:br w:type="page"/>
      </w:r>
    </w:p>
    <w:p>
      <w:pPr>
        <w:ind w:firstLine="0" w:firstLineChars="0"/>
        <w:jc w:val="center"/>
        <w:rPr>
          <w:rFonts w:ascii="仿宋" w:hAnsi="仿宋" w:cs="仿宋"/>
          <w:szCs w:val="32"/>
        </w:rPr>
      </w:pPr>
      <w:r>
        <w:rPr>
          <w:rFonts w:hint="eastAsia" w:ascii="仿宋" w:hAnsi="仿宋" w:cs="仿宋"/>
          <w:szCs w:val="32"/>
        </w:rPr>
        <w:t>（三）主要参与服务人员简介</w:t>
      </w:r>
    </w:p>
    <w:tbl>
      <w:tblPr>
        <w:tblStyle w:val="16"/>
        <w:tblW w:w="851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0"/>
        <w:gridCol w:w="1107"/>
        <w:gridCol w:w="496"/>
        <w:gridCol w:w="803"/>
        <w:gridCol w:w="1449"/>
        <w:gridCol w:w="1932"/>
        <w:gridCol w:w="193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800" w:type="dxa"/>
            <w:vAlign w:val="center"/>
          </w:tcPr>
          <w:p>
            <w:pPr>
              <w:pStyle w:val="5"/>
              <w:snapToGrid w:val="0"/>
              <w:spacing w:line="560" w:lineRule="exact"/>
              <w:ind w:firstLine="0"/>
              <w:jc w:val="both"/>
              <w:rPr>
                <w:rFonts w:ascii="仿宋" w:hAnsi="仿宋" w:eastAsia="仿宋" w:cs="仿宋"/>
                <w:bCs/>
                <w:sz w:val="28"/>
                <w:szCs w:val="28"/>
              </w:rPr>
            </w:pPr>
            <w:r>
              <w:rPr>
                <w:rFonts w:hint="eastAsia" w:ascii="仿宋" w:hAnsi="仿宋" w:eastAsia="仿宋" w:cs="仿宋"/>
                <w:bCs/>
                <w:sz w:val="28"/>
                <w:szCs w:val="28"/>
              </w:rPr>
              <w:t>姓名</w:t>
            </w:r>
          </w:p>
        </w:tc>
        <w:tc>
          <w:tcPr>
            <w:tcW w:w="1107" w:type="dxa"/>
            <w:vAlign w:val="center"/>
          </w:tcPr>
          <w:p>
            <w:pPr>
              <w:pStyle w:val="5"/>
              <w:snapToGrid w:val="0"/>
              <w:spacing w:line="560" w:lineRule="exact"/>
              <w:ind w:firstLine="0"/>
              <w:jc w:val="both"/>
              <w:rPr>
                <w:rFonts w:ascii="仿宋" w:hAnsi="仿宋" w:eastAsia="仿宋" w:cs="仿宋"/>
                <w:bCs/>
                <w:sz w:val="28"/>
                <w:szCs w:val="28"/>
              </w:rPr>
            </w:pPr>
            <w:r>
              <w:rPr>
                <w:rFonts w:hint="eastAsia" w:ascii="仿宋" w:hAnsi="仿宋" w:eastAsia="仿宋" w:cs="仿宋"/>
                <w:bCs/>
                <w:sz w:val="28"/>
                <w:szCs w:val="28"/>
              </w:rPr>
              <w:t>本项目</w:t>
            </w:r>
          </w:p>
          <w:p>
            <w:pPr>
              <w:pStyle w:val="5"/>
              <w:snapToGrid w:val="0"/>
              <w:spacing w:line="560" w:lineRule="exact"/>
              <w:ind w:firstLine="0"/>
              <w:jc w:val="both"/>
              <w:rPr>
                <w:rFonts w:ascii="仿宋" w:hAnsi="仿宋" w:eastAsia="仿宋" w:cs="仿宋"/>
                <w:bCs/>
                <w:sz w:val="28"/>
                <w:szCs w:val="28"/>
              </w:rPr>
            </w:pPr>
            <w:r>
              <w:rPr>
                <w:rFonts w:hint="eastAsia" w:ascii="仿宋" w:hAnsi="仿宋" w:eastAsia="仿宋" w:cs="仿宋"/>
                <w:bCs/>
                <w:sz w:val="28"/>
                <w:szCs w:val="28"/>
              </w:rPr>
              <w:t>拟任职务</w:t>
            </w:r>
          </w:p>
        </w:tc>
        <w:tc>
          <w:tcPr>
            <w:tcW w:w="496" w:type="dxa"/>
            <w:vAlign w:val="center"/>
          </w:tcPr>
          <w:p>
            <w:pPr>
              <w:pStyle w:val="5"/>
              <w:snapToGrid w:val="0"/>
              <w:spacing w:line="560" w:lineRule="exact"/>
              <w:ind w:firstLine="0"/>
              <w:jc w:val="both"/>
              <w:rPr>
                <w:rFonts w:ascii="仿宋" w:hAnsi="仿宋" w:eastAsia="仿宋" w:cs="仿宋"/>
                <w:bCs/>
                <w:sz w:val="28"/>
                <w:szCs w:val="28"/>
              </w:rPr>
            </w:pPr>
            <w:r>
              <w:rPr>
                <w:rFonts w:hint="eastAsia" w:ascii="仿宋" w:hAnsi="仿宋" w:eastAsia="仿宋" w:cs="仿宋"/>
                <w:bCs/>
                <w:sz w:val="28"/>
                <w:szCs w:val="28"/>
              </w:rPr>
              <w:t>年龄</w:t>
            </w:r>
          </w:p>
        </w:tc>
        <w:tc>
          <w:tcPr>
            <w:tcW w:w="803" w:type="dxa"/>
            <w:vAlign w:val="center"/>
          </w:tcPr>
          <w:p>
            <w:pPr>
              <w:pStyle w:val="5"/>
              <w:snapToGrid w:val="0"/>
              <w:spacing w:line="560" w:lineRule="exact"/>
              <w:ind w:firstLine="0"/>
              <w:jc w:val="both"/>
              <w:rPr>
                <w:rFonts w:ascii="仿宋" w:hAnsi="仿宋" w:eastAsia="仿宋" w:cs="仿宋"/>
                <w:bCs/>
                <w:sz w:val="28"/>
                <w:szCs w:val="28"/>
              </w:rPr>
            </w:pPr>
            <w:r>
              <w:rPr>
                <w:rFonts w:hint="eastAsia" w:ascii="仿宋" w:hAnsi="仿宋" w:eastAsia="仿宋" w:cs="仿宋"/>
                <w:bCs/>
                <w:sz w:val="28"/>
                <w:szCs w:val="28"/>
              </w:rPr>
              <w:t>性别</w:t>
            </w:r>
          </w:p>
        </w:tc>
        <w:tc>
          <w:tcPr>
            <w:tcW w:w="1449" w:type="dxa"/>
            <w:vAlign w:val="center"/>
          </w:tcPr>
          <w:p>
            <w:pPr>
              <w:pStyle w:val="5"/>
              <w:snapToGrid w:val="0"/>
              <w:spacing w:line="560" w:lineRule="exact"/>
              <w:ind w:firstLine="0"/>
              <w:jc w:val="both"/>
              <w:rPr>
                <w:rFonts w:ascii="仿宋" w:hAnsi="仿宋" w:eastAsia="仿宋" w:cs="仿宋"/>
                <w:bCs/>
                <w:sz w:val="28"/>
                <w:szCs w:val="28"/>
              </w:rPr>
            </w:pPr>
            <w:r>
              <w:rPr>
                <w:rFonts w:hint="eastAsia" w:ascii="仿宋" w:hAnsi="仿宋" w:eastAsia="仿宋" w:cs="仿宋"/>
                <w:bCs/>
                <w:sz w:val="28"/>
                <w:szCs w:val="28"/>
              </w:rPr>
              <w:t>执业资格/职称</w:t>
            </w:r>
          </w:p>
        </w:tc>
        <w:tc>
          <w:tcPr>
            <w:tcW w:w="1932" w:type="dxa"/>
            <w:vAlign w:val="center"/>
          </w:tcPr>
          <w:p>
            <w:pPr>
              <w:snapToGrid w:val="0"/>
              <w:ind w:firstLine="0" w:firstLineChars="0"/>
              <w:jc w:val="center"/>
              <w:rPr>
                <w:rFonts w:ascii="仿宋" w:hAnsi="仿宋" w:cs="仿宋"/>
                <w:bCs/>
                <w:sz w:val="28"/>
                <w:szCs w:val="28"/>
              </w:rPr>
            </w:pPr>
            <w:r>
              <w:rPr>
                <w:rFonts w:hint="eastAsia" w:ascii="仿宋" w:hAnsi="仿宋" w:cs="仿宋"/>
                <w:bCs/>
                <w:sz w:val="28"/>
                <w:szCs w:val="28"/>
              </w:rPr>
              <w:t>专业</w:t>
            </w:r>
          </w:p>
        </w:tc>
        <w:tc>
          <w:tcPr>
            <w:tcW w:w="1932" w:type="dxa"/>
            <w:vAlign w:val="center"/>
          </w:tcPr>
          <w:p>
            <w:pPr>
              <w:snapToGrid w:val="0"/>
              <w:ind w:firstLine="0" w:firstLineChars="0"/>
              <w:jc w:val="center"/>
              <w:rPr>
                <w:rFonts w:ascii="仿宋" w:hAnsi="仿宋" w:cs="仿宋"/>
                <w:bCs/>
                <w:sz w:val="28"/>
                <w:szCs w:val="28"/>
              </w:rPr>
            </w:pPr>
            <w:r>
              <w:rPr>
                <w:rFonts w:hint="eastAsia" w:ascii="仿宋" w:hAnsi="仿宋" w:cs="仿宋"/>
                <w:bCs/>
                <w:sz w:val="28"/>
                <w:szCs w:val="28"/>
              </w:rPr>
              <w:t>工作年限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800" w:type="dxa"/>
          </w:tcPr>
          <w:p>
            <w:pPr>
              <w:pStyle w:val="5"/>
              <w:snapToGrid w:val="0"/>
              <w:spacing w:line="560" w:lineRule="exact"/>
              <w:ind w:firstLine="241"/>
              <w:jc w:val="center"/>
              <w:rPr>
                <w:rFonts w:ascii="仿宋" w:hAnsi="仿宋" w:eastAsia="仿宋" w:cs="仿宋"/>
                <w:sz w:val="28"/>
                <w:szCs w:val="28"/>
              </w:rPr>
            </w:pPr>
          </w:p>
        </w:tc>
        <w:tc>
          <w:tcPr>
            <w:tcW w:w="1107" w:type="dxa"/>
          </w:tcPr>
          <w:p>
            <w:pPr>
              <w:pStyle w:val="5"/>
              <w:snapToGrid w:val="0"/>
              <w:spacing w:line="560" w:lineRule="exact"/>
              <w:ind w:firstLine="241"/>
              <w:jc w:val="center"/>
              <w:rPr>
                <w:rFonts w:ascii="仿宋" w:hAnsi="仿宋" w:eastAsia="仿宋" w:cs="仿宋"/>
                <w:sz w:val="28"/>
                <w:szCs w:val="28"/>
              </w:rPr>
            </w:pPr>
          </w:p>
        </w:tc>
        <w:tc>
          <w:tcPr>
            <w:tcW w:w="496" w:type="dxa"/>
          </w:tcPr>
          <w:p>
            <w:pPr>
              <w:pStyle w:val="5"/>
              <w:snapToGrid w:val="0"/>
              <w:spacing w:line="560" w:lineRule="exact"/>
              <w:ind w:firstLine="241"/>
              <w:jc w:val="center"/>
              <w:rPr>
                <w:rFonts w:ascii="仿宋" w:hAnsi="仿宋" w:eastAsia="仿宋" w:cs="仿宋"/>
                <w:sz w:val="28"/>
                <w:szCs w:val="28"/>
              </w:rPr>
            </w:pPr>
          </w:p>
        </w:tc>
        <w:tc>
          <w:tcPr>
            <w:tcW w:w="803" w:type="dxa"/>
          </w:tcPr>
          <w:p>
            <w:pPr>
              <w:pStyle w:val="5"/>
              <w:snapToGrid w:val="0"/>
              <w:spacing w:line="560" w:lineRule="exact"/>
              <w:ind w:firstLine="241"/>
              <w:jc w:val="center"/>
              <w:rPr>
                <w:rFonts w:ascii="仿宋" w:hAnsi="仿宋" w:eastAsia="仿宋" w:cs="仿宋"/>
                <w:sz w:val="28"/>
                <w:szCs w:val="28"/>
              </w:rPr>
            </w:pPr>
          </w:p>
        </w:tc>
        <w:tc>
          <w:tcPr>
            <w:tcW w:w="1449" w:type="dxa"/>
          </w:tcPr>
          <w:p>
            <w:pPr>
              <w:pStyle w:val="5"/>
              <w:snapToGrid w:val="0"/>
              <w:spacing w:line="560" w:lineRule="exact"/>
              <w:ind w:firstLine="241"/>
              <w:jc w:val="center"/>
              <w:rPr>
                <w:rFonts w:ascii="仿宋" w:hAnsi="仿宋" w:eastAsia="仿宋" w:cs="仿宋"/>
                <w:sz w:val="28"/>
                <w:szCs w:val="28"/>
              </w:rPr>
            </w:pPr>
          </w:p>
        </w:tc>
        <w:tc>
          <w:tcPr>
            <w:tcW w:w="1932" w:type="dxa"/>
          </w:tcPr>
          <w:p>
            <w:pPr>
              <w:pStyle w:val="5"/>
              <w:snapToGrid w:val="0"/>
              <w:spacing w:line="560" w:lineRule="exact"/>
              <w:ind w:firstLine="241"/>
              <w:jc w:val="center"/>
              <w:rPr>
                <w:rFonts w:ascii="仿宋" w:hAnsi="仿宋" w:eastAsia="仿宋" w:cs="仿宋"/>
                <w:sz w:val="28"/>
                <w:szCs w:val="28"/>
              </w:rPr>
            </w:pPr>
          </w:p>
        </w:tc>
        <w:tc>
          <w:tcPr>
            <w:tcW w:w="1932" w:type="dxa"/>
          </w:tcPr>
          <w:p>
            <w:pPr>
              <w:pStyle w:val="5"/>
              <w:snapToGrid w:val="0"/>
              <w:spacing w:line="560" w:lineRule="exact"/>
              <w:ind w:firstLine="241"/>
              <w:jc w:val="center"/>
              <w:rPr>
                <w:rFonts w:ascii="仿宋" w:hAnsi="仿宋" w:eastAsia="仿宋" w:cs="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800" w:type="dxa"/>
          </w:tcPr>
          <w:p>
            <w:pPr>
              <w:pStyle w:val="5"/>
              <w:snapToGrid w:val="0"/>
              <w:spacing w:line="560" w:lineRule="exact"/>
              <w:ind w:firstLine="241"/>
              <w:jc w:val="center"/>
              <w:rPr>
                <w:rFonts w:ascii="仿宋" w:hAnsi="仿宋" w:eastAsia="仿宋" w:cs="仿宋"/>
                <w:sz w:val="28"/>
                <w:szCs w:val="28"/>
              </w:rPr>
            </w:pPr>
          </w:p>
        </w:tc>
        <w:tc>
          <w:tcPr>
            <w:tcW w:w="1107" w:type="dxa"/>
          </w:tcPr>
          <w:p>
            <w:pPr>
              <w:pStyle w:val="5"/>
              <w:snapToGrid w:val="0"/>
              <w:spacing w:line="560" w:lineRule="exact"/>
              <w:ind w:firstLine="241"/>
              <w:jc w:val="center"/>
              <w:rPr>
                <w:rFonts w:ascii="仿宋" w:hAnsi="仿宋" w:eastAsia="仿宋" w:cs="仿宋"/>
                <w:sz w:val="28"/>
                <w:szCs w:val="28"/>
              </w:rPr>
            </w:pPr>
          </w:p>
        </w:tc>
        <w:tc>
          <w:tcPr>
            <w:tcW w:w="496" w:type="dxa"/>
          </w:tcPr>
          <w:p>
            <w:pPr>
              <w:pStyle w:val="5"/>
              <w:snapToGrid w:val="0"/>
              <w:spacing w:line="560" w:lineRule="exact"/>
              <w:ind w:firstLine="241"/>
              <w:jc w:val="center"/>
              <w:rPr>
                <w:rFonts w:ascii="仿宋" w:hAnsi="仿宋" w:eastAsia="仿宋" w:cs="仿宋"/>
                <w:sz w:val="28"/>
                <w:szCs w:val="28"/>
              </w:rPr>
            </w:pPr>
          </w:p>
        </w:tc>
        <w:tc>
          <w:tcPr>
            <w:tcW w:w="803" w:type="dxa"/>
          </w:tcPr>
          <w:p>
            <w:pPr>
              <w:pStyle w:val="5"/>
              <w:snapToGrid w:val="0"/>
              <w:spacing w:line="560" w:lineRule="exact"/>
              <w:ind w:firstLine="241"/>
              <w:jc w:val="center"/>
              <w:rPr>
                <w:rFonts w:ascii="仿宋" w:hAnsi="仿宋" w:eastAsia="仿宋" w:cs="仿宋"/>
                <w:sz w:val="28"/>
                <w:szCs w:val="28"/>
              </w:rPr>
            </w:pPr>
          </w:p>
        </w:tc>
        <w:tc>
          <w:tcPr>
            <w:tcW w:w="1449" w:type="dxa"/>
          </w:tcPr>
          <w:p>
            <w:pPr>
              <w:pStyle w:val="5"/>
              <w:snapToGrid w:val="0"/>
              <w:spacing w:line="560" w:lineRule="exact"/>
              <w:ind w:firstLine="241"/>
              <w:jc w:val="center"/>
              <w:rPr>
                <w:rFonts w:ascii="仿宋" w:hAnsi="仿宋" w:eastAsia="仿宋" w:cs="仿宋"/>
                <w:sz w:val="28"/>
                <w:szCs w:val="28"/>
              </w:rPr>
            </w:pPr>
          </w:p>
        </w:tc>
        <w:tc>
          <w:tcPr>
            <w:tcW w:w="1932" w:type="dxa"/>
          </w:tcPr>
          <w:p>
            <w:pPr>
              <w:pStyle w:val="5"/>
              <w:snapToGrid w:val="0"/>
              <w:spacing w:line="560" w:lineRule="exact"/>
              <w:ind w:firstLine="241"/>
              <w:jc w:val="center"/>
              <w:rPr>
                <w:rFonts w:ascii="仿宋" w:hAnsi="仿宋" w:eastAsia="仿宋" w:cs="仿宋"/>
                <w:sz w:val="28"/>
                <w:szCs w:val="28"/>
              </w:rPr>
            </w:pPr>
          </w:p>
        </w:tc>
        <w:tc>
          <w:tcPr>
            <w:tcW w:w="1932" w:type="dxa"/>
          </w:tcPr>
          <w:p>
            <w:pPr>
              <w:pStyle w:val="5"/>
              <w:snapToGrid w:val="0"/>
              <w:spacing w:line="560" w:lineRule="exact"/>
              <w:ind w:firstLine="241"/>
              <w:jc w:val="center"/>
              <w:rPr>
                <w:rFonts w:ascii="仿宋" w:hAnsi="仿宋" w:eastAsia="仿宋" w:cs="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800" w:type="dxa"/>
          </w:tcPr>
          <w:p>
            <w:pPr>
              <w:pStyle w:val="5"/>
              <w:snapToGrid w:val="0"/>
              <w:spacing w:line="560" w:lineRule="exact"/>
              <w:ind w:firstLine="241"/>
              <w:jc w:val="center"/>
              <w:rPr>
                <w:rFonts w:ascii="仿宋" w:hAnsi="仿宋" w:eastAsia="仿宋" w:cs="仿宋"/>
                <w:sz w:val="28"/>
                <w:szCs w:val="28"/>
              </w:rPr>
            </w:pPr>
          </w:p>
        </w:tc>
        <w:tc>
          <w:tcPr>
            <w:tcW w:w="1107" w:type="dxa"/>
          </w:tcPr>
          <w:p>
            <w:pPr>
              <w:pStyle w:val="5"/>
              <w:snapToGrid w:val="0"/>
              <w:spacing w:line="560" w:lineRule="exact"/>
              <w:ind w:firstLine="241"/>
              <w:jc w:val="center"/>
              <w:rPr>
                <w:rFonts w:ascii="仿宋" w:hAnsi="仿宋" w:eastAsia="仿宋" w:cs="仿宋"/>
                <w:sz w:val="28"/>
                <w:szCs w:val="28"/>
              </w:rPr>
            </w:pPr>
          </w:p>
        </w:tc>
        <w:tc>
          <w:tcPr>
            <w:tcW w:w="496" w:type="dxa"/>
          </w:tcPr>
          <w:p>
            <w:pPr>
              <w:pStyle w:val="5"/>
              <w:snapToGrid w:val="0"/>
              <w:spacing w:line="560" w:lineRule="exact"/>
              <w:ind w:firstLine="241"/>
              <w:jc w:val="center"/>
              <w:rPr>
                <w:rFonts w:ascii="仿宋" w:hAnsi="仿宋" w:eastAsia="仿宋" w:cs="仿宋"/>
                <w:sz w:val="28"/>
                <w:szCs w:val="28"/>
              </w:rPr>
            </w:pPr>
          </w:p>
        </w:tc>
        <w:tc>
          <w:tcPr>
            <w:tcW w:w="803" w:type="dxa"/>
          </w:tcPr>
          <w:p>
            <w:pPr>
              <w:pStyle w:val="5"/>
              <w:snapToGrid w:val="0"/>
              <w:spacing w:line="560" w:lineRule="exact"/>
              <w:ind w:firstLine="241"/>
              <w:jc w:val="center"/>
              <w:rPr>
                <w:rFonts w:ascii="仿宋" w:hAnsi="仿宋" w:eastAsia="仿宋" w:cs="仿宋"/>
                <w:sz w:val="28"/>
                <w:szCs w:val="28"/>
              </w:rPr>
            </w:pPr>
          </w:p>
        </w:tc>
        <w:tc>
          <w:tcPr>
            <w:tcW w:w="1449" w:type="dxa"/>
          </w:tcPr>
          <w:p>
            <w:pPr>
              <w:pStyle w:val="5"/>
              <w:snapToGrid w:val="0"/>
              <w:spacing w:line="560" w:lineRule="exact"/>
              <w:ind w:firstLine="241"/>
              <w:jc w:val="center"/>
              <w:rPr>
                <w:rFonts w:ascii="仿宋" w:hAnsi="仿宋" w:eastAsia="仿宋" w:cs="仿宋"/>
                <w:sz w:val="28"/>
                <w:szCs w:val="28"/>
              </w:rPr>
            </w:pPr>
          </w:p>
        </w:tc>
        <w:tc>
          <w:tcPr>
            <w:tcW w:w="1932" w:type="dxa"/>
          </w:tcPr>
          <w:p>
            <w:pPr>
              <w:pStyle w:val="5"/>
              <w:snapToGrid w:val="0"/>
              <w:spacing w:line="560" w:lineRule="exact"/>
              <w:ind w:firstLine="241"/>
              <w:jc w:val="center"/>
              <w:rPr>
                <w:rFonts w:ascii="仿宋" w:hAnsi="仿宋" w:eastAsia="仿宋" w:cs="仿宋"/>
                <w:sz w:val="28"/>
                <w:szCs w:val="28"/>
              </w:rPr>
            </w:pPr>
          </w:p>
        </w:tc>
        <w:tc>
          <w:tcPr>
            <w:tcW w:w="1932" w:type="dxa"/>
          </w:tcPr>
          <w:p>
            <w:pPr>
              <w:pStyle w:val="5"/>
              <w:snapToGrid w:val="0"/>
              <w:spacing w:line="560" w:lineRule="exact"/>
              <w:ind w:firstLine="241"/>
              <w:jc w:val="center"/>
              <w:rPr>
                <w:rFonts w:ascii="仿宋" w:hAnsi="仿宋" w:eastAsia="仿宋" w:cs="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800" w:type="dxa"/>
          </w:tcPr>
          <w:p>
            <w:pPr>
              <w:pStyle w:val="5"/>
              <w:snapToGrid w:val="0"/>
              <w:spacing w:line="560" w:lineRule="exact"/>
              <w:ind w:firstLine="241"/>
              <w:jc w:val="center"/>
              <w:rPr>
                <w:rFonts w:ascii="仿宋" w:hAnsi="仿宋" w:eastAsia="仿宋" w:cs="仿宋"/>
                <w:sz w:val="28"/>
                <w:szCs w:val="28"/>
              </w:rPr>
            </w:pPr>
          </w:p>
        </w:tc>
        <w:tc>
          <w:tcPr>
            <w:tcW w:w="1107" w:type="dxa"/>
          </w:tcPr>
          <w:p>
            <w:pPr>
              <w:pStyle w:val="5"/>
              <w:snapToGrid w:val="0"/>
              <w:spacing w:line="560" w:lineRule="exact"/>
              <w:ind w:firstLine="241"/>
              <w:jc w:val="center"/>
              <w:rPr>
                <w:rFonts w:ascii="仿宋" w:hAnsi="仿宋" w:eastAsia="仿宋" w:cs="仿宋"/>
                <w:sz w:val="28"/>
                <w:szCs w:val="28"/>
              </w:rPr>
            </w:pPr>
          </w:p>
        </w:tc>
        <w:tc>
          <w:tcPr>
            <w:tcW w:w="496" w:type="dxa"/>
          </w:tcPr>
          <w:p>
            <w:pPr>
              <w:pStyle w:val="5"/>
              <w:snapToGrid w:val="0"/>
              <w:spacing w:line="560" w:lineRule="exact"/>
              <w:ind w:firstLine="241"/>
              <w:jc w:val="center"/>
              <w:rPr>
                <w:rFonts w:ascii="仿宋" w:hAnsi="仿宋" w:eastAsia="仿宋" w:cs="仿宋"/>
                <w:sz w:val="28"/>
                <w:szCs w:val="28"/>
              </w:rPr>
            </w:pPr>
          </w:p>
        </w:tc>
        <w:tc>
          <w:tcPr>
            <w:tcW w:w="803" w:type="dxa"/>
          </w:tcPr>
          <w:p>
            <w:pPr>
              <w:pStyle w:val="5"/>
              <w:snapToGrid w:val="0"/>
              <w:spacing w:line="560" w:lineRule="exact"/>
              <w:ind w:firstLine="241"/>
              <w:jc w:val="center"/>
              <w:rPr>
                <w:rFonts w:ascii="仿宋" w:hAnsi="仿宋" w:eastAsia="仿宋" w:cs="仿宋"/>
                <w:sz w:val="28"/>
                <w:szCs w:val="28"/>
              </w:rPr>
            </w:pPr>
          </w:p>
        </w:tc>
        <w:tc>
          <w:tcPr>
            <w:tcW w:w="1449" w:type="dxa"/>
          </w:tcPr>
          <w:p>
            <w:pPr>
              <w:pStyle w:val="5"/>
              <w:snapToGrid w:val="0"/>
              <w:spacing w:line="560" w:lineRule="exact"/>
              <w:ind w:firstLine="241"/>
              <w:jc w:val="center"/>
              <w:rPr>
                <w:rFonts w:ascii="仿宋" w:hAnsi="仿宋" w:eastAsia="仿宋" w:cs="仿宋"/>
                <w:sz w:val="28"/>
                <w:szCs w:val="28"/>
              </w:rPr>
            </w:pPr>
          </w:p>
        </w:tc>
        <w:tc>
          <w:tcPr>
            <w:tcW w:w="1932" w:type="dxa"/>
          </w:tcPr>
          <w:p>
            <w:pPr>
              <w:pStyle w:val="5"/>
              <w:snapToGrid w:val="0"/>
              <w:spacing w:line="560" w:lineRule="exact"/>
              <w:ind w:firstLine="241"/>
              <w:jc w:val="center"/>
              <w:rPr>
                <w:rFonts w:ascii="仿宋" w:hAnsi="仿宋" w:eastAsia="仿宋" w:cs="仿宋"/>
                <w:sz w:val="28"/>
                <w:szCs w:val="28"/>
              </w:rPr>
            </w:pPr>
          </w:p>
        </w:tc>
        <w:tc>
          <w:tcPr>
            <w:tcW w:w="1932" w:type="dxa"/>
          </w:tcPr>
          <w:p>
            <w:pPr>
              <w:pStyle w:val="5"/>
              <w:snapToGrid w:val="0"/>
              <w:spacing w:line="560" w:lineRule="exact"/>
              <w:ind w:firstLine="241"/>
              <w:jc w:val="center"/>
              <w:rPr>
                <w:rFonts w:ascii="仿宋" w:hAnsi="仿宋" w:eastAsia="仿宋" w:cs="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800" w:type="dxa"/>
          </w:tcPr>
          <w:p>
            <w:pPr>
              <w:pStyle w:val="5"/>
              <w:snapToGrid w:val="0"/>
              <w:spacing w:line="560" w:lineRule="exact"/>
              <w:ind w:firstLine="241"/>
              <w:jc w:val="center"/>
              <w:rPr>
                <w:rFonts w:ascii="仿宋" w:hAnsi="仿宋" w:eastAsia="仿宋" w:cs="仿宋"/>
                <w:sz w:val="28"/>
                <w:szCs w:val="28"/>
              </w:rPr>
            </w:pPr>
          </w:p>
        </w:tc>
        <w:tc>
          <w:tcPr>
            <w:tcW w:w="1107" w:type="dxa"/>
          </w:tcPr>
          <w:p>
            <w:pPr>
              <w:pStyle w:val="5"/>
              <w:snapToGrid w:val="0"/>
              <w:spacing w:line="560" w:lineRule="exact"/>
              <w:ind w:firstLine="241"/>
              <w:jc w:val="center"/>
              <w:rPr>
                <w:rFonts w:ascii="仿宋" w:hAnsi="仿宋" w:eastAsia="仿宋" w:cs="仿宋"/>
                <w:sz w:val="28"/>
                <w:szCs w:val="28"/>
              </w:rPr>
            </w:pPr>
          </w:p>
        </w:tc>
        <w:tc>
          <w:tcPr>
            <w:tcW w:w="496" w:type="dxa"/>
          </w:tcPr>
          <w:p>
            <w:pPr>
              <w:pStyle w:val="5"/>
              <w:snapToGrid w:val="0"/>
              <w:spacing w:line="560" w:lineRule="exact"/>
              <w:ind w:firstLine="241"/>
              <w:jc w:val="center"/>
              <w:rPr>
                <w:rFonts w:ascii="仿宋" w:hAnsi="仿宋" w:eastAsia="仿宋" w:cs="仿宋"/>
                <w:sz w:val="28"/>
                <w:szCs w:val="28"/>
              </w:rPr>
            </w:pPr>
          </w:p>
        </w:tc>
        <w:tc>
          <w:tcPr>
            <w:tcW w:w="803" w:type="dxa"/>
          </w:tcPr>
          <w:p>
            <w:pPr>
              <w:pStyle w:val="5"/>
              <w:snapToGrid w:val="0"/>
              <w:spacing w:line="560" w:lineRule="exact"/>
              <w:ind w:firstLine="241"/>
              <w:jc w:val="center"/>
              <w:rPr>
                <w:rFonts w:ascii="仿宋" w:hAnsi="仿宋" w:eastAsia="仿宋" w:cs="仿宋"/>
                <w:sz w:val="28"/>
                <w:szCs w:val="28"/>
              </w:rPr>
            </w:pPr>
          </w:p>
        </w:tc>
        <w:tc>
          <w:tcPr>
            <w:tcW w:w="1449" w:type="dxa"/>
          </w:tcPr>
          <w:p>
            <w:pPr>
              <w:pStyle w:val="5"/>
              <w:snapToGrid w:val="0"/>
              <w:spacing w:line="560" w:lineRule="exact"/>
              <w:ind w:firstLine="241"/>
              <w:jc w:val="center"/>
              <w:rPr>
                <w:rFonts w:ascii="仿宋" w:hAnsi="仿宋" w:eastAsia="仿宋" w:cs="仿宋"/>
                <w:sz w:val="28"/>
                <w:szCs w:val="28"/>
              </w:rPr>
            </w:pPr>
          </w:p>
        </w:tc>
        <w:tc>
          <w:tcPr>
            <w:tcW w:w="1932" w:type="dxa"/>
          </w:tcPr>
          <w:p>
            <w:pPr>
              <w:pStyle w:val="5"/>
              <w:snapToGrid w:val="0"/>
              <w:spacing w:line="560" w:lineRule="exact"/>
              <w:ind w:firstLine="241"/>
              <w:jc w:val="center"/>
              <w:rPr>
                <w:rFonts w:ascii="仿宋" w:hAnsi="仿宋" w:eastAsia="仿宋" w:cs="仿宋"/>
                <w:sz w:val="28"/>
                <w:szCs w:val="28"/>
              </w:rPr>
            </w:pPr>
          </w:p>
        </w:tc>
        <w:tc>
          <w:tcPr>
            <w:tcW w:w="1932" w:type="dxa"/>
          </w:tcPr>
          <w:p>
            <w:pPr>
              <w:pStyle w:val="5"/>
              <w:snapToGrid w:val="0"/>
              <w:spacing w:line="560" w:lineRule="exact"/>
              <w:ind w:firstLine="241"/>
              <w:jc w:val="center"/>
              <w:rPr>
                <w:rFonts w:ascii="仿宋" w:hAnsi="仿宋" w:eastAsia="仿宋" w:cs="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800" w:type="dxa"/>
          </w:tcPr>
          <w:p>
            <w:pPr>
              <w:pStyle w:val="5"/>
              <w:snapToGrid w:val="0"/>
              <w:spacing w:line="560" w:lineRule="exact"/>
              <w:ind w:firstLine="241"/>
              <w:jc w:val="center"/>
              <w:rPr>
                <w:rFonts w:ascii="仿宋" w:hAnsi="仿宋" w:eastAsia="仿宋" w:cs="仿宋"/>
                <w:sz w:val="28"/>
                <w:szCs w:val="28"/>
              </w:rPr>
            </w:pPr>
          </w:p>
        </w:tc>
        <w:tc>
          <w:tcPr>
            <w:tcW w:w="1107" w:type="dxa"/>
          </w:tcPr>
          <w:p>
            <w:pPr>
              <w:pStyle w:val="5"/>
              <w:snapToGrid w:val="0"/>
              <w:spacing w:line="560" w:lineRule="exact"/>
              <w:ind w:firstLine="241"/>
              <w:jc w:val="center"/>
              <w:rPr>
                <w:rFonts w:ascii="仿宋" w:hAnsi="仿宋" w:eastAsia="仿宋" w:cs="仿宋"/>
                <w:sz w:val="28"/>
                <w:szCs w:val="28"/>
              </w:rPr>
            </w:pPr>
          </w:p>
        </w:tc>
        <w:tc>
          <w:tcPr>
            <w:tcW w:w="496" w:type="dxa"/>
          </w:tcPr>
          <w:p>
            <w:pPr>
              <w:pStyle w:val="5"/>
              <w:snapToGrid w:val="0"/>
              <w:spacing w:line="560" w:lineRule="exact"/>
              <w:ind w:firstLine="241"/>
              <w:jc w:val="center"/>
              <w:rPr>
                <w:rFonts w:ascii="仿宋" w:hAnsi="仿宋" w:eastAsia="仿宋" w:cs="仿宋"/>
                <w:sz w:val="28"/>
                <w:szCs w:val="28"/>
              </w:rPr>
            </w:pPr>
          </w:p>
        </w:tc>
        <w:tc>
          <w:tcPr>
            <w:tcW w:w="803" w:type="dxa"/>
          </w:tcPr>
          <w:p>
            <w:pPr>
              <w:pStyle w:val="5"/>
              <w:snapToGrid w:val="0"/>
              <w:spacing w:line="560" w:lineRule="exact"/>
              <w:ind w:firstLine="241"/>
              <w:jc w:val="center"/>
              <w:rPr>
                <w:rFonts w:ascii="仿宋" w:hAnsi="仿宋" w:eastAsia="仿宋" w:cs="仿宋"/>
                <w:sz w:val="28"/>
                <w:szCs w:val="28"/>
              </w:rPr>
            </w:pPr>
          </w:p>
        </w:tc>
        <w:tc>
          <w:tcPr>
            <w:tcW w:w="1449" w:type="dxa"/>
          </w:tcPr>
          <w:p>
            <w:pPr>
              <w:pStyle w:val="5"/>
              <w:snapToGrid w:val="0"/>
              <w:spacing w:line="560" w:lineRule="exact"/>
              <w:ind w:firstLine="241"/>
              <w:jc w:val="center"/>
              <w:rPr>
                <w:rFonts w:ascii="仿宋" w:hAnsi="仿宋" w:eastAsia="仿宋" w:cs="仿宋"/>
                <w:sz w:val="28"/>
                <w:szCs w:val="28"/>
              </w:rPr>
            </w:pPr>
          </w:p>
        </w:tc>
        <w:tc>
          <w:tcPr>
            <w:tcW w:w="1932" w:type="dxa"/>
          </w:tcPr>
          <w:p>
            <w:pPr>
              <w:pStyle w:val="5"/>
              <w:snapToGrid w:val="0"/>
              <w:spacing w:line="560" w:lineRule="exact"/>
              <w:ind w:firstLine="241"/>
              <w:jc w:val="center"/>
              <w:rPr>
                <w:rFonts w:ascii="仿宋" w:hAnsi="仿宋" w:eastAsia="仿宋" w:cs="仿宋"/>
                <w:sz w:val="28"/>
                <w:szCs w:val="28"/>
              </w:rPr>
            </w:pPr>
          </w:p>
        </w:tc>
        <w:tc>
          <w:tcPr>
            <w:tcW w:w="1932" w:type="dxa"/>
          </w:tcPr>
          <w:p>
            <w:pPr>
              <w:pStyle w:val="5"/>
              <w:snapToGrid w:val="0"/>
              <w:spacing w:line="560" w:lineRule="exact"/>
              <w:ind w:firstLine="241"/>
              <w:jc w:val="center"/>
              <w:rPr>
                <w:rFonts w:ascii="仿宋" w:hAnsi="仿宋" w:eastAsia="仿宋" w:cs="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800" w:type="dxa"/>
          </w:tcPr>
          <w:p>
            <w:pPr>
              <w:pStyle w:val="5"/>
              <w:snapToGrid w:val="0"/>
              <w:spacing w:line="560" w:lineRule="exact"/>
              <w:ind w:firstLine="241"/>
              <w:jc w:val="center"/>
              <w:rPr>
                <w:rFonts w:ascii="仿宋" w:hAnsi="仿宋" w:eastAsia="仿宋" w:cs="仿宋"/>
                <w:sz w:val="28"/>
                <w:szCs w:val="28"/>
              </w:rPr>
            </w:pPr>
          </w:p>
        </w:tc>
        <w:tc>
          <w:tcPr>
            <w:tcW w:w="1107" w:type="dxa"/>
          </w:tcPr>
          <w:p>
            <w:pPr>
              <w:pStyle w:val="5"/>
              <w:snapToGrid w:val="0"/>
              <w:spacing w:line="560" w:lineRule="exact"/>
              <w:ind w:firstLine="241"/>
              <w:jc w:val="center"/>
              <w:rPr>
                <w:rFonts w:ascii="仿宋" w:hAnsi="仿宋" w:eastAsia="仿宋" w:cs="仿宋"/>
                <w:sz w:val="28"/>
                <w:szCs w:val="28"/>
              </w:rPr>
            </w:pPr>
          </w:p>
        </w:tc>
        <w:tc>
          <w:tcPr>
            <w:tcW w:w="496" w:type="dxa"/>
          </w:tcPr>
          <w:p>
            <w:pPr>
              <w:pStyle w:val="5"/>
              <w:snapToGrid w:val="0"/>
              <w:spacing w:line="560" w:lineRule="exact"/>
              <w:ind w:firstLine="241"/>
              <w:jc w:val="center"/>
              <w:rPr>
                <w:rFonts w:ascii="仿宋" w:hAnsi="仿宋" w:eastAsia="仿宋" w:cs="仿宋"/>
                <w:sz w:val="28"/>
                <w:szCs w:val="28"/>
              </w:rPr>
            </w:pPr>
          </w:p>
        </w:tc>
        <w:tc>
          <w:tcPr>
            <w:tcW w:w="803" w:type="dxa"/>
          </w:tcPr>
          <w:p>
            <w:pPr>
              <w:pStyle w:val="5"/>
              <w:snapToGrid w:val="0"/>
              <w:spacing w:line="560" w:lineRule="exact"/>
              <w:ind w:firstLine="241"/>
              <w:jc w:val="center"/>
              <w:rPr>
                <w:rFonts w:ascii="仿宋" w:hAnsi="仿宋" w:eastAsia="仿宋" w:cs="仿宋"/>
                <w:sz w:val="28"/>
                <w:szCs w:val="28"/>
              </w:rPr>
            </w:pPr>
          </w:p>
        </w:tc>
        <w:tc>
          <w:tcPr>
            <w:tcW w:w="1449" w:type="dxa"/>
          </w:tcPr>
          <w:p>
            <w:pPr>
              <w:pStyle w:val="5"/>
              <w:snapToGrid w:val="0"/>
              <w:spacing w:line="560" w:lineRule="exact"/>
              <w:ind w:firstLine="241"/>
              <w:jc w:val="center"/>
              <w:rPr>
                <w:rFonts w:ascii="仿宋" w:hAnsi="仿宋" w:eastAsia="仿宋" w:cs="仿宋"/>
                <w:sz w:val="28"/>
                <w:szCs w:val="28"/>
              </w:rPr>
            </w:pPr>
          </w:p>
        </w:tc>
        <w:tc>
          <w:tcPr>
            <w:tcW w:w="1932" w:type="dxa"/>
          </w:tcPr>
          <w:p>
            <w:pPr>
              <w:pStyle w:val="5"/>
              <w:snapToGrid w:val="0"/>
              <w:spacing w:line="560" w:lineRule="exact"/>
              <w:ind w:firstLine="241"/>
              <w:jc w:val="center"/>
              <w:rPr>
                <w:rFonts w:ascii="仿宋" w:hAnsi="仿宋" w:eastAsia="仿宋" w:cs="仿宋"/>
                <w:sz w:val="28"/>
                <w:szCs w:val="28"/>
              </w:rPr>
            </w:pPr>
          </w:p>
        </w:tc>
        <w:tc>
          <w:tcPr>
            <w:tcW w:w="1932" w:type="dxa"/>
          </w:tcPr>
          <w:p>
            <w:pPr>
              <w:pStyle w:val="5"/>
              <w:snapToGrid w:val="0"/>
              <w:spacing w:line="560" w:lineRule="exact"/>
              <w:ind w:firstLine="241"/>
              <w:jc w:val="center"/>
              <w:rPr>
                <w:rFonts w:ascii="仿宋" w:hAnsi="仿宋" w:eastAsia="仿宋" w:cs="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800" w:type="dxa"/>
          </w:tcPr>
          <w:p>
            <w:pPr>
              <w:pStyle w:val="5"/>
              <w:snapToGrid w:val="0"/>
              <w:spacing w:line="560" w:lineRule="exact"/>
              <w:ind w:firstLine="241"/>
              <w:jc w:val="center"/>
              <w:rPr>
                <w:rFonts w:ascii="仿宋" w:hAnsi="仿宋" w:eastAsia="仿宋" w:cs="仿宋"/>
                <w:sz w:val="28"/>
                <w:szCs w:val="28"/>
              </w:rPr>
            </w:pPr>
          </w:p>
        </w:tc>
        <w:tc>
          <w:tcPr>
            <w:tcW w:w="1107" w:type="dxa"/>
          </w:tcPr>
          <w:p>
            <w:pPr>
              <w:pStyle w:val="5"/>
              <w:snapToGrid w:val="0"/>
              <w:spacing w:line="560" w:lineRule="exact"/>
              <w:ind w:firstLine="241"/>
              <w:jc w:val="center"/>
              <w:rPr>
                <w:rFonts w:ascii="仿宋" w:hAnsi="仿宋" w:eastAsia="仿宋" w:cs="仿宋"/>
                <w:sz w:val="28"/>
                <w:szCs w:val="28"/>
              </w:rPr>
            </w:pPr>
          </w:p>
        </w:tc>
        <w:tc>
          <w:tcPr>
            <w:tcW w:w="496" w:type="dxa"/>
          </w:tcPr>
          <w:p>
            <w:pPr>
              <w:pStyle w:val="5"/>
              <w:snapToGrid w:val="0"/>
              <w:spacing w:line="560" w:lineRule="exact"/>
              <w:ind w:firstLine="241"/>
              <w:jc w:val="center"/>
              <w:rPr>
                <w:rFonts w:ascii="仿宋" w:hAnsi="仿宋" w:eastAsia="仿宋" w:cs="仿宋"/>
                <w:sz w:val="28"/>
                <w:szCs w:val="28"/>
              </w:rPr>
            </w:pPr>
          </w:p>
        </w:tc>
        <w:tc>
          <w:tcPr>
            <w:tcW w:w="803" w:type="dxa"/>
          </w:tcPr>
          <w:p>
            <w:pPr>
              <w:pStyle w:val="5"/>
              <w:snapToGrid w:val="0"/>
              <w:spacing w:line="560" w:lineRule="exact"/>
              <w:ind w:firstLine="241"/>
              <w:jc w:val="center"/>
              <w:rPr>
                <w:rFonts w:ascii="仿宋" w:hAnsi="仿宋" w:eastAsia="仿宋" w:cs="仿宋"/>
                <w:sz w:val="28"/>
                <w:szCs w:val="28"/>
              </w:rPr>
            </w:pPr>
          </w:p>
        </w:tc>
        <w:tc>
          <w:tcPr>
            <w:tcW w:w="1449" w:type="dxa"/>
          </w:tcPr>
          <w:p>
            <w:pPr>
              <w:pStyle w:val="5"/>
              <w:snapToGrid w:val="0"/>
              <w:spacing w:line="560" w:lineRule="exact"/>
              <w:ind w:firstLine="241"/>
              <w:jc w:val="center"/>
              <w:rPr>
                <w:rFonts w:ascii="仿宋" w:hAnsi="仿宋" w:eastAsia="仿宋" w:cs="仿宋"/>
                <w:sz w:val="28"/>
                <w:szCs w:val="28"/>
              </w:rPr>
            </w:pPr>
          </w:p>
        </w:tc>
        <w:tc>
          <w:tcPr>
            <w:tcW w:w="1932" w:type="dxa"/>
          </w:tcPr>
          <w:p>
            <w:pPr>
              <w:pStyle w:val="5"/>
              <w:snapToGrid w:val="0"/>
              <w:spacing w:line="560" w:lineRule="exact"/>
              <w:ind w:firstLine="241"/>
              <w:jc w:val="center"/>
              <w:rPr>
                <w:rFonts w:ascii="仿宋" w:hAnsi="仿宋" w:eastAsia="仿宋" w:cs="仿宋"/>
                <w:sz w:val="28"/>
                <w:szCs w:val="28"/>
              </w:rPr>
            </w:pPr>
          </w:p>
        </w:tc>
        <w:tc>
          <w:tcPr>
            <w:tcW w:w="1932" w:type="dxa"/>
          </w:tcPr>
          <w:p>
            <w:pPr>
              <w:pStyle w:val="5"/>
              <w:snapToGrid w:val="0"/>
              <w:spacing w:line="560" w:lineRule="exact"/>
              <w:ind w:firstLine="241"/>
              <w:jc w:val="center"/>
              <w:rPr>
                <w:rFonts w:ascii="仿宋" w:hAnsi="仿宋" w:eastAsia="仿宋" w:cs="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800" w:type="dxa"/>
          </w:tcPr>
          <w:p>
            <w:pPr>
              <w:pStyle w:val="5"/>
              <w:snapToGrid w:val="0"/>
              <w:spacing w:line="560" w:lineRule="exact"/>
              <w:ind w:firstLine="241"/>
              <w:jc w:val="center"/>
              <w:rPr>
                <w:rFonts w:ascii="仿宋" w:hAnsi="仿宋" w:eastAsia="仿宋" w:cs="仿宋"/>
                <w:sz w:val="28"/>
                <w:szCs w:val="28"/>
              </w:rPr>
            </w:pPr>
          </w:p>
        </w:tc>
        <w:tc>
          <w:tcPr>
            <w:tcW w:w="1107" w:type="dxa"/>
          </w:tcPr>
          <w:p>
            <w:pPr>
              <w:pStyle w:val="5"/>
              <w:snapToGrid w:val="0"/>
              <w:spacing w:line="560" w:lineRule="exact"/>
              <w:ind w:firstLine="241"/>
              <w:jc w:val="center"/>
              <w:rPr>
                <w:rFonts w:ascii="仿宋" w:hAnsi="仿宋" w:eastAsia="仿宋" w:cs="仿宋"/>
                <w:sz w:val="28"/>
                <w:szCs w:val="28"/>
              </w:rPr>
            </w:pPr>
          </w:p>
        </w:tc>
        <w:tc>
          <w:tcPr>
            <w:tcW w:w="496" w:type="dxa"/>
          </w:tcPr>
          <w:p>
            <w:pPr>
              <w:pStyle w:val="5"/>
              <w:snapToGrid w:val="0"/>
              <w:spacing w:line="560" w:lineRule="exact"/>
              <w:ind w:firstLine="241"/>
              <w:jc w:val="center"/>
              <w:rPr>
                <w:rFonts w:ascii="仿宋" w:hAnsi="仿宋" w:eastAsia="仿宋" w:cs="仿宋"/>
                <w:sz w:val="28"/>
                <w:szCs w:val="28"/>
              </w:rPr>
            </w:pPr>
          </w:p>
        </w:tc>
        <w:tc>
          <w:tcPr>
            <w:tcW w:w="803" w:type="dxa"/>
          </w:tcPr>
          <w:p>
            <w:pPr>
              <w:pStyle w:val="5"/>
              <w:snapToGrid w:val="0"/>
              <w:spacing w:line="560" w:lineRule="exact"/>
              <w:ind w:firstLine="241"/>
              <w:jc w:val="center"/>
              <w:rPr>
                <w:rFonts w:ascii="仿宋" w:hAnsi="仿宋" w:eastAsia="仿宋" w:cs="仿宋"/>
                <w:sz w:val="28"/>
                <w:szCs w:val="28"/>
              </w:rPr>
            </w:pPr>
          </w:p>
        </w:tc>
        <w:tc>
          <w:tcPr>
            <w:tcW w:w="1449" w:type="dxa"/>
          </w:tcPr>
          <w:p>
            <w:pPr>
              <w:pStyle w:val="5"/>
              <w:snapToGrid w:val="0"/>
              <w:spacing w:line="560" w:lineRule="exact"/>
              <w:ind w:firstLine="241"/>
              <w:jc w:val="center"/>
              <w:rPr>
                <w:rFonts w:ascii="仿宋" w:hAnsi="仿宋" w:eastAsia="仿宋" w:cs="仿宋"/>
                <w:sz w:val="28"/>
                <w:szCs w:val="28"/>
              </w:rPr>
            </w:pPr>
          </w:p>
        </w:tc>
        <w:tc>
          <w:tcPr>
            <w:tcW w:w="1932" w:type="dxa"/>
          </w:tcPr>
          <w:p>
            <w:pPr>
              <w:pStyle w:val="5"/>
              <w:snapToGrid w:val="0"/>
              <w:spacing w:line="560" w:lineRule="exact"/>
              <w:ind w:firstLine="241"/>
              <w:jc w:val="center"/>
              <w:rPr>
                <w:rFonts w:ascii="仿宋" w:hAnsi="仿宋" w:eastAsia="仿宋" w:cs="仿宋"/>
                <w:sz w:val="28"/>
                <w:szCs w:val="28"/>
              </w:rPr>
            </w:pPr>
          </w:p>
        </w:tc>
        <w:tc>
          <w:tcPr>
            <w:tcW w:w="1932" w:type="dxa"/>
          </w:tcPr>
          <w:p>
            <w:pPr>
              <w:pStyle w:val="5"/>
              <w:snapToGrid w:val="0"/>
              <w:spacing w:line="560" w:lineRule="exact"/>
              <w:ind w:firstLine="241"/>
              <w:jc w:val="center"/>
              <w:rPr>
                <w:rFonts w:ascii="仿宋" w:hAnsi="仿宋" w:eastAsia="仿宋" w:cs="仿宋"/>
                <w:sz w:val="28"/>
                <w:szCs w:val="28"/>
              </w:rPr>
            </w:pPr>
          </w:p>
        </w:tc>
      </w:tr>
    </w:tbl>
    <w:p>
      <w:pPr>
        <w:ind w:firstLine="0" w:firstLineChars="0"/>
        <w:jc w:val="both"/>
        <w:rPr>
          <w:rFonts w:ascii="仿宋" w:hAnsi="仿宋" w:cs="仿宋"/>
          <w:szCs w:val="32"/>
        </w:rPr>
      </w:pPr>
      <w:r>
        <w:rPr>
          <w:rFonts w:hint="eastAsia" w:ascii="仿宋" w:hAnsi="仿宋" w:cs="仿宋"/>
          <w:szCs w:val="32"/>
        </w:rPr>
        <w:t>注：附职称证、身份证、资格证等相应证明文件，列入本表人员如要更换，需经委托人单位同意。擅自更换或不到位属违约行为。</w:t>
      </w:r>
    </w:p>
    <w:p>
      <w:pPr>
        <w:ind w:firstLine="640"/>
        <w:rPr>
          <w:rFonts w:ascii="仿宋" w:hAnsi="仿宋" w:cs="仿宋"/>
          <w:kern w:val="0"/>
          <w:szCs w:val="32"/>
        </w:rPr>
      </w:pPr>
      <w:r>
        <w:rPr>
          <w:rFonts w:hint="eastAsia" w:ascii="仿宋" w:hAnsi="仿宋" w:cs="仿宋"/>
          <w:szCs w:val="32"/>
        </w:rPr>
        <w:br w:type="page"/>
      </w:r>
    </w:p>
    <w:p>
      <w:pPr>
        <w:autoSpaceDE w:val="0"/>
        <w:autoSpaceDN w:val="0"/>
        <w:adjustRightInd w:val="0"/>
        <w:ind w:firstLine="0" w:firstLineChars="0"/>
        <w:jc w:val="center"/>
        <w:rPr>
          <w:rFonts w:ascii="仿宋" w:hAnsi="仿宋" w:cs="仿宋"/>
          <w:kern w:val="0"/>
          <w:szCs w:val="32"/>
        </w:rPr>
      </w:pPr>
      <w:r>
        <w:rPr>
          <w:rFonts w:hint="eastAsia" w:ascii="仿宋" w:hAnsi="仿宋" w:cs="仿宋"/>
          <w:kern w:val="0"/>
          <w:szCs w:val="32"/>
        </w:rPr>
        <w:t>（四）投入本工程检测仪器、设备汇总表</w:t>
      </w:r>
    </w:p>
    <w:tbl>
      <w:tblPr>
        <w:tblStyle w:val="16"/>
        <w:tblW w:w="851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68"/>
        <w:gridCol w:w="1980"/>
        <w:gridCol w:w="1620"/>
        <w:gridCol w:w="720"/>
        <w:gridCol w:w="1260"/>
        <w:gridCol w:w="1260"/>
        <w:gridCol w:w="121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6" w:hRule="atLeast"/>
        </w:trPr>
        <w:tc>
          <w:tcPr>
            <w:tcW w:w="468" w:type="dxa"/>
            <w:tcBorders>
              <w:top w:val="single" w:color="auto" w:sz="12" w:space="0"/>
              <w:left w:val="single" w:color="auto" w:sz="12" w:space="0"/>
              <w:bottom w:val="single" w:color="auto" w:sz="12" w:space="0"/>
            </w:tcBorders>
            <w:vAlign w:val="center"/>
          </w:tcPr>
          <w:p>
            <w:pPr>
              <w:autoSpaceDE w:val="0"/>
              <w:autoSpaceDN w:val="0"/>
              <w:adjustRightInd w:val="0"/>
              <w:ind w:firstLine="0" w:firstLineChars="0"/>
              <w:rPr>
                <w:rFonts w:ascii="仿宋" w:hAnsi="仿宋" w:cs="仿宋"/>
                <w:b/>
                <w:kern w:val="0"/>
                <w:sz w:val="24"/>
              </w:rPr>
            </w:pPr>
            <w:r>
              <w:rPr>
                <w:rFonts w:hint="eastAsia" w:ascii="仿宋" w:hAnsi="仿宋" w:cs="仿宋"/>
                <w:b/>
                <w:kern w:val="0"/>
                <w:sz w:val="24"/>
              </w:rPr>
              <w:t>序号</w:t>
            </w:r>
          </w:p>
        </w:tc>
        <w:tc>
          <w:tcPr>
            <w:tcW w:w="1980" w:type="dxa"/>
            <w:tcBorders>
              <w:top w:val="single" w:color="auto" w:sz="12" w:space="0"/>
              <w:bottom w:val="single" w:color="auto" w:sz="12" w:space="0"/>
            </w:tcBorders>
            <w:vAlign w:val="center"/>
          </w:tcPr>
          <w:p>
            <w:pPr>
              <w:autoSpaceDE w:val="0"/>
              <w:autoSpaceDN w:val="0"/>
              <w:adjustRightInd w:val="0"/>
              <w:ind w:firstLine="0" w:firstLineChars="0"/>
              <w:rPr>
                <w:rFonts w:ascii="仿宋" w:hAnsi="仿宋" w:cs="仿宋"/>
                <w:b/>
                <w:kern w:val="0"/>
                <w:sz w:val="24"/>
              </w:rPr>
            </w:pPr>
            <w:r>
              <w:rPr>
                <w:rFonts w:hint="eastAsia" w:ascii="仿宋" w:hAnsi="仿宋" w:cs="仿宋"/>
                <w:b/>
                <w:kern w:val="0"/>
                <w:sz w:val="24"/>
              </w:rPr>
              <w:t>仪器、设备名称</w:t>
            </w:r>
          </w:p>
        </w:tc>
        <w:tc>
          <w:tcPr>
            <w:tcW w:w="1620" w:type="dxa"/>
            <w:tcBorders>
              <w:top w:val="single" w:color="auto" w:sz="12" w:space="0"/>
              <w:bottom w:val="single" w:color="auto" w:sz="12" w:space="0"/>
            </w:tcBorders>
            <w:vAlign w:val="center"/>
          </w:tcPr>
          <w:p>
            <w:pPr>
              <w:autoSpaceDE w:val="0"/>
              <w:autoSpaceDN w:val="0"/>
              <w:adjustRightInd w:val="0"/>
              <w:ind w:firstLine="0" w:firstLineChars="0"/>
              <w:rPr>
                <w:rFonts w:ascii="仿宋" w:hAnsi="仿宋" w:cs="仿宋"/>
                <w:b/>
                <w:kern w:val="0"/>
                <w:sz w:val="24"/>
              </w:rPr>
            </w:pPr>
            <w:r>
              <w:rPr>
                <w:rFonts w:hint="eastAsia" w:ascii="仿宋" w:hAnsi="仿宋" w:cs="仿宋"/>
                <w:b/>
                <w:kern w:val="0"/>
                <w:sz w:val="24"/>
              </w:rPr>
              <w:t>规 格 型 号</w:t>
            </w:r>
          </w:p>
        </w:tc>
        <w:tc>
          <w:tcPr>
            <w:tcW w:w="720" w:type="dxa"/>
            <w:tcBorders>
              <w:top w:val="single" w:color="auto" w:sz="12" w:space="0"/>
              <w:bottom w:val="single" w:color="auto" w:sz="12" w:space="0"/>
            </w:tcBorders>
            <w:vAlign w:val="center"/>
          </w:tcPr>
          <w:p>
            <w:pPr>
              <w:autoSpaceDE w:val="0"/>
              <w:autoSpaceDN w:val="0"/>
              <w:adjustRightInd w:val="0"/>
              <w:ind w:firstLine="0" w:firstLineChars="0"/>
              <w:rPr>
                <w:rFonts w:ascii="仿宋" w:hAnsi="仿宋" w:cs="仿宋"/>
                <w:b/>
                <w:kern w:val="0"/>
                <w:sz w:val="24"/>
              </w:rPr>
            </w:pPr>
            <w:r>
              <w:rPr>
                <w:rFonts w:hint="eastAsia" w:ascii="仿宋" w:hAnsi="仿宋" w:cs="仿宋"/>
                <w:b/>
                <w:kern w:val="0"/>
                <w:sz w:val="24"/>
              </w:rPr>
              <w:t>数量</w:t>
            </w:r>
          </w:p>
        </w:tc>
        <w:tc>
          <w:tcPr>
            <w:tcW w:w="1260" w:type="dxa"/>
            <w:tcBorders>
              <w:top w:val="single" w:color="auto" w:sz="12" w:space="0"/>
              <w:bottom w:val="single" w:color="auto" w:sz="12" w:space="0"/>
            </w:tcBorders>
            <w:vAlign w:val="center"/>
          </w:tcPr>
          <w:p>
            <w:pPr>
              <w:autoSpaceDE w:val="0"/>
              <w:autoSpaceDN w:val="0"/>
              <w:adjustRightInd w:val="0"/>
              <w:ind w:firstLine="0" w:firstLineChars="0"/>
              <w:rPr>
                <w:rFonts w:ascii="仿宋" w:hAnsi="仿宋" w:cs="仿宋"/>
                <w:b/>
                <w:kern w:val="0"/>
                <w:sz w:val="24"/>
              </w:rPr>
            </w:pPr>
            <w:r>
              <w:rPr>
                <w:rFonts w:hint="eastAsia" w:ascii="仿宋" w:hAnsi="仿宋" w:cs="仿宋"/>
                <w:b/>
                <w:kern w:val="0"/>
                <w:sz w:val="24"/>
              </w:rPr>
              <w:t>使用年数</w:t>
            </w:r>
          </w:p>
        </w:tc>
        <w:tc>
          <w:tcPr>
            <w:tcW w:w="1260" w:type="dxa"/>
            <w:tcBorders>
              <w:top w:val="single" w:color="auto" w:sz="12" w:space="0"/>
              <w:bottom w:val="single" w:color="auto" w:sz="12" w:space="0"/>
            </w:tcBorders>
            <w:vAlign w:val="center"/>
          </w:tcPr>
          <w:p>
            <w:pPr>
              <w:autoSpaceDE w:val="0"/>
              <w:autoSpaceDN w:val="0"/>
              <w:adjustRightInd w:val="0"/>
              <w:ind w:firstLine="0" w:firstLineChars="0"/>
              <w:rPr>
                <w:rFonts w:ascii="仿宋" w:hAnsi="仿宋" w:cs="仿宋"/>
                <w:b/>
                <w:kern w:val="0"/>
                <w:sz w:val="24"/>
              </w:rPr>
            </w:pPr>
            <w:r>
              <w:rPr>
                <w:rFonts w:hint="eastAsia" w:ascii="仿宋" w:hAnsi="仿宋" w:cs="仿宋"/>
                <w:b/>
                <w:kern w:val="0"/>
                <w:sz w:val="24"/>
              </w:rPr>
              <w:t>投入时间</w:t>
            </w:r>
          </w:p>
        </w:tc>
        <w:tc>
          <w:tcPr>
            <w:tcW w:w="1211" w:type="dxa"/>
            <w:tcBorders>
              <w:top w:val="single" w:color="auto" w:sz="12" w:space="0"/>
              <w:bottom w:val="single" w:color="auto" w:sz="12" w:space="0"/>
              <w:right w:val="single" w:color="auto" w:sz="12" w:space="0"/>
            </w:tcBorders>
            <w:vAlign w:val="center"/>
          </w:tcPr>
          <w:p>
            <w:pPr>
              <w:autoSpaceDE w:val="0"/>
              <w:autoSpaceDN w:val="0"/>
              <w:adjustRightInd w:val="0"/>
              <w:ind w:firstLine="0" w:firstLineChars="0"/>
              <w:rPr>
                <w:rFonts w:ascii="仿宋" w:hAnsi="仿宋" w:cs="仿宋"/>
                <w:b/>
                <w:kern w:val="0"/>
                <w:sz w:val="24"/>
              </w:rPr>
            </w:pPr>
            <w:r>
              <w:rPr>
                <w:rFonts w:hint="eastAsia" w:ascii="仿宋" w:hAnsi="仿宋" w:cs="仿宋"/>
                <w:b/>
                <w:kern w:val="0"/>
                <w:sz w:val="24"/>
              </w:rPr>
              <w:t xml:space="preserve"> 备  注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6" w:hRule="atLeast"/>
        </w:trPr>
        <w:tc>
          <w:tcPr>
            <w:tcW w:w="468" w:type="dxa"/>
            <w:tcBorders>
              <w:top w:val="single" w:color="auto" w:sz="12" w:space="0"/>
              <w:left w:val="single" w:color="auto" w:sz="12" w:space="0"/>
            </w:tcBorders>
            <w:vAlign w:val="center"/>
          </w:tcPr>
          <w:p>
            <w:pPr>
              <w:autoSpaceDE w:val="0"/>
              <w:autoSpaceDN w:val="0"/>
              <w:adjustRightInd w:val="0"/>
              <w:ind w:firstLine="0" w:firstLineChars="0"/>
              <w:rPr>
                <w:rFonts w:ascii="仿宋" w:hAnsi="仿宋" w:cs="仿宋"/>
                <w:kern w:val="0"/>
                <w:sz w:val="24"/>
              </w:rPr>
            </w:pPr>
          </w:p>
        </w:tc>
        <w:tc>
          <w:tcPr>
            <w:tcW w:w="1980" w:type="dxa"/>
            <w:tcBorders>
              <w:top w:val="single" w:color="auto" w:sz="12" w:space="0"/>
            </w:tcBorders>
            <w:vAlign w:val="center"/>
          </w:tcPr>
          <w:p>
            <w:pPr>
              <w:autoSpaceDE w:val="0"/>
              <w:autoSpaceDN w:val="0"/>
              <w:adjustRightInd w:val="0"/>
              <w:ind w:firstLine="0" w:firstLineChars="0"/>
              <w:rPr>
                <w:rFonts w:ascii="仿宋" w:hAnsi="仿宋" w:cs="仿宋"/>
                <w:kern w:val="0"/>
                <w:sz w:val="24"/>
              </w:rPr>
            </w:pPr>
          </w:p>
        </w:tc>
        <w:tc>
          <w:tcPr>
            <w:tcW w:w="1620" w:type="dxa"/>
            <w:tcBorders>
              <w:top w:val="single" w:color="auto" w:sz="12" w:space="0"/>
            </w:tcBorders>
            <w:vAlign w:val="center"/>
          </w:tcPr>
          <w:p>
            <w:pPr>
              <w:autoSpaceDE w:val="0"/>
              <w:autoSpaceDN w:val="0"/>
              <w:adjustRightInd w:val="0"/>
              <w:ind w:firstLine="0" w:firstLineChars="0"/>
              <w:rPr>
                <w:rFonts w:ascii="仿宋" w:hAnsi="仿宋" w:cs="仿宋"/>
                <w:kern w:val="0"/>
                <w:sz w:val="24"/>
              </w:rPr>
            </w:pPr>
          </w:p>
        </w:tc>
        <w:tc>
          <w:tcPr>
            <w:tcW w:w="720" w:type="dxa"/>
            <w:tcBorders>
              <w:top w:val="single" w:color="auto" w:sz="12" w:space="0"/>
            </w:tcBorders>
            <w:vAlign w:val="center"/>
          </w:tcPr>
          <w:p>
            <w:pPr>
              <w:autoSpaceDE w:val="0"/>
              <w:autoSpaceDN w:val="0"/>
              <w:adjustRightInd w:val="0"/>
              <w:ind w:firstLine="0" w:firstLineChars="0"/>
              <w:rPr>
                <w:rFonts w:ascii="仿宋" w:hAnsi="仿宋" w:cs="仿宋"/>
                <w:kern w:val="0"/>
                <w:sz w:val="24"/>
              </w:rPr>
            </w:pPr>
          </w:p>
        </w:tc>
        <w:tc>
          <w:tcPr>
            <w:tcW w:w="1260" w:type="dxa"/>
            <w:tcBorders>
              <w:top w:val="single" w:color="auto" w:sz="12" w:space="0"/>
            </w:tcBorders>
            <w:vAlign w:val="center"/>
          </w:tcPr>
          <w:p>
            <w:pPr>
              <w:autoSpaceDE w:val="0"/>
              <w:autoSpaceDN w:val="0"/>
              <w:adjustRightInd w:val="0"/>
              <w:ind w:firstLine="0" w:firstLineChars="0"/>
              <w:rPr>
                <w:rFonts w:ascii="仿宋" w:hAnsi="仿宋" w:cs="仿宋"/>
                <w:kern w:val="0"/>
                <w:sz w:val="24"/>
              </w:rPr>
            </w:pPr>
          </w:p>
        </w:tc>
        <w:tc>
          <w:tcPr>
            <w:tcW w:w="1260" w:type="dxa"/>
            <w:tcBorders>
              <w:top w:val="single" w:color="auto" w:sz="12" w:space="0"/>
            </w:tcBorders>
            <w:vAlign w:val="center"/>
          </w:tcPr>
          <w:p>
            <w:pPr>
              <w:autoSpaceDE w:val="0"/>
              <w:autoSpaceDN w:val="0"/>
              <w:adjustRightInd w:val="0"/>
              <w:ind w:firstLine="0" w:firstLineChars="0"/>
              <w:rPr>
                <w:rFonts w:ascii="仿宋" w:hAnsi="仿宋" w:cs="仿宋"/>
                <w:kern w:val="0"/>
                <w:sz w:val="24"/>
              </w:rPr>
            </w:pPr>
          </w:p>
        </w:tc>
        <w:tc>
          <w:tcPr>
            <w:tcW w:w="1211" w:type="dxa"/>
            <w:tcBorders>
              <w:top w:val="single" w:color="auto" w:sz="12" w:space="0"/>
              <w:right w:val="single" w:color="auto" w:sz="12" w:space="0"/>
            </w:tcBorders>
            <w:vAlign w:val="center"/>
          </w:tcPr>
          <w:p>
            <w:pPr>
              <w:autoSpaceDE w:val="0"/>
              <w:autoSpaceDN w:val="0"/>
              <w:adjustRightInd w:val="0"/>
              <w:ind w:firstLine="0" w:firstLineChars="0"/>
              <w:rPr>
                <w:rFonts w:ascii="仿宋" w:hAnsi="仿宋" w:cs="仿宋"/>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6" w:hRule="atLeast"/>
        </w:trPr>
        <w:tc>
          <w:tcPr>
            <w:tcW w:w="468" w:type="dxa"/>
            <w:tcBorders>
              <w:left w:val="single" w:color="auto" w:sz="12" w:space="0"/>
            </w:tcBorders>
            <w:vAlign w:val="center"/>
          </w:tcPr>
          <w:p>
            <w:pPr>
              <w:autoSpaceDE w:val="0"/>
              <w:autoSpaceDN w:val="0"/>
              <w:adjustRightInd w:val="0"/>
              <w:ind w:firstLine="0" w:firstLineChars="0"/>
              <w:rPr>
                <w:rFonts w:ascii="仿宋" w:hAnsi="仿宋" w:cs="仿宋"/>
                <w:kern w:val="0"/>
                <w:sz w:val="24"/>
              </w:rPr>
            </w:pPr>
          </w:p>
        </w:tc>
        <w:tc>
          <w:tcPr>
            <w:tcW w:w="1980" w:type="dxa"/>
            <w:vAlign w:val="center"/>
          </w:tcPr>
          <w:p>
            <w:pPr>
              <w:autoSpaceDE w:val="0"/>
              <w:autoSpaceDN w:val="0"/>
              <w:adjustRightInd w:val="0"/>
              <w:ind w:firstLine="0" w:firstLineChars="0"/>
              <w:rPr>
                <w:rFonts w:ascii="仿宋" w:hAnsi="仿宋" w:cs="仿宋"/>
                <w:kern w:val="0"/>
                <w:sz w:val="24"/>
              </w:rPr>
            </w:pPr>
          </w:p>
        </w:tc>
        <w:tc>
          <w:tcPr>
            <w:tcW w:w="1620" w:type="dxa"/>
            <w:vAlign w:val="center"/>
          </w:tcPr>
          <w:p>
            <w:pPr>
              <w:autoSpaceDE w:val="0"/>
              <w:autoSpaceDN w:val="0"/>
              <w:adjustRightInd w:val="0"/>
              <w:ind w:firstLine="0" w:firstLineChars="0"/>
              <w:rPr>
                <w:rFonts w:ascii="仿宋" w:hAnsi="仿宋" w:cs="仿宋"/>
                <w:kern w:val="0"/>
                <w:sz w:val="24"/>
              </w:rPr>
            </w:pPr>
          </w:p>
        </w:tc>
        <w:tc>
          <w:tcPr>
            <w:tcW w:w="720" w:type="dxa"/>
            <w:vAlign w:val="center"/>
          </w:tcPr>
          <w:p>
            <w:pPr>
              <w:autoSpaceDE w:val="0"/>
              <w:autoSpaceDN w:val="0"/>
              <w:adjustRightInd w:val="0"/>
              <w:ind w:firstLine="0" w:firstLineChars="0"/>
              <w:rPr>
                <w:rFonts w:ascii="仿宋" w:hAnsi="仿宋" w:cs="仿宋"/>
                <w:kern w:val="0"/>
                <w:sz w:val="24"/>
              </w:rPr>
            </w:pPr>
          </w:p>
        </w:tc>
        <w:tc>
          <w:tcPr>
            <w:tcW w:w="1260" w:type="dxa"/>
            <w:vAlign w:val="center"/>
          </w:tcPr>
          <w:p>
            <w:pPr>
              <w:autoSpaceDE w:val="0"/>
              <w:autoSpaceDN w:val="0"/>
              <w:adjustRightInd w:val="0"/>
              <w:ind w:firstLine="0" w:firstLineChars="0"/>
              <w:rPr>
                <w:rFonts w:ascii="仿宋" w:hAnsi="仿宋" w:cs="仿宋"/>
                <w:kern w:val="0"/>
                <w:sz w:val="24"/>
              </w:rPr>
            </w:pPr>
          </w:p>
        </w:tc>
        <w:tc>
          <w:tcPr>
            <w:tcW w:w="1260" w:type="dxa"/>
            <w:vAlign w:val="center"/>
          </w:tcPr>
          <w:p>
            <w:pPr>
              <w:autoSpaceDE w:val="0"/>
              <w:autoSpaceDN w:val="0"/>
              <w:adjustRightInd w:val="0"/>
              <w:ind w:firstLine="0" w:firstLineChars="0"/>
              <w:rPr>
                <w:rFonts w:ascii="仿宋" w:hAnsi="仿宋" w:cs="仿宋"/>
                <w:kern w:val="0"/>
                <w:sz w:val="24"/>
              </w:rPr>
            </w:pPr>
          </w:p>
        </w:tc>
        <w:tc>
          <w:tcPr>
            <w:tcW w:w="1211" w:type="dxa"/>
            <w:tcBorders>
              <w:right w:val="single" w:color="auto" w:sz="12" w:space="0"/>
            </w:tcBorders>
            <w:vAlign w:val="center"/>
          </w:tcPr>
          <w:p>
            <w:pPr>
              <w:autoSpaceDE w:val="0"/>
              <w:autoSpaceDN w:val="0"/>
              <w:adjustRightInd w:val="0"/>
              <w:ind w:firstLine="0" w:firstLineChars="0"/>
              <w:rPr>
                <w:rFonts w:ascii="仿宋" w:hAnsi="仿宋" w:cs="仿宋"/>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6" w:hRule="atLeast"/>
        </w:trPr>
        <w:tc>
          <w:tcPr>
            <w:tcW w:w="468" w:type="dxa"/>
            <w:tcBorders>
              <w:left w:val="single" w:color="auto" w:sz="12" w:space="0"/>
            </w:tcBorders>
            <w:vAlign w:val="center"/>
          </w:tcPr>
          <w:p>
            <w:pPr>
              <w:autoSpaceDE w:val="0"/>
              <w:autoSpaceDN w:val="0"/>
              <w:adjustRightInd w:val="0"/>
              <w:ind w:firstLine="0" w:firstLineChars="0"/>
              <w:rPr>
                <w:rFonts w:ascii="仿宋" w:hAnsi="仿宋" w:cs="仿宋"/>
                <w:kern w:val="0"/>
                <w:sz w:val="24"/>
              </w:rPr>
            </w:pPr>
          </w:p>
        </w:tc>
        <w:tc>
          <w:tcPr>
            <w:tcW w:w="1980" w:type="dxa"/>
            <w:vAlign w:val="center"/>
          </w:tcPr>
          <w:p>
            <w:pPr>
              <w:autoSpaceDE w:val="0"/>
              <w:autoSpaceDN w:val="0"/>
              <w:adjustRightInd w:val="0"/>
              <w:ind w:firstLine="0" w:firstLineChars="0"/>
              <w:rPr>
                <w:rFonts w:ascii="仿宋" w:hAnsi="仿宋" w:cs="仿宋"/>
                <w:kern w:val="0"/>
                <w:sz w:val="24"/>
              </w:rPr>
            </w:pPr>
          </w:p>
        </w:tc>
        <w:tc>
          <w:tcPr>
            <w:tcW w:w="1620" w:type="dxa"/>
            <w:vAlign w:val="center"/>
          </w:tcPr>
          <w:p>
            <w:pPr>
              <w:autoSpaceDE w:val="0"/>
              <w:autoSpaceDN w:val="0"/>
              <w:adjustRightInd w:val="0"/>
              <w:ind w:firstLine="0" w:firstLineChars="0"/>
              <w:rPr>
                <w:rFonts w:ascii="仿宋" w:hAnsi="仿宋" w:cs="仿宋"/>
                <w:kern w:val="0"/>
                <w:sz w:val="24"/>
              </w:rPr>
            </w:pPr>
          </w:p>
        </w:tc>
        <w:tc>
          <w:tcPr>
            <w:tcW w:w="720" w:type="dxa"/>
            <w:vAlign w:val="center"/>
          </w:tcPr>
          <w:p>
            <w:pPr>
              <w:autoSpaceDE w:val="0"/>
              <w:autoSpaceDN w:val="0"/>
              <w:adjustRightInd w:val="0"/>
              <w:ind w:firstLine="0" w:firstLineChars="0"/>
              <w:rPr>
                <w:rFonts w:ascii="仿宋" w:hAnsi="仿宋" w:cs="仿宋"/>
                <w:kern w:val="0"/>
                <w:sz w:val="24"/>
              </w:rPr>
            </w:pPr>
          </w:p>
        </w:tc>
        <w:tc>
          <w:tcPr>
            <w:tcW w:w="1260" w:type="dxa"/>
            <w:vAlign w:val="center"/>
          </w:tcPr>
          <w:p>
            <w:pPr>
              <w:autoSpaceDE w:val="0"/>
              <w:autoSpaceDN w:val="0"/>
              <w:adjustRightInd w:val="0"/>
              <w:ind w:firstLine="0" w:firstLineChars="0"/>
              <w:rPr>
                <w:rFonts w:ascii="仿宋" w:hAnsi="仿宋" w:cs="仿宋"/>
                <w:kern w:val="0"/>
                <w:sz w:val="24"/>
              </w:rPr>
            </w:pPr>
          </w:p>
        </w:tc>
        <w:tc>
          <w:tcPr>
            <w:tcW w:w="1260" w:type="dxa"/>
            <w:vAlign w:val="center"/>
          </w:tcPr>
          <w:p>
            <w:pPr>
              <w:autoSpaceDE w:val="0"/>
              <w:autoSpaceDN w:val="0"/>
              <w:adjustRightInd w:val="0"/>
              <w:ind w:firstLine="0" w:firstLineChars="0"/>
              <w:rPr>
                <w:rFonts w:ascii="仿宋" w:hAnsi="仿宋" w:cs="仿宋"/>
                <w:kern w:val="0"/>
                <w:sz w:val="24"/>
              </w:rPr>
            </w:pPr>
          </w:p>
        </w:tc>
        <w:tc>
          <w:tcPr>
            <w:tcW w:w="1211" w:type="dxa"/>
            <w:tcBorders>
              <w:right w:val="single" w:color="auto" w:sz="12" w:space="0"/>
            </w:tcBorders>
            <w:vAlign w:val="center"/>
          </w:tcPr>
          <w:p>
            <w:pPr>
              <w:autoSpaceDE w:val="0"/>
              <w:autoSpaceDN w:val="0"/>
              <w:adjustRightInd w:val="0"/>
              <w:ind w:firstLine="0" w:firstLineChars="0"/>
              <w:rPr>
                <w:rFonts w:ascii="仿宋" w:hAnsi="仿宋" w:cs="仿宋"/>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6" w:hRule="atLeast"/>
        </w:trPr>
        <w:tc>
          <w:tcPr>
            <w:tcW w:w="468" w:type="dxa"/>
            <w:tcBorders>
              <w:left w:val="single" w:color="auto" w:sz="12" w:space="0"/>
            </w:tcBorders>
            <w:vAlign w:val="center"/>
          </w:tcPr>
          <w:p>
            <w:pPr>
              <w:autoSpaceDE w:val="0"/>
              <w:autoSpaceDN w:val="0"/>
              <w:adjustRightInd w:val="0"/>
              <w:ind w:firstLine="0" w:firstLineChars="0"/>
              <w:rPr>
                <w:rFonts w:ascii="仿宋" w:hAnsi="仿宋" w:cs="仿宋"/>
                <w:kern w:val="0"/>
                <w:sz w:val="24"/>
              </w:rPr>
            </w:pPr>
          </w:p>
        </w:tc>
        <w:tc>
          <w:tcPr>
            <w:tcW w:w="1980" w:type="dxa"/>
            <w:vAlign w:val="center"/>
          </w:tcPr>
          <w:p>
            <w:pPr>
              <w:autoSpaceDE w:val="0"/>
              <w:autoSpaceDN w:val="0"/>
              <w:adjustRightInd w:val="0"/>
              <w:ind w:firstLine="0" w:firstLineChars="0"/>
              <w:rPr>
                <w:rFonts w:ascii="仿宋" w:hAnsi="仿宋" w:cs="仿宋"/>
                <w:kern w:val="0"/>
                <w:sz w:val="24"/>
              </w:rPr>
            </w:pPr>
          </w:p>
        </w:tc>
        <w:tc>
          <w:tcPr>
            <w:tcW w:w="1620" w:type="dxa"/>
            <w:vAlign w:val="center"/>
          </w:tcPr>
          <w:p>
            <w:pPr>
              <w:autoSpaceDE w:val="0"/>
              <w:autoSpaceDN w:val="0"/>
              <w:adjustRightInd w:val="0"/>
              <w:ind w:firstLine="0" w:firstLineChars="0"/>
              <w:rPr>
                <w:rFonts w:ascii="仿宋" w:hAnsi="仿宋" w:cs="仿宋"/>
                <w:kern w:val="0"/>
                <w:sz w:val="24"/>
              </w:rPr>
            </w:pPr>
          </w:p>
        </w:tc>
        <w:tc>
          <w:tcPr>
            <w:tcW w:w="720" w:type="dxa"/>
            <w:vAlign w:val="center"/>
          </w:tcPr>
          <w:p>
            <w:pPr>
              <w:autoSpaceDE w:val="0"/>
              <w:autoSpaceDN w:val="0"/>
              <w:adjustRightInd w:val="0"/>
              <w:ind w:firstLine="0" w:firstLineChars="0"/>
              <w:rPr>
                <w:rFonts w:ascii="仿宋" w:hAnsi="仿宋" w:cs="仿宋"/>
                <w:kern w:val="0"/>
                <w:sz w:val="24"/>
              </w:rPr>
            </w:pPr>
          </w:p>
        </w:tc>
        <w:tc>
          <w:tcPr>
            <w:tcW w:w="1260" w:type="dxa"/>
            <w:vAlign w:val="center"/>
          </w:tcPr>
          <w:p>
            <w:pPr>
              <w:autoSpaceDE w:val="0"/>
              <w:autoSpaceDN w:val="0"/>
              <w:adjustRightInd w:val="0"/>
              <w:ind w:firstLine="0" w:firstLineChars="0"/>
              <w:rPr>
                <w:rFonts w:ascii="仿宋" w:hAnsi="仿宋" w:cs="仿宋"/>
                <w:kern w:val="0"/>
                <w:sz w:val="24"/>
              </w:rPr>
            </w:pPr>
          </w:p>
        </w:tc>
        <w:tc>
          <w:tcPr>
            <w:tcW w:w="1260" w:type="dxa"/>
            <w:vAlign w:val="center"/>
          </w:tcPr>
          <w:p>
            <w:pPr>
              <w:autoSpaceDE w:val="0"/>
              <w:autoSpaceDN w:val="0"/>
              <w:adjustRightInd w:val="0"/>
              <w:ind w:firstLine="0" w:firstLineChars="0"/>
              <w:rPr>
                <w:rFonts w:ascii="仿宋" w:hAnsi="仿宋" w:cs="仿宋"/>
                <w:kern w:val="0"/>
                <w:sz w:val="24"/>
              </w:rPr>
            </w:pPr>
          </w:p>
        </w:tc>
        <w:tc>
          <w:tcPr>
            <w:tcW w:w="1211" w:type="dxa"/>
            <w:tcBorders>
              <w:right w:val="single" w:color="auto" w:sz="12" w:space="0"/>
            </w:tcBorders>
            <w:vAlign w:val="center"/>
          </w:tcPr>
          <w:p>
            <w:pPr>
              <w:autoSpaceDE w:val="0"/>
              <w:autoSpaceDN w:val="0"/>
              <w:adjustRightInd w:val="0"/>
              <w:ind w:firstLine="0" w:firstLineChars="0"/>
              <w:rPr>
                <w:rFonts w:ascii="仿宋" w:hAnsi="仿宋" w:cs="仿宋"/>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6" w:hRule="atLeast"/>
        </w:trPr>
        <w:tc>
          <w:tcPr>
            <w:tcW w:w="468" w:type="dxa"/>
            <w:tcBorders>
              <w:left w:val="single" w:color="auto" w:sz="12" w:space="0"/>
            </w:tcBorders>
            <w:vAlign w:val="center"/>
          </w:tcPr>
          <w:p>
            <w:pPr>
              <w:autoSpaceDE w:val="0"/>
              <w:autoSpaceDN w:val="0"/>
              <w:adjustRightInd w:val="0"/>
              <w:ind w:firstLine="0" w:firstLineChars="0"/>
              <w:rPr>
                <w:rFonts w:ascii="仿宋" w:hAnsi="仿宋" w:cs="仿宋"/>
                <w:kern w:val="0"/>
                <w:sz w:val="24"/>
              </w:rPr>
            </w:pPr>
          </w:p>
        </w:tc>
        <w:tc>
          <w:tcPr>
            <w:tcW w:w="1980" w:type="dxa"/>
            <w:vAlign w:val="center"/>
          </w:tcPr>
          <w:p>
            <w:pPr>
              <w:autoSpaceDE w:val="0"/>
              <w:autoSpaceDN w:val="0"/>
              <w:adjustRightInd w:val="0"/>
              <w:ind w:firstLine="0" w:firstLineChars="0"/>
              <w:rPr>
                <w:rFonts w:ascii="仿宋" w:hAnsi="仿宋" w:cs="仿宋"/>
                <w:kern w:val="0"/>
                <w:sz w:val="24"/>
              </w:rPr>
            </w:pPr>
          </w:p>
        </w:tc>
        <w:tc>
          <w:tcPr>
            <w:tcW w:w="1620" w:type="dxa"/>
            <w:vAlign w:val="center"/>
          </w:tcPr>
          <w:p>
            <w:pPr>
              <w:autoSpaceDE w:val="0"/>
              <w:autoSpaceDN w:val="0"/>
              <w:adjustRightInd w:val="0"/>
              <w:ind w:firstLine="0" w:firstLineChars="0"/>
              <w:rPr>
                <w:rFonts w:ascii="仿宋" w:hAnsi="仿宋" w:cs="仿宋"/>
                <w:kern w:val="0"/>
                <w:sz w:val="24"/>
              </w:rPr>
            </w:pPr>
          </w:p>
        </w:tc>
        <w:tc>
          <w:tcPr>
            <w:tcW w:w="720" w:type="dxa"/>
            <w:vAlign w:val="center"/>
          </w:tcPr>
          <w:p>
            <w:pPr>
              <w:autoSpaceDE w:val="0"/>
              <w:autoSpaceDN w:val="0"/>
              <w:adjustRightInd w:val="0"/>
              <w:ind w:firstLine="0" w:firstLineChars="0"/>
              <w:rPr>
                <w:rFonts w:ascii="仿宋" w:hAnsi="仿宋" w:cs="仿宋"/>
                <w:kern w:val="0"/>
                <w:sz w:val="24"/>
              </w:rPr>
            </w:pPr>
          </w:p>
        </w:tc>
        <w:tc>
          <w:tcPr>
            <w:tcW w:w="1260" w:type="dxa"/>
            <w:vAlign w:val="center"/>
          </w:tcPr>
          <w:p>
            <w:pPr>
              <w:autoSpaceDE w:val="0"/>
              <w:autoSpaceDN w:val="0"/>
              <w:adjustRightInd w:val="0"/>
              <w:ind w:firstLine="0" w:firstLineChars="0"/>
              <w:rPr>
                <w:rFonts w:ascii="仿宋" w:hAnsi="仿宋" w:cs="仿宋"/>
                <w:kern w:val="0"/>
                <w:sz w:val="24"/>
              </w:rPr>
            </w:pPr>
          </w:p>
        </w:tc>
        <w:tc>
          <w:tcPr>
            <w:tcW w:w="1260" w:type="dxa"/>
            <w:vAlign w:val="center"/>
          </w:tcPr>
          <w:p>
            <w:pPr>
              <w:autoSpaceDE w:val="0"/>
              <w:autoSpaceDN w:val="0"/>
              <w:adjustRightInd w:val="0"/>
              <w:ind w:firstLine="0" w:firstLineChars="0"/>
              <w:rPr>
                <w:rFonts w:ascii="仿宋" w:hAnsi="仿宋" w:cs="仿宋"/>
                <w:kern w:val="0"/>
                <w:sz w:val="24"/>
              </w:rPr>
            </w:pPr>
          </w:p>
        </w:tc>
        <w:tc>
          <w:tcPr>
            <w:tcW w:w="1211" w:type="dxa"/>
            <w:tcBorders>
              <w:right w:val="single" w:color="auto" w:sz="12" w:space="0"/>
            </w:tcBorders>
            <w:vAlign w:val="center"/>
          </w:tcPr>
          <w:p>
            <w:pPr>
              <w:autoSpaceDE w:val="0"/>
              <w:autoSpaceDN w:val="0"/>
              <w:adjustRightInd w:val="0"/>
              <w:ind w:firstLine="0" w:firstLineChars="0"/>
              <w:rPr>
                <w:rFonts w:ascii="仿宋" w:hAnsi="仿宋" w:cs="仿宋"/>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6" w:hRule="atLeast"/>
        </w:trPr>
        <w:tc>
          <w:tcPr>
            <w:tcW w:w="468" w:type="dxa"/>
            <w:tcBorders>
              <w:left w:val="single" w:color="auto" w:sz="12" w:space="0"/>
            </w:tcBorders>
            <w:vAlign w:val="center"/>
          </w:tcPr>
          <w:p>
            <w:pPr>
              <w:autoSpaceDE w:val="0"/>
              <w:autoSpaceDN w:val="0"/>
              <w:adjustRightInd w:val="0"/>
              <w:ind w:firstLine="0" w:firstLineChars="0"/>
              <w:rPr>
                <w:rFonts w:ascii="仿宋" w:hAnsi="仿宋" w:cs="仿宋"/>
                <w:kern w:val="0"/>
                <w:sz w:val="24"/>
              </w:rPr>
            </w:pPr>
          </w:p>
        </w:tc>
        <w:tc>
          <w:tcPr>
            <w:tcW w:w="1980" w:type="dxa"/>
            <w:vAlign w:val="center"/>
          </w:tcPr>
          <w:p>
            <w:pPr>
              <w:autoSpaceDE w:val="0"/>
              <w:autoSpaceDN w:val="0"/>
              <w:adjustRightInd w:val="0"/>
              <w:ind w:firstLine="0" w:firstLineChars="0"/>
              <w:rPr>
                <w:rFonts w:ascii="仿宋" w:hAnsi="仿宋" w:cs="仿宋"/>
                <w:kern w:val="0"/>
                <w:sz w:val="24"/>
              </w:rPr>
            </w:pPr>
          </w:p>
        </w:tc>
        <w:tc>
          <w:tcPr>
            <w:tcW w:w="1620" w:type="dxa"/>
            <w:vAlign w:val="center"/>
          </w:tcPr>
          <w:p>
            <w:pPr>
              <w:autoSpaceDE w:val="0"/>
              <w:autoSpaceDN w:val="0"/>
              <w:adjustRightInd w:val="0"/>
              <w:ind w:firstLine="0" w:firstLineChars="0"/>
              <w:rPr>
                <w:rFonts w:ascii="仿宋" w:hAnsi="仿宋" w:cs="仿宋"/>
                <w:kern w:val="0"/>
                <w:sz w:val="24"/>
              </w:rPr>
            </w:pPr>
          </w:p>
        </w:tc>
        <w:tc>
          <w:tcPr>
            <w:tcW w:w="720" w:type="dxa"/>
            <w:vAlign w:val="center"/>
          </w:tcPr>
          <w:p>
            <w:pPr>
              <w:autoSpaceDE w:val="0"/>
              <w:autoSpaceDN w:val="0"/>
              <w:adjustRightInd w:val="0"/>
              <w:ind w:firstLine="0" w:firstLineChars="0"/>
              <w:rPr>
                <w:rFonts w:ascii="仿宋" w:hAnsi="仿宋" w:cs="仿宋"/>
                <w:kern w:val="0"/>
                <w:sz w:val="24"/>
              </w:rPr>
            </w:pPr>
          </w:p>
        </w:tc>
        <w:tc>
          <w:tcPr>
            <w:tcW w:w="1260" w:type="dxa"/>
            <w:vAlign w:val="center"/>
          </w:tcPr>
          <w:p>
            <w:pPr>
              <w:autoSpaceDE w:val="0"/>
              <w:autoSpaceDN w:val="0"/>
              <w:adjustRightInd w:val="0"/>
              <w:ind w:firstLine="0" w:firstLineChars="0"/>
              <w:rPr>
                <w:rFonts w:ascii="仿宋" w:hAnsi="仿宋" w:cs="仿宋"/>
                <w:kern w:val="0"/>
                <w:sz w:val="24"/>
              </w:rPr>
            </w:pPr>
          </w:p>
        </w:tc>
        <w:tc>
          <w:tcPr>
            <w:tcW w:w="1260" w:type="dxa"/>
            <w:vAlign w:val="center"/>
          </w:tcPr>
          <w:p>
            <w:pPr>
              <w:autoSpaceDE w:val="0"/>
              <w:autoSpaceDN w:val="0"/>
              <w:adjustRightInd w:val="0"/>
              <w:ind w:firstLine="0" w:firstLineChars="0"/>
              <w:rPr>
                <w:rFonts w:ascii="仿宋" w:hAnsi="仿宋" w:cs="仿宋"/>
                <w:kern w:val="0"/>
                <w:sz w:val="24"/>
              </w:rPr>
            </w:pPr>
          </w:p>
        </w:tc>
        <w:tc>
          <w:tcPr>
            <w:tcW w:w="1211" w:type="dxa"/>
            <w:tcBorders>
              <w:right w:val="single" w:color="auto" w:sz="12" w:space="0"/>
            </w:tcBorders>
            <w:vAlign w:val="center"/>
          </w:tcPr>
          <w:p>
            <w:pPr>
              <w:autoSpaceDE w:val="0"/>
              <w:autoSpaceDN w:val="0"/>
              <w:adjustRightInd w:val="0"/>
              <w:ind w:firstLine="0" w:firstLineChars="0"/>
              <w:rPr>
                <w:rFonts w:ascii="仿宋" w:hAnsi="仿宋" w:cs="仿宋"/>
                <w:kern w:val="0"/>
                <w:sz w:val="24"/>
              </w:rPr>
            </w:pPr>
          </w:p>
        </w:tc>
      </w:tr>
    </w:tbl>
    <w:p>
      <w:pPr>
        <w:widowControl/>
        <w:spacing w:after="100"/>
        <w:ind w:firstLine="640"/>
        <w:jc w:val="center"/>
        <w:rPr>
          <w:rFonts w:ascii="仿宋" w:hAnsi="仿宋" w:cs="仿宋"/>
          <w:szCs w:val="32"/>
        </w:rPr>
      </w:pPr>
    </w:p>
    <w:p>
      <w:pPr>
        <w:widowControl/>
        <w:spacing w:after="100"/>
        <w:ind w:firstLine="640"/>
        <w:jc w:val="center"/>
        <w:rPr>
          <w:rFonts w:ascii="仿宋" w:hAnsi="仿宋" w:cs="仿宋"/>
          <w:szCs w:val="32"/>
        </w:rPr>
      </w:pPr>
    </w:p>
    <w:p>
      <w:pPr>
        <w:widowControl/>
        <w:spacing w:after="100"/>
        <w:ind w:firstLine="640"/>
        <w:jc w:val="center"/>
        <w:rPr>
          <w:rFonts w:ascii="仿宋" w:hAnsi="仿宋" w:cs="仿宋"/>
          <w:szCs w:val="32"/>
        </w:rPr>
      </w:pPr>
    </w:p>
    <w:p>
      <w:pPr>
        <w:widowControl/>
        <w:spacing w:after="100"/>
        <w:ind w:firstLine="640"/>
        <w:jc w:val="center"/>
        <w:rPr>
          <w:rFonts w:ascii="仿宋" w:hAnsi="仿宋" w:cs="仿宋"/>
          <w:szCs w:val="32"/>
        </w:rPr>
      </w:pPr>
    </w:p>
    <w:p>
      <w:pPr>
        <w:widowControl/>
        <w:spacing w:after="100"/>
        <w:ind w:firstLine="640"/>
        <w:jc w:val="center"/>
        <w:rPr>
          <w:rFonts w:ascii="仿宋" w:hAnsi="仿宋" w:cs="仿宋"/>
          <w:szCs w:val="32"/>
        </w:rPr>
      </w:pPr>
    </w:p>
    <w:p>
      <w:pPr>
        <w:widowControl/>
        <w:spacing w:after="100"/>
        <w:ind w:firstLine="640"/>
        <w:jc w:val="center"/>
        <w:rPr>
          <w:rFonts w:ascii="仿宋" w:hAnsi="仿宋" w:cs="仿宋"/>
          <w:szCs w:val="32"/>
        </w:rPr>
      </w:pPr>
    </w:p>
    <w:p>
      <w:pPr>
        <w:widowControl/>
        <w:spacing w:after="100"/>
        <w:ind w:firstLine="640"/>
        <w:jc w:val="center"/>
        <w:rPr>
          <w:rFonts w:ascii="仿宋" w:hAnsi="仿宋" w:cs="仿宋"/>
          <w:szCs w:val="32"/>
        </w:rPr>
      </w:pPr>
    </w:p>
    <w:p>
      <w:pPr>
        <w:widowControl/>
        <w:spacing w:after="100"/>
        <w:ind w:firstLine="640"/>
        <w:jc w:val="center"/>
        <w:rPr>
          <w:rFonts w:ascii="仿宋" w:hAnsi="仿宋" w:cs="仿宋"/>
          <w:szCs w:val="32"/>
        </w:rPr>
      </w:pPr>
    </w:p>
    <w:p>
      <w:pPr>
        <w:widowControl/>
        <w:spacing w:after="100"/>
        <w:ind w:firstLine="640"/>
        <w:jc w:val="center"/>
        <w:rPr>
          <w:rFonts w:ascii="仿宋" w:hAnsi="仿宋" w:cs="仿宋"/>
          <w:szCs w:val="32"/>
        </w:rPr>
      </w:pPr>
    </w:p>
    <w:p>
      <w:pPr>
        <w:widowControl/>
        <w:spacing w:after="100"/>
        <w:ind w:firstLine="640"/>
        <w:jc w:val="center"/>
        <w:rPr>
          <w:rFonts w:ascii="仿宋" w:hAnsi="仿宋" w:cs="仿宋"/>
          <w:szCs w:val="32"/>
        </w:rPr>
      </w:pPr>
    </w:p>
    <w:p>
      <w:pPr>
        <w:widowControl/>
        <w:spacing w:after="100"/>
        <w:ind w:firstLine="640"/>
        <w:jc w:val="center"/>
        <w:rPr>
          <w:rFonts w:ascii="仿宋" w:hAnsi="仿宋" w:cs="仿宋"/>
          <w:szCs w:val="32"/>
        </w:rPr>
      </w:pPr>
    </w:p>
    <w:p>
      <w:pPr>
        <w:widowControl/>
        <w:spacing w:after="100"/>
        <w:ind w:firstLine="640"/>
        <w:jc w:val="center"/>
        <w:rPr>
          <w:rFonts w:ascii="仿宋" w:hAnsi="仿宋" w:cs="仿宋"/>
          <w:szCs w:val="32"/>
        </w:rPr>
      </w:pPr>
    </w:p>
    <w:p>
      <w:pPr>
        <w:ind w:firstLine="0" w:firstLineChars="0"/>
        <w:jc w:val="both"/>
        <w:rPr>
          <w:rFonts w:ascii="仿宋" w:hAnsi="仿宋" w:cs="仿宋"/>
          <w:szCs w:val="32"/>
        </w:rPr>
      </w:pPr>
    </w:p>
    <w:p>
      <w:pPr>
        <w:ind w:firstLine="0" w:firstLineChars="0"/>
        <w:jc w:val="center"/>
        <w:rPr>
          <w:rFonts w:ascii="仿宋" w:hAnsi="仿宋" w:cs="仿宋"/>
          <w:szCs w:val="32"/>
        </w:rPr>
      </w:pPr>
      <w:r>
        <w:rPr>
          <w:rFonts w:hint="eastAsia" w:ascii="仿宋" w:hAnsi="仿宋" w:cs="仿宋"/>
          <w:szCs w:val="32"/>
        </w:rPr>
        <w:t>（五）到位率承诺书</w:t>
      </w:r>
    </w:p>
    <w:p>
      <w:pPr>
        <w:autoSpaceDE w:val="0"/>
        <w:autoSpaceDN w:val="0"/>
        <w:adjustRightInd w:val="0"/>
        <w:ind w:firstLine="0" w:firstLineChars="0"/>
        <w:jc w:val="center"/>
        <w:rPr>
          <w:rFonts w:ascii="仿宋" w:hAnsi="仿宋" w:cs="仿宋"/>
          <w:b/>
          <w:bCs/>
          <w:kern w:val="0"/>
          <w:szCs w:val="32"/>
        </w:rPr>
      </w:pPr>
    </w:p>
    <w:p>
      <w:pPr>
        <w:autoSpaceDE w:val="0"/>
        <w:autoSpaceDN w:val="0"/>
        <w:adjustRightInd w:val="0"/>
        <w:ind w:firstLine="0" w:firstLineChars="0"/>
        <w:jc w:val="center"/>
        <w:rPr>
          <w:rFonts w:ascii="仿宋" w:hAnsi="仿宋" w:cs="仿宋"/>
          <w:bCs/>
          <w:kern w:val="0"/>
          <w:szCs w:val="32"/>
        </w:rPr>
      </w:pPr>
    </w:p>
    <w:p>
      <w:pPr>
        <w:autoSpaceDE w:val="0"/>
        <w:autoSpaceDN w:val="0"/>
        <w:adjustRightInd w:val="0"/>
        <w:ind w:firstLine="0" w:firstLineChars="0"/>
        <w:rPr>
          <w:rFonts w:ascii="仿宋" w:hAnsi="仿宋" w:cs="仿宋"/>
          <w:bCs/>
          <w:kern w:val="0"/>
          <w:szCs w:val="32"/>
        </w:rPr>
      </w:pPr>
      <w:r>
        <w:rPr>
          <w:rFonts w:hint="eastAsia" w:ascii="仿宋" w:hAnsi="仿宋" w:cs="仿宋"/>
          <w:bCs/>
          <w:kern w:val="0"/>
          <w:szCs w:val="32"/>
        </w:rPr>
        <w:t>致：</w:t>
      </w:r>
      <w:r>
        <w:rPr>
          <w:rFonts w:hint="eastAsia" w:ascii="仿宋" w:hAnsi="仿宋" w:cs="仿宋"/>
          <w:kern w:val="0"/>
          <w:szCs w:val="32"/>
          <w:u w:val="single"/>
        </w:rPr>
        <w:t xml:space="preserve">   （招   标  人  名  称）</w:t>
      </w:r>
      <w:r>
        <w:rPr>
          <w:rFonts w:hint="eastAsia" w:ascii="仿宋" w:hAnsi="仿宋" w:cs="仿宋"/>
          <w:kern w:val="0"/>
          <w:szCs w:val="32"/>
        </w:rPr>
        <w:t xml:space="preserve">  </w:t>
      </w:r>
    </w:p>
    <w:p>
      <w:pPr>
        <w:autoSpaceDE w:val="0"/>
        <w:autoSpaceDN w:val="0"/>
        <w:adjustRightInd w:val="0"/>
        <w:ind w:firstLine="0" w:firstLineChars="0"/>
        <w:rPr>
          <w:rFonts w:ascii="仿宋" w:hAnsi="仿宋" w:cs="仿宋"/>
          <w:bCs/>
          <w:kern w:val="0"/>
          <w:szCs w:val="32"/>
        </w:rPr>
      </w:pPr>
    </w:p>
    <w:p>
      <w:pPr>
        <w:autoSpaceDE w:val="0"/>
        <w:autoSpaceDN w:val="0"/>
        <w:adjustRightInd w:val="0"/>
        <w:ind w:left="266" w:leftChars="83" w:firstLine="442" w:firstLineChars="138"/>
        <w:rPr>
          <w:rFonts w:ascii="仿宋" w:hAnsi="仿宋" w:cs="仿宋"/>
          <w:bCs/>
          <w:kern w:val="0"/>
          <w:szCs w:val="32"/>
        </w:rPr>
      </w:pPr>
      <w:r>
        <w:rPr>
          <w:rFonts w:hint="eastAsia" w:ascii="仿宋" w:hAnsi="仿宋" w:cs="仿宋"/>
          <w:bCs/>
          <w:kern w:val="0"/>
          <w:szCs w:val="32"/>
        </w:rPr>
        <w:t>如中标，参与</w:t>
      </w:r>
      <w:r>
        <w:rPr>
          <w:rFonts w:hint="eastAsia" w:ascii="仿宋" w:hAnsi="仿宋" w:cs="仿宋"/>
          <w:bCs/>
          <w:kern w:val="0"/>
          <w:szCs w:val="32"/>
          <w:u w:val="single"/>
        </w:rPr>
        <w:t xml:space="preserve">                 </w:t>
      </w:r>
      <w:r>
        <w:rPr>
          <w:rFonts w:hint="eastAsia" w:ascii="仿宋" w:hAnsi="仿宋" w:cs="仿宋"/>
          <w:bCs/>
          <w:kern w:val="0"/>
          <w:szCs w:val="32"/>
        </w:rPr>
        <w:t>工程的施工监理，我公司将派具有类似监理经验的_______（填写项目总监名称、监理资格证书编号）为本工程的项目总监，并保证项目总监到位率在</w:t>
      </w:r>
      <w:r>
        <w:rPr>
          <w:rFonts w:hint="eastAsia" w:ascii="仿宋" w:hAnsi="仿宋" w:cs="仿宋"/>
          <w:bCs/>
          <w:kern w:val="0"/>
          <w:szCs w:val="32"/>
          <w:u w:val="single"/>
        </w:rPr>
        <w:t xml:space="preserve">    </w:t>
      </w:r>
      <w:r>
        <w:rPr>
          <w:rFonts w:hint="eastAsia" w:ascii="仿宋" w:hAnsi="仿宋" w:cs="仿宋"/>
          <w:bCs/>
          <w:kern w:val="0"/>
          <w:szCs w:val="32"/>
        </w:rPr>
        <w:t xml:space="preserve"> %（填百分比）以上即每月不少于   日历天。其他监理人员到位率在</w:t>
      </w:r>
      <w:r>
        <w:rPr>
          <w:rFonts w:hint="eastAsia" w:ascii="仿宋" w:hAnsi="仿宋" w:cs="仿宋"/>
          <w:bCs/>
          <w:kern w:val="0"/>
          <w:szCs w:val="32"/>
          <w:u w:val="single"/>
        </w:rPr>
        <w:t xml:space="preserve">    </w:t>
      </w:r>
      <w:r>
        <w:rPr>
          <w:rFonts w:hint="eastAsia" w:ascii="仿宋" w:hAnsi="仿宋" w:cs="仿宋"/>
          <w:bCs/>
          <w:kern w:val="0"/>
          <w:szCs w:val="32"/>
        </w:rPr>
        <w:t xml:space="preserve"> %（填百分比）以上即每月不少于</w:t>
      </w:r>
      <w:r>
        <w:rPr>
          <w:rFonts w:hint="eastAsia" w:ascii="仿宋" w:hAnsi="仿宋" w:cs="仿宋"/>
          <w:bCs/>
          <w:kern w:val="0"/>
          <w:szCs w:val="32"/>
          <w:u w:val="single"/>
        </w:rPr>
        <w:t xml:space="preserve">   </w:t>
      </w:r>
      <w:r>
        <w:rPr>
          <w:rFonts w:hint="eastAsia" w:ascii="仿宋" w:hAnsi="仿宋" w:cs="仿宋"/>
          <w:bCs/>
          <w:kern w:val="0"/>
          <w:szCs w:val="32"/>
        </w:rPr>
        <w:t>日历天。如违反此承诺，愿按合同有关规定接受处罚。</w:t>
      </w:r>
    </w:p>
    <w:p>
      <w:pPr>
        <w:autoSpaceDE w:val="0"/>
        <w:autoSpaceDN w:val="0"/>
        <w:adjustRightInd w:val="0"/>
        <w:ind w:firstLine="573" w:firstLineChars="0"/>
        <w:rPr>
          <w:rFonts w:ascii="仿宋" w:hAnsi="仿宋" w:cs="仿宋"/>
          <w:bCs/>
          <w:kern w:val="0"/>
          <w:szCs w:val="32"/>
        </w:rPr>
      </w:pPr>
    </w:p>
    <w:p>
      <w:pPr>
        <w:autoSpaceDE w:val="0"/>
        <w:autoSpaceDN w:val="0"/>
        <w:adjustRightInd w:val="0"/>
        <w:ind w:firstLine="570" w:firstLineChars="0"/>
        <w:rPr>
          <w:rFonts w:ascii="仿宋" w:hAnsi="仿宋" w:cs="仿宋"/>
          <w:bCs/>
          <w:kern w:val="0"/>
          <w:szCs w:val="32"/>
        </w:rPr>
      </w:pPr>
    </w:p>
    <w:p>
      <w:pPr>
        <w:autoSpaceDE w:val="0"/>
        <w:autoSpaceDN w:val="0"/>
        <w:adjustRightInd w:val="0"/>
        <w:ind w:firstLine="570" w:firstLineChars="0"/>
        <w:rPr>
          <w:rFonts w:ascii="仿宋" w:hAnsi="仿宋" w:cs="仿宋"/>
          <w:bCs/>
          <w:kern w:val="0"/>
          <w:szCs w:val="32"/>
        </w:rPr>
      </w:pPr>
    </w:p>
    <w:p>
      <w:pPr>
        <w:autoSpaceDE w:val="0"/>
        <w:autoSpaceDN w:val="0"/>
        <w:adjustRightInd w:val="0"/>
        <w:ind w:firstLine="570" w:firstLineChars="0"/>
        <w:rPr>
          <w:rFonts w:ascii="仿宋" w:hAnsi="仿宋" w:cs="仿宋"/>
          <w:bCs/>
          <w:kern w:val="0"/>
          <w:szCs w:val="32"/>
        </w:rPr>
      </w:pPr>
    </w:p>
    <w:p>
      <w:pPr>
        <w:autoSpaceDE w:val="0"/>
        <w:autoSpaceDN w:val="0"/>
        <w:adjustRightInd w:val="0"/>
        <w:ind w:firstLine="570" w:firstLineChars="0"/>
        <w:rPr>
          <w:rFonts w:ascii="仿宋" w:hAnsi="仿宋" w:cs="仿宋"/>
          <w:bCs/>
          <w:kern w:val="0"/>
          <w:szCs w:val="32"/>
        </w:rPr>
      </w:pPr>
    </w:p>
    <w:p>
      <w:pPr>
        <w:autoSpaceDE w:val="0"/>
        <w:autoSpaceDN w:val="0"/>
        <w:adjustRightInd w:val="0"/>
        <w:ind w:firstLine="570" w:firstLineChars="0"/>
        <w:rPr>
          <w:rFonts w:ascii="仿宋" w:hAnsi="仿宋" w:cs="仿宋"/>
          <w:bCs/>
          <w:kern w:val="0"/>
          <w:szCs w:val="32"/>
        </w:rPr>
      </w:pPr>
    </w:p>
    <w:p>
      <w:pPr>
        <w:autoSpaceDE w:val="0"/>
        <w:autoSpaceDN w:val="0"/>
        <w:adjustRightInd w:val="0"/>
        <w:ind w:firstLine="570" w:firstLineChars="0"/>
        <w:rPr>
          <w:rFonts w:ascii="仿宋" w:hAnsi="仿宋" w:cs="仿宋"/>
          <w:bCs/>
          <w:kern w:val="0"/>
          <w:szCs w:val="32"/>
        </w:rPr>
      </w:pPr>
    </w:p>
    <w:p>
      <w:pPr>
        <w:autoSpaceDE w:val="0"/>
        <w:autoSpaceDN w:val="0"/>
        <w:adjustRightInd w:val="0"/>
        <w:ind w:firstLine="570" w:firstLineChars="0"/>
        <w:rPr>
          <w:rFonts w:ascii="仿宋" w:hAnsi="仿宋" w:cs="仿宋"/>
          <w:bCs/>
          <w:kern w:val="0"/>
          <w:szCs w:val="32"/>
        </w:rPr>
      </w:pPr>
      <w:r>
        <w:rPr>
          <w:rFonts w:hint="eastAsia" w:ascii="仿宋" w:hAnsi="仿宋" w:cs="仿宋"/>
          <w:bCs/>
          <w:kern w:val="0"/>
          <w:szCs w:val="32"/>
        </w:rPr>
        <w:t>投标人名称（盖章）：</w:t>
      </w:r>
    </w:p>
    <w:p>
      <w:pPr>
        <w:autoSpaceDE w:val="0"/>
        <w:autoSpaceDN w:val="0"/>
        <w:adjustRightInd w:val="0"/>
        <w:ind w:firstLine="570" w:firstLineChars="0"/>
        <w:rPr>
          <w:rFonts w:ascii="仿宋" w:hAnsi="仿宋" w:cs="仿宋"/>
          <w:bCs/>
          <w:kern w:val="0"/>
          <w:szCs w:val="32"/>
        </w:rPr>
      </w:pPr>
    </w:p>
    <w:p>
      <w:pPr>
        <w:autoSpaceDE w:val="0"/>
        <w:autoSpaceDN w:val="0"/>
        <w:adjustRightInd w:val="0"/>
        <w:ind w:firstLine="570" w:firstLineChars="0"/>
        <w:rPr>
          <w:rFonts w:ascii="仿宋" w:hAnsi="仿宋" w:cs="仿宋"/>
          <w:bCs/>
          <w:kern w:val="0"/>
          <w:szCs w:val="32"/>
        </w:rPr>
      </w:pPr>
      <w:r>
        <w:rPr>
          <w:rFonts w:hint="eastAsia" w:ascii="仿宋" w:hAnsi="仿宋" w:cs="仿宋"/>
          <w:bCs/>
          <w:kern w:val="0"/>
          <w:szCs w:val="32"/>
        </w:rPr>
        <w:t>法定代表人（签字或盖章）：</w:t>
      </w:r>
    </w:p>
    <w:p>
      <w:pPr>
        <w:autoSpaceDE w:val="0"/>
        <w:autoSpaceDN w:val="0"/>
        <w:adjustRightInd w:val="0"/>
        <w:ind w:firstLine="570" w:firstLineChars="0"/>
        <w:rPr>
          <w:rFonts w:ascii="仿宋" w:hAnsi="仿宋" w:cs="仿宋"/>
          <w:bCs/>
          <w:kern w:val="0"/>
          <w:szCs w:val="32"/>
        </w:rPr>
      </w:pPr>
    </w:p>
    <w:p>
      <w:pPr>
        <w:autoSpaceDE w:val="0"/>
        <w:autoSpaceDN w:val="0"/>
        <w:adjustRightInd w:val="0"/>
        <w:ind w:firstLine="570" w:firstLineChars="0"/>
        <w:rPr>
          <w:rFonts w:ascii="仿宋" w:hAnsi="仿宋" w:cs="仿宋"/>
          <w:szCs w:val="32"/>
        </w:rPr>
      </w:pPr>
      <w:r>
        <w:rPr>
          <w:rFonts w:hint="eastAsia" w:ascii="仿宋" w:hAnsi="仿宋" w:cs="仿宋"/>
          <w:bCs/>
          <w:kern w:val="0"/>
          <w:szCs w:val="32"/>
        </w:rPr>
        <w:t>日  期：    年     月    日</w:t>
      </w:r>
    </w:p>
    <w:p>
      <w:pPr>
        <w:numPr>
          <w:ilvl w:val="0"/>
          <w:numId w:val="5"/>
        </w:numPr>
        <w:ind w:firstLine="0" w:firstLineChars="0"/>
        <w:jc w:val="center"/>
        <w:rPr>
          <w:rFonts w:ascii="仿宋" w:hAnsi="仿宋" w:cs="仿宋"/>
          <w:szCs w:val="32"/>
        </w:rPr>
      </w:pPr>
      <w:r>
        <w:rPr>
          <w:rFonts w:hint="eastAsia" w:ascii="仿宋" w:hAnsi="仿宋" w:cs="仿宋"/>
          <w:szCs w:val="32"/>
        </w:rPr>
        <w:t>监理人员的作业安排</w:t>
      </w:r>
    </w:p>
    <w:p>
      <w:pPr>
        <w:pStyle w:val="10"/>
        <w:spacing w:line="560" w:lineRule="exact"/>
        <w:ind w:firstLine="0" w:firstLineChars="0"/>
        <w:rPr>
          <w:rFonts w:ascii="仿宋" w:hAnsi="仿宋" w:eastAsia="仿宋" w:cs="仿宋"/>
          <w:sz w:val="32"/>
          <w:szCs w:val="32"/>
        </w:rPr>
        <w:sectPr>
          <w:pgSz w:w="11906" w:h="16838"/>
          <w:pgMar w:top="1440" w:right="1800" w:bottom="1440" w:left="1800" w:header="851" w:footer="992" w:gutter="0"/>
          <w:cols w:space="425" w:num="1"/>
          <w:docGrid w:type="lines" w:linePitch="312" w:charSpace="0"/>
        </w:sectPr>
      </w:pPr>
    </w:p>
    <w:p>
      <w:pPr>
        <w:ind w:firstLine="0" w:firstLineChars="0"/>
        <w:jc w:val="center"/>
        <w:rPr>
          <w:rFonts w:ascii="仿宋" w:hAnsi="仿宋" w:cs="仿宋"/>
          <w:szCs w:val="32"/>
        </w:rPr>
        <w:sectPr>
          <w:pgSz w:w="11906" w:h="16838"/>
          <w:pgMar w:top="1440" w:right="1800" w:bottom="1440" w:left="1800" w:header="851" w:footer="992" w:gutter="0"/>
          <w:cols w:space="425" w:num="1"/>
          <w:docGrid w:type="lines" w:linePitch="312" w:charSpace="0"/>
        </w:sectPr>
      </w:pPr>
      <w:r>
        <w:rPr>
          <w:rFonts w:hint="eastAsia" w:ascii="仿宋" w:hAnsi="仿宋" w:cs="仿宋"/>
          <w:szCs w:val="32"/>
        </w:rPr>
        <w:t>七、投标人认为应该提供的材料</w:t>
      </w:r>
    </w:p>
    <w:p>
      <w:pPr>
        <w:tabs>
          <w:tab w:val="left" w:pos="500"/>
        </w:tabs>
        <w:ind w:firstLine="0" w:firstLineChars="0"/>
      </w:pPr>
    </w:p>
    <w:p>
      <w:pPr>
        <w:ind w:firstLine="640"/>
      </w:pPr>
    </w:p>
    <w:p/>
    <w:sectPr>
      <w:headerReference r:id="rId10" w:type="default"/>
      <w:footerReference r:id="rId11"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6FF" w:usb1="420024FF" w:usb2="02000000" w:usb3="00000000" w:csb0="2000019F"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方正小标宋简体">
    <w:panose1 w:val="03000509000000000000"/>
    <w:charset w:val="86"/>
    <w:family w:val="auto"/>
    <w:pitch w:val="default"/>
    <w:sig w:usb0="00000001" w:usb1="080E0000" w:usb2="00000000" w:usb3="00000000" w:csb0="00040000" w:csb1="00000000"/>
  </w:font>
  <w:font w:name="等线">
    <w:panose1 w:val="02010600030101010101"/>
    <w:charset w:val="86"/>
    <w:family w:val="auto"/>
    <w:pitch w:val="default"/>
    <w:sig w:usb0="A00002BF" w:usb1="38CF7CFA" w:usb2="00000016" w:usb3="00000000" w:csb0="0004000F" w:csb1="00000000"/>
  </w:font>
  <w:font w:name="???|CS?o｡ﾀ?">
    <w:altName w:val="Yu Gothic"/>
    <w:panose1 w:val="00000000000000000000"/>
    <w:charset w:val="80"/>
    <w:family w:val="modern"/>
    <w:pitch w:val="default"/>
    <w:sig w:usb0="00000000" w:usb1="00000000" w:usb2="00000010" w:usb3="00000000" w:csb0="00020000" w:csb1="00000000"/>
  </w:font>
  <w:font w:name="微软雅黑">
    <w:panose1 w:val="020B0503020204020204"/>
    <w:charset w:val="86"/>
    <w:family w:val="auto"/>
    <w:pitch w:val="default"/>
    <w:sig w:usb0="80000287" w:usb1="2ACF3C50" w:usb2="00000016" w:usb3="00000000" w:csb0="0004001F" w:csb1="00000000"/>
  </w:font>
  <w:font w:name="Arial">
    <w:panose1 w:val="020B0604020202020204"/>
    <w:charset w:val="00"/>
    <w:family w:val="auto"/>
    <w:pitch w:val="default"/>
    <w:sig w:usb0="E0002EFF" w:usb1="C000785B" w:usb2="00000009" w:usb3="00000000" w:csb0="400001FF" w:csb1="FFFF0000"/>
  </w:font>
  <w:font w:name="Yu Gothic">
    <w:panose1 w:val="020B0400000000000000"/>
    <w:charset w:val="80"/>
    <w:family w:val="auto"/>
    <w:pitch w:val="default"/>
    <w:sig w:usb0="E00002FF" w:usb1="2AC7FDFF" w:usb2="00000016" w:usb3="00000000" w:csb0="2002009F" w:csb1="00000000"/>
  </w:font>
  <w:font w:name="Meiryo">
    <w:altName w:val="Yu Gothic UI"/>
    <w:panose1 w:val="020B0604030504040204"/>
    <w:charset w:val="80"/>
    <w:family w:val="swiss"/>
    <w:pitch w:val="default"/>
    <w:sig w:usb0="00000000" w:usb1="00000000" w:usb2="00010012" w:usb3="00000000" w:csb0="6002009F" w:csb1="DFD70000"/>
  </w:font>
  <w:font w:name="Wingdings 2">
    <w:altName w:val="Wingdings"/>
    <w:panose1 w:val="05020102010507070707"/>
    <w:charset w:val="02"/>
    <w:family w:val="roman"/>
    <w:pitch w:val="default"/>
    <w:sig w:usb0="00000000" w:usb1="00000000" w:usb2="00000000" w:usb3="00000000" w:csb0="80000000" w:csb1="00000000"/>
  </w:font>
  <w:font w:name="仿宋_GB2312">
    <w:panose1 w:val="02010609030101010101"/>
    <w:charset w:val="86"/>
    <w:family w:val="modern"/>
    <w:pitch w:val="default"/>
    <w:sig w:usb0="00000001" w:usb1="080E0000" w:usb2="00000000" w:usb3="00000000" w:csb0="00040000" w:csb1="00000000"/>
  </w:font>
  <w:font w:name="Microsoft JhengHei">
    <w:panose1 w:val="020B0604030504040204"/>
    <w:charset w:val="88"/>
    <w:family w:val="swiss"/>
    <w:pitch w:val="default"/>
    <w:sig w:usb0="000002A7" w:usb1="28CF4400" w:usb2="00000016" w:usb3="00000000" w:csb0="00100009" w:csb1="00000000"/>
  </w:font>
  <w:font w:name="Yu Gothic UI">
    <w:panose1 w:val="020B0500000000000000"/>
    <w:charset w:val="80"/>
    <w:family w:val="auto"/>
    <w:pitch w:val="default"/>
    <w:sig w:usb0="E00002FF" w:usb1="2AC7FDFF" w:usb2="00000016" w:usb3="00000000" w:csb0="2002009F" w:csb1="00000000"/>
  </w:font>
  <w:font w:name="Wingdings">
    <w:panose1 w:val="05000000000000000000"/>
    <w:charset w:val="00"/>
    <w:family w:val="auto"/>
    <w:pitch w:val="default"/>
    <w:sig w:usb0="00000000" w:usb1="00000000" w:usb2="00000000" w:usb3="00000000" w:csb0="80000000" w:csb1="00000000"/>
  </w:font>
  <w:font w:name="MS Gothic">
    <w:panose1 w:val="020B0609070205080204"/>
    <w:charset w:val="80"/>
    <w:family w:val="modern"/>
    <w:pitch w:val="default"/>
    <w:sig w:usb0="E00002FF" w:usb1="6AC7FDFB" w:usb2="08000012" w:usb3="00000000" w:csb0="4002009F" w:csb1="DFD70000"/>
  </w:font>
  <w:font w:name="Segoe UI Emoji">
    <w:panose1 w:val="020B0502040204020203"/>
    <w:charset w:val="00"/>
    <w:family w:val="swiss"/>
    <w:pitch w:val="default"/>
    <w:sig w:usb0="00000001" w:usb1="02000000" w:usb2="00000000" w:usb3="00000000" w:csb0="00000001" w:csb1="00000000"/>
  </w:font>
  <w:font w:name="Microsoft YaHei,Segoe UI Emoji">
    <w:altName w:val="Times New Roman"/>
    <w:panose1 w:val="00000000000000000000"/>
    <w:charset w:val="00"/>
    <w:family w:val="roman"/>
    <w:pitch w:val="default"/>
    <w:sig w:usb0="00000000" w:usb1="00000000" w:usb2="00000000" w:usb3="00000000" w:csb0="00000000" w:csb1="00000000"/>
  </w:font>
  <w:font w:name="Arial Unicode MS">
    <w:altName w:val="宋体"/>
    <w:panose1 w:val="020B0604020202020204"/>
    <w:charset w:val="86"/>
    <w:family w:val="auto"/>
    <w:pitch w:val="default"/>
    <w:sig w:usb0="00000000" w:usb1="00000000" w:usb2="0000003F" w:usb3="00000000" w:csb0="603F01FF" w:csb1="FFFF0000"/>
  </w:font>
  <w:font w:name="Wingdings 2">
    <w:altName w:val="Wingdings"/>
    <w:panose1 w:val="00000000000000000000"/>
    <w:charset w:val="00"/>
    <w:family w:val="auto"/>
    <w:pitch w:val="default"/>
    <w:sig w:usb0="00000000" w:usb1="00000000" w:usb2="00000000" w:usb3="00000000" w:csb0="00000000" w:csb1="00000000"/>
  </w:font>
  <w:font w:name="Courier New">
    <w:panose1 w:val="02070309020205020404"/>
    <w:charset w:val="00"/>
    <w:family w:val="modern"/>
    <w:pitch w:val="default"/>
    <w:sig w:usb0="E0002EFF" w:usb1="C0007843" w:usb2="00000009" w:usb3="00000000" w:csb0="400001FF" w:csb1="FFFF0000"/>
  </w:font>
  <w:font w:name="幼圆">
    <w:altName w:val="宋体"/>
    <w:panose1 w:val="02010509060101010101"/>
    <w:charset w:val="86"/>
    <w:family w:val="modern"/>
    <w:pitch w:val="default"/>
    <w:sig w:usb0="00000000" w:usb1="00000000" w:usb2="00000000" w:usb3="00000000" w:csb0="00040000" w:csb1="00000000"/>
  </w:font>
  <w:font w:name="Garamond">
    <w:altName w:val="PMingLiU-ExtB"/>
    <w:panose1 w:val="02020404030301010803"/>
    <w:charset w:val="00"/>
    <w:family w:val="roman"/>
    <w:pitch w:val="default"/>
    <w:sig w:usb0="00000000" w:usb1="00000000" w:usb2="00000000" w:usb3="00000000" w:csb0="0000009F" w:csb1="DFD70000"/>
  </w:font>
  <w:font w:name="楷体_GB2312">
    <w:altName w:val="楷体"/>
    <w:panose1 w:val="00000000000000000000"/>
    <w:charset w:val="86"/>
    <w:family w:val="modern"/>
    <w:pitch w:val="default"/>
    <w:sig w:usb0="00000000" w:usb1="00000000" w:usb2="00000010" w:usb3="00000000" w:csb0="00040000" w:csb1="00000000"/>
  </w:font>
  <w:font w:name="??">
    <w:altName w:val="Segoe Print"/>
    <w:panose1 w:val="00000000000000000000"/>
    <w:charset w:val="00"/>
    <w:family w:val="roman"/>
    <w:pitch w:val="default"/>
    <w:sig w:usb0="00000000" w:usb1="00000000" w:usb2="00000000" w:usb3="00000000" w:csb0="00000001" w:csb1="00000000"/>
  </w:font>
  <w:font w:name="Tahoma">
    <w:panose1 w:val="020B0604030504040204"/>
    <w:charset w:val="00"/>
    <w:family w:val="swiss"/>
    <w:pitch w:val="default"/>
    <w:sig w:usb0="E1002EFF" w:usb1="C000605B" w:usb2="00000029" w:usb3="00000000" w:csb0="200101FF" w:csb1="20280000"/>
  </w:font>
  <w:font w:name="Verdana">
    <w:panose1 w:val="020B0604030504040204"/>
    <w:charset w:val="00"/>
    <w:family w:val="swiss"/>
    <w:pitch w:val="default"/>
    <w:sig w:usb0="A00006FF" w:usb1="4000205B" w:usb2="00000010" w:usb3="00000000" w:csb0="2000019F" w:csb1="00000000"/>
  </w:font>
  <w:font w:name="华文细黑">
    <w:altName w:val="微软雅黑"/>
    <w:panose1 w:val="02010600040101010101"/>
    <w:charset w:val="86"/>
    <w:family w:val="auto"/>
    <w:pitch w:val="default"/>
    <w:sig w:usb0="00000000" w:usb1="00000000" w:usb2="00000000" w:usb3="00000000" w:csb0="0004009F" w:csb1="DFD70000"/>
  </w:font>
  <w:font w:name="华文中宋">
    <w:altName w:val="宋体"/>
    <w:panose1 w:val="02010600040101010101"/>
    <w:charset w:val="86"/>
    <w:family w:val="auto"/>
    <w:pitch w:val="default"/>
    <w:sig w:usb0="00000000" w:usb1="00000000" w:usb2="00000000" w:usb3="00000000" w:csb0="0004009F" w:csb1="DFD70000"/>
  </w:font>
  <w:font w:name="Univers">
    <w:altName w:val="Arial"/>
    <w:panose1 w:val="00000000000000000000"/>
    <w:charset w:val="00"/>
    <w:family w:val="swiss"/>
    <w:pitch w:val="default"/>
    <w:sig w:usb0="00000000" w:usb1="00000000" w:usb2="00000000" w:usb3="00000000" w:csb0="0000000F" w:csb1="00000000"/>
  </w:font>
  <w:font w:name="仿宋体">
    <w:altName w:val="宋体"/>
    <w:panose1 w:val="00000000000000000000"/>
    <w:charset w:val="86"/>
    <w:family w:val="auto"/>
    <w:pitch w:val="default"/>
    <w:sig w:usb0="00000000" w:usb1="00000000" w:usb2="00000010" w:usb3="00000000" w:csb0="00040000" w:csb1="00000000"/>
  </w:font>
  <w:font w:name="方正书宋简体">
    <w:altName w:val="宋体"/>
    <w:panose1 w:val="00000000000000000000"/>
    <w:charset w:val="86"/>
    <w:family w:val="script"/>
    <w:pitch w:val="default"/>
    <w:sig w:usb0="00000000" w:usb1="00000000" w:usb2="00000010" w:usb3="00000000" w:csb0="00040000" w:csb1="00000000"/>
  </w:font>
  <w:font w:name="等线 Light">
    <w:panose1 w:val="02010600030101010101"/>
    <w:charset w:val="86"/>
    <w:family w:val="roman"/>
    <w:pitch w:val="default"/>
    <w:sig w:usb0="A00002BF" w:usb1="38CF7CFA" w:usb2="00000016" w:usb3="00000000" w:csb0="0004000F" w:csb1="00000000"/>
  </w:font>
  <w:font w:name="长城仿宋">
    <w:altName w:val="宋体"/>
    <w:panose1 w:val="00000000000000000000"/>
    <w:charset w:val="86"/>
    <w:family w:val="modern"/>
    <w:pitch w:val="default"/>
    <w:sig w:usb0="00000000" w:usb1="00000000" w:usb2="00000010" w:usb3="00000000" w:csb0="00040000" w:csb1="00000000"/>
  </w:font>
  <w:font w:name="PMingLiU">
    <w:altName w:val="PMingLiU-ExtB"/>
    <w:panose1 w:val="02020500000000000000"/>
    <w:charset w:val="88"/>
    <w:family w:val="roman"/>
    <w:pitch w:val="default"/>
    <w:sig w:usb0="00000000" w:usb1="00000000" w:usb2="00000016" w:usb3="00000000" w:csb0="00100001" w:csb1="00000000"/>
  </w:font>
  <w:font w:name="Times New Roman Bold">
    <w:altName w:val="Times New Roman"/>
    <w:panose1 w:val="02020803070505020304"/>
    <w:charset w:val="00"/>
    <w:family w:val="auto"/>
    <w:pitch w:val="default"/>
    <w:sig w:usb0="00000000" w:usb1="00000000" w:usb2="00000009" w:usb3="00000000" w:csb0="000001FF" w:csb1="00000000"/>
  </w:font>
  <w:font w:name="DFKai-SB">
    <w:altName w:val="MingLiU-ExtB"/>
    <w:panose1 w:val="03000509000000000000"/>
    <w:charset w:val="88"/>
    <w:family w:val="script"/>
    <w:pitch w:val="default"/>
    <w:sig w:usb0="00000000" w:usb1="00000000" w:usb2="00000016" w:usb3="00000000" w:csb0="00100001" w:csb1="00000000"/>
  </w:font>
  <w:font w:name="Tms Rmn">
    <w:altName w:val="Segoe Print"/>
    <w:panose1 w:val="02020603040505020304"/>
    <w:charset w:val="00"/>
    <w:family w:val="roman"/>
    <w:pitch w:val="default"/>
    <w:sig w:usb0="00000000" w:usb1="00000000" w:usb2="00000000" w:usb3="00000000" w:csb0="00000001" w:csb1="00000000"/>
  </w:font>
  <w:font w:name="MS Mincho">
    <w:altName w:val="Yu Gothic UI"/>
    <w:panose1 w:val="02020609040205080304"/>
    <w:charset w:val="80"/>
    <w:family w:val="modern"/>
    <w:pitch w:val="default"/>
    <w:sig w:usb0="00000000" w:usb1="00000000" w:usb2="00000012" w:usb3="00000000" w:csb0="4002009F" w:csb1="DFD70000"/>
  </w:font>
  <w:font w:name="CG Times">
    <w:altName w:val="Times New Roman"/>
    <w:panose1 w:val="00000000000000000000"/>
    <w:charset w:val="00"/>
    <w:family w:val="roman"/>
    <w:pitch w:val="default"/>
    <w:sig w:usb0="00000000" w:usb1="00000000" w:usb2="00000000" w:usb3="00000000" w:csb0="00000093" w:csb1="00000000"/>
  </w:font>
  <w:font w:name="楷体">
    <w:panose1 w:val="02010609060101010101"/>
    <w:charset w:val="86"/>
    <w:family w:val="modern"/>
    <w:pitch w:val="default"/>
    <w:sig w:usb0="800002BF" w:usb1="38CF7CFA" w:usb2="00000016" w:usb3="00000000" w:csb0="00040001" w:csb1="00000000"/>
  </w:font>
  <w:font w:name="Arial Narrow">
    <w:altName w:val="Arial"/>
    <w:panose1 w:val="020B0606020202030204"/>
    <w:charset w:val="00"/>
    <w:family w:val="swiss"/>
    <w:pitch w:val="default"/>
    <w:sig w:usb0="00000000" w:usb1="00000000" w:usb2="00000000" w:usb3="00000000" w:csb0="2000009F" w:csb1="DFD70000"/>
  </w:font>
  <w:font w:name="CommercialPi BT">
    <w:altName w:val="Segoe Print"/>
    <w:panose1 w:val="00000000000000000000"/>
    <w:charset w:val="02"/>
    <w:family w:val="roman"/>
    <w:pitch w:val="default"/>
    <w:sig w:usb0="00000000" w:usb1="00000000" w:usb2="00000000" w:usb3="00000000" w:csb0="80000000" w:csb1="00000000"/>
  </w:font>
  <w:font w:name="Calisto MT">
    <w:altName w:val="Segoe Print"/>
    <w:panose1 w:val="02040603050505030304"/>
    <w:charset w:val="00"/>
    <w:family w:val="roman"/>
    <w:pitch w:val="default"/>
    <w:sig w:usb0="00000000" w:usb1="00000000" w:usb2="00000000" w:usb3="00000000" w:csb0="20000001" w:csb1="00000000"/>
  </w:font>
  <w:font w:name="ˎ̥">
    <w:altName w:val="Times New Roman"/>
    <w:panose1 w:val="00000000000000000000"/>
    <w:charset w:val="00"/>
    <w:family w:val="roman"/>
    <w:pitch w:val="default"/>
    <w:sig w:usb0="00000000" w:usb1="00000000" w:usb2="00000000" w:usb3="00000000" w:csb0="00040001" w:csb1="00000000"/>
  </w:font>
  <w:font w:name="font-weight : 400">
    <w:altName w:val="Segoe Print"/>
    <w:panose1 w:val="00000000000000000000"/>
    <w:charset w:val="00"/>
    <w:family w:val="auto"/>
    <w:pitch w:val="default"/>
    <w:sig w:usb0="00000000" w:usb1="00000000" w:usb2="00000000" w:usb3="00000000" w:csb0="00000000" w:csb1="00000000"/>
  </w:font>
  <w:font w:name="思源黑体 CN Bold">
    <w:altName w:val="微软雅黑"/>
    <w:panose1 w:val="00000000000000000000"/>
    <w:charset w:val="86"/>
    <w:family w:val="swiss"/>
    <w:pitch w:val="default"/>
    <w:sig w:usb0="00000000" w:usb1="00000000" w:usb2="00000016" w:usb3="00000000" w:csb0="00060107" w:csb1="00000000"/>
  </w:font>
  <w:font w:name="Segoe UI Symbol">
    <w:panose1 w:val="020B0502040204020203"/>
    <w:charset w:val="00"/>
    <w:family w:val="swiss"/>
    <w:pitch w:val="default"/>
    <w:sig w:usb0="800001E3" w:usb1="1200FFEF" w:usb2="00040000" w:usb3="04000000" w:csb0="00000001" w:csb1="40000000"/>
  </w:font>
  <w:font w:name="Segoe Print">
    <w:panose1 w:val="02000600000000000000"/>
    <w:charset w:val="00"/>
    <w:family w:val="auto"/>
    <w:pitch w:val="default"/>
    <w:sig w:usb0="0000028F" w:usb1="00000000" w:usb2="00000000" w:usb3="00000000" w:csb0="2000009F" w:csb1="47010000"/>
  </w:font>
  <w:font w:name="PMingLiU-ExtB">
    <w:panose1 w:val="02020500000000000000"/>
    <w:charset w:val="88"/>
    <w:family w:val="auto"/>
    <w:pitch w:val="default"/>
    <w:sig w:usb0="8000002F" w:usb1="02000008" w:usb2="00000000" w:usb3="00000000" w:csb0="00100001" w:csb1="00000000"/>
  </w:font>
  <w:font w:name="MingLiU-ExtB">
    <w:panose1 w:val="02020500000000000000"/>
    <w:charset w:val="88"/>
    <w:family w:val="auto"/>
    <w:pitch w:val="default"/>
    <w:sig w:usb0="8000002F" w:usb1="02000008" w:usb2="00000000" w:usb3="00000000" w:csb0="00100001" w:csb1="00000000"/>
  </w:font>
  <w:font w:name="Calibri Light">
    <w:panose1 w:val="020F03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9"/>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CzSVju0AAAAAUBAAAPAAAAAAAAAAEAIAAAACIAAABk&#10;cnMvZG93bnJldi54bWxQSwECFAAUAAAACACHTuJAUEyylQ4CAAAHBAAADgAAAAAAAAABACAAAAAf&#10;AQAAZHJzL2Uyb0RvYy54bWxQSwUGAAAAAAYABgBZAQAAnwUAAAAA&#10;">
              <v:fill on="f" focussize="0,0"/>
              <v:stroke on="f" weight="0.5pt"/>
              <v:imagedata o:title=""/>
              <o:lock v:ext="edit" aspectratio="f"/>
              <v:textbox inset="0mm,0mm,0mm,0mm" style="mso-fit-shape-to-text:t;">
                <w:txbxContent>
                  <w:p>
                    <w:pPr>
                      <w:pStyle w:val="9"/>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9"/>
                            <w:jc w:val="center"/>
                          </w:pPr>
                          <w:r>
                            <w:fldChar w:fldCharType="begin"/>
                          </w:r>
                          <w:r>
                            <w:instrText xml:space="preserve"> PAGE   \* MERGEFORMAT </w:instrText>
                          </w:r>
                          <w:r>
                            <w:fldChar w:fldCharType="separate"/>
                          </w:r>
                          <w:r>
                            <w:rPr>
                              <w:lang w:val="zh-CN"/>
                            </w:rPr>
                            <w:t>-</w:t>
                          </w:r>
                          <w:r>
                            <w:t xml:space="preserve"> 7 -</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LNJWO7QAAAABQEAAA8AAAAAAAAAAQAgAAAAIgAA&#10;AGRycy9kb3ducmV2LnhtbFBLAQIUABQAAAAIAIdO4kDoI+MdEAIAAAcEAAAOAAAAAAAAAAEAIAAA&#10;AB8BAABkcnMvZTJvRG9jLnhtbFBLBQYAAAAABgAGAFkBAAChBQAAAAA=&#10;">
              <v:fill on="f" focussize="0,0"/>
              <v:stroke on="f" weight="0.5pt"/>
              <v:imagedata o:title=""/>
              <o:lock v:ext="edit" aspectratio="f"/>
              <v:textbox inset="0mm,0mm,0mm,0mm" style="mso-fit-shape-to-text:t;">
                <w:txbxContent>
                  <w:p>
                    <w:pPr>
                      <w:pStyle w:val="9"/>
                      <w:jc w:val="center"/>
                    </w:pPr>
                    <w:r>
                      <w:fldChar w:fldCharType="begin"/>
                    </w:r>
                    <w:r>
                      <w:instrText xml:space="preserve"> PAGE   \* MERGEFORMAT </w:instrText>
                    </w:r>
                    <w:r>
                      <w:fldChar w:fldCharType="separate"/>
                    </w:r>
                    <w:r>
                      <w:rPr>
                        <w:lang w:val="zh-CN"/>
                      </w:rPr>
                      <w:t>-</w:t>
                    </w:r>
                    <w:r>
                      <w:t xml:space="preserve"> 7 -</w:t>
                    </w:r>
                    <w:r>
                      <w:fldChar w:fldCharType="end"/>
                    </w:r>
                  </w:p>
                </w:txbxContent>
              </v:textbox>
            </v:shape>
          </w:pict>
        </mc:Fallback>
      </mc:AlternateContent>
    </w:r>
  </w:p>
  <w:p>
    <w:pPr>
      <w:pStyle w:val="9"/>
      <w:wordWrap w:val="0"/>
      <w:jc w:val="cen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framePr w:wrap="around" w:vAnchor="text" w:hAnchor="margin" w:xAlign="outside" w:y="1"/>
      <w:rPr>
        <w:rStyle w:val="13"/>
      </w:rPr>
    </w:pPr>
    <w:r>
      <w:fldChar w:fldCharType="begin"/>
    </w:r>
    <w:r>
      <w:rPr>
        <w:rStyle w:val="13"/>
        <w:rFonts w:asciiTheme="minorHAnsi" w:hAnsiTheme="minorHAnsi"/>
      </w:rPr>
      <w:instrText xml:space="preserve">PAGE  </w:instrText>
    </w:r>
    <w:r>
      <w:fldChar w:fldCharType="separate"/>
    </w:r>
    <w:r>
      <w:rPr>
        <w:rStyle w:val="13"/>
        <w:rFonts w:asciiTheme="minorHAnsi" w:hAnsiTheme="minorHAnsi"/>
      </w:rPr>
      <w:t>0</w:t>
    </w:r>
    <w:r>
      <w:fldChar w:fldCharType="end"/>
    </w:r>
  </w:p>
  <w:p>
    <w:pPr>
      <w:pStyle w:val="9"/>
      <w:ind w:right="360" w:firstLine="36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9"/>
                          </w:pPr>
                          <w:r>
                            <w:fldChar w:fldCharType="begin"/>
                          </w:r>
                          <w:r>
                            <w:instrText xml:space="preserve"> PAGE  \* MERGEFORMAT </w:instrText>
                          </w:r>
                          <w:r>
                            <w:fldChar w:fldCharType="separate"/>
                          </w:r>
                          <w:r>
                            <w:t>0</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s0lY7tAAAAAFAQAADwAAAAAAAAABACAAAAAiAAAA&#10;ZHJzL2Rvd25yZXYueG1sUEsBAhQAFAAAAAgAh07iQNn6MNYPAgAABwQAAA4AAAAAAAAAAQAgAAAA&#10;HwEAAGRycy9lMm9Eb2MueG1sUEsFBgAAAAAGAAYAWQEAAKAFAAAAAA==&#10;">
              <v:fill on="f" focussize="0,0"/>
              <v:stroke on="f" weight="0.5pt"/>
              <v:imagedata o:title=""/>
              <o:lock v:ext="edit" aspectratio="f"/>
              <v:textbox inset="0mm,0mm,0mm,0mm" style="mso-fit-shape-to-text:t;">
                <w:txbxContent>
                  <w:p>
                    <w:pPr>
                      <w:pStyle w:val="9"/>
                    </w:pPr>
                    <w:r>
                      <w:fldChar w:fldCharType="begin"/>
                    </w:r>
                    <w:r>
                      <w:instrText xml:space="preserve"> PAGE  \* MERGEFORMAT </w:instrText>
                    </w:r>
                    <w:r>
                      <w:fldChar w:fldCharType="separate"/>
                    </w:r>
                    <w:r>
                      <w:t>0</w:t>
                    </w:r>
                    <w:r>
                      <w:fldChar w:fldCharType="end"/>
                    </w:r>
                  </w:p>
                </w:txbxContent>
              </v:textbox>
            </v:shape>
          </w:pict>
        </mc:Fallback>
      </mc:AlternateContent>
    </w:r>
  </w:p>
  <w:p>
    <w:pPr>
      <w:pStyle w:val="9"/>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9"/>
                            <w:jc w:val="center"/>
                          </w:pPr>
                          <w:r>
                            <w:fldChar w:fldCharType="begin"/>
                          </w:r>
                          <w:r>
                            <w:instrText xml:space="preserve"> PAGE   \* MERGEFORMAT </w:instrText>
                          </w:r>
                          <w:r>
                            <w:fldChar w:fldCharType="separate"/>
                          </w:r>
                          <w:r>
                            <w:rPr>
                              <w:lang w:val="zh-CN"/>
                            </w:rPr>
                            <w:t>-</w:t>
                          </w:r>
                          <w:r>
                            <w:t xml:space="preserve"> 7 -</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LNJWO7QAAAABQEAAA8AAAAAAAAAAQAgAAAAIgAA&#10;AGRycy9kb3ducmV2LnhtbFBLAQIUABQAAAAIAIdO4kBhlWFeEAIAAAcEAAAOAAAAAAAAAAEAIAAA&#10;AB8BAABkcnMvZTJvRG9jLnhtbFBLBQYAAAAABgAGAFkBAAChBQAAAAA=&#10;">
              <v:fill on="f" focussize="0,0"/>
              <v:stroke on="f" weight="0.5pt"/>
              <v:imagedata o:title=""/>
              <o:lock v:ext="edit" aspectratio="f"/>
              <v:textbox inset="0mm,0mm,0mm,0mm" style="mso-fit-shape-to-text:t;">
                <w:txbxContent>
                  <w:p>
                    <w:pPr>
                      <w:pStyle w:val="9"/>
                      <w:jc w:val="center"/>
                    </w:pPr>
                    <w:r>
                      <w:fldChar w:fldCharType="begin"/>
                    </w:r>
                    <w:r>
                      <w:instrText xml:space="preserve"> PAGE   \* MERGEFORMAT </w:instrText>
                    </w:r>
                    <w:r>
                      <w:fldChar w:fldCharType="separate"/>
                    </w:r>
                    <w:r>
                      <w:rPr>
                        <w:lang w:val="zh-CN"/>
                      </w:rPr>
                      <w:t>-</w:t>
                    </w:r>
                    <w:r>
                      <w:t xml:space="preserve"> 7 -</w:t>
                    </w:r>
                    <w:r>
                      <w:fldChar w:fldCharType="end"/>
                    </w:r>
                  </w:p>
                </w:txbxContent>
              </v:textbox>
            </v:shape>
          </w:pict>
        </mc:Fallback>
      </mc:AlternateContent>
    </w:r>
  </w:p>
  <w:p>
    <w:pPr>
      <w:pStyle w:val="9"/>
      <w:wordWrap w:val="0"/>
      <w:jc w:val="cen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adjustRightInd w:val="0"/>
      <w:snapToGrid w:val="0"/>
      <w:spacing w:line="240" w:lineRule="auto"/>
      <w:ind w:firstLine="0" w:firstLineChars="0"/>
      <w:jc w:val="both"/>
      <w:textAlignment w:val="baseline"/>
      <w:rPr>
        <w:rFonts w:ascii="Calibri" w:hAnsi="Calibri" w:eastAsiaTheme="minorEastAsia"/>
        <w:color w:val="000000"/>
        <w:kern w:val="0"/>
        <w:sz w:val="21"/>
        <w:szCs w:val="2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adjustRightInd w:val="0"/>
      <w:snapToGrid w:val="0"/>
      <w:spacing w:line="240" w:lineRule="auto"/>
      <w:ind w:firstLine="0" w:firstLineChars="0"/>
      <w:jc w:val="both"/>
      <w:textAlignment w:val="baseline"/>
      <w:rPr>
        <w:rFonts w:ascii="Calibri" w:hAnsi="Calibri" w:eastAsiaTheme="minorEastAsia"/>
        <w:color w:val="000000"/>
        <w:kern w:val="0"/>
        <w:sz w:val="21"/>
        <w:szCs w:val="2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EA36F94"/>
    <w:multiLevelType w:val="singleLevel"/>
    <w:tmpl w:val="FEA36F94"/>
    <w:lvl w:ilvl="0" w:tentative="0">
      <w:start w:val="6"/>
      <w:numFmt w:val="chineseCounting"/>
      <w:suff w:val="nothing"/>
      <w:lvlText w:val="（%1）"/>
      <w:lvlJc w:val="left"/>
      <w:rPr>
        <w:rFonts w:hint="eastAsia"/>
      </w:rPr>
    </w:lvl>
  </w:abstractNum>
  <w:abstractNum w:abstractNumId="1">
    <w:nsid w:val="4D2948EE"/>
    <w:multiLevelType w:val="singleLevel"/>
    <w:tmpl w:val="4D2948EE"/>
    <w:lvl w:ilvl="0" w:tentative="0">
      <w:start w:val="11"/>
      <w:numFmt w:val="decimal"/>
      <w:suff w:val="nothing"/>
      <w:lvlText w:val="%1、"/>
      <w:lvlJc w:val="left"/>
    </w:lvl>
  </w:abstractNum>
  <w:abstractNum w:abstractNumId="2">
    <w:nsid w:val="4F254C19"/>
    <w:multiLevelType w:val="singleLevel"/>
    <w:tmpl w:val="4F254C19"/>
    <w:lvl w:ilvl="0" w:tentative="0">
      <w:start w:val="6"/>
      <w:numFmt w:val="chineseCounting"/>
      <w:suff w:val="nothing"/>
      <w:lvlText w:val="%1、"/>
      <w:lvlJc w:val="left"/>
      <w:rPr>
        <w:rFonts w:hint="eastAsia"/>
      </w:rPr>
    </w:lvl>
  </w:abstractNum>
  <w:abstractNum w:abstractNumId="3">
    <w:nsid w:val="5E6AF3F3"/>
    <w:multiLevelType w:val="singleLevel"/>
    <w:tmpl w:val="5E6AF3F3"/>
    <w:lvl w:ilvl="0" w:tentative="0">
      <w:start w:val="3"/>
      <w:numFmt w:val="decimal"/>
      <w:suff w:val="nothing"/>
      <w:lvlText w:val="（%1）"/>
      <w:lvlJc w:val="left"/>
    </w:lvl>
  </w:abstractNum>
  <w:abstractNum w:abstractNumId="4">
    <w:nsid w:val="7856E301"/>
    <w:multiLevelType w:val="singleLevel"/>
    <w:tmpl w:val="7856E301"/>
    <w:lvl w:ilvl="0" w:tentative="0">
      <w:start w:val="1"/>
      <w:numFmt w:val="chineseCounting"/>
      <w:suff w:val="nothing"/>
      <w:lvlText w:val="（%1）"/>
      <w:lvlJc w:val="left"/>
      <w:rPr>
        <w:rFonts w:hint="eastAsia"/>
      </w:rPr>
    </w:lvl>
  </w:abstractNum>
  <w:num w:numId="1">
    <w:abstractNumId w:val="3"/>
  </w:num>
  <w:num w:numId="2">
    <w:abstractNumId w:val="1"/>
  </w:num>
  <w:num w:numId="3">
    <w:abstractNumId w:val="4"/>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9"/>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20007667"/>
    <w:rsid w:val="2C860FDA"/>
    <w:rsid w:val="31B67AA1"/>
    <w:rsid w:val="413C2E8E"/>
    <w:rsid w:val="46FD2836"/>
    <w:rsid w:val="4BCB4745"/>
    <w:rsid w:val="55C854B6"/>
    <w:rsid w:val="588173FE"/>
    <w:rsid w:val="595C1E75"/>
    <w:rsid w:val="5968643A"/>
    <w:rsid w:val="5ED809D5"/>
    <w:rsid w:val="5F28125F"/>
    <w:rsid w:val="63D42A47"/>
    <w:rsid w:val="63F15903"/>
    <w:rsid w:val="6D857A6F"/>
    <w:rsid w:val="702850A2"/>
  </w:rsids>
  <m:mathPr>
    <m:lMargin m:val="0"/>
    <m:mathFont m:val="Cambria Math"/>
    <m:rMargin m:val="0"/>
    <m:wrapIndent m:val="1440"/>
    <m:brkBin m:val="before"/>
    <m:brkBinSub m:val="--"/>
    <m:defJc m:val="centerGroup"/>
    <m:intLim m:val="subSup"/>
    <m:naryLim m:val="undOvr"/>
    <m:smallFrac m:val="0"/>
    <m:dispDef/>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560" w:lineRule="exact"/>
      <w:ind w:firstLine="880" w:firstLineChars="200"/>
    </w:pPr>
    <w:rPr>
      <w:rFonts w:eastAsia="仿宋" w:asciiTheme="minorHAnsi" w:hAnsiTheme="minorHAnsi" w:cstheme="minorBidi"/>
      <w:kern w:val="2"/>
      <w:sz w:val="32"/>
      <w:szCs w:val="24"/>
      <w:lang w:val="en-US" w:eastAsia="zh-CN" w:bidi="ar-SA"/>
    </w:rPr>
  </w:style>
  <w:style w:type="paragraph" w:styleId="3">
    <w:name w:val="heading 1"/>
    <w:basedOn w:val="1"/>
    <w:next w:val="1"/>
    <w:qFormat/>
    <w:uiPriority w:val="0"/>
    <w:pPr>
      <w:keepNext/>
      <w:keepLines/>
      <w:spacing w:before="340" w:after="330" w:line="700" w:lineRule="exact"/>
      <w:ind w:firstLine="0" w:firstLineChars="0"/>
    </w:pPr>
    <w:rPr>
      <w:rFonts w:eastAsia="方正小标宋简体"/>
      <w:kern w:val="44"/>
      <w:sz w:val="44"/>
    </w:rPr>
  </w:style>
  <w:style w:type="character" w:default="1" w:styleId="12">
    <w:name w:val="Default Paragraph Font"/>
    <w:semiHidden/>
    <w:qFormat/>
    <w:uiPriority w:val="0"/>
  </w:style>
  <w:style w:type="table" w:default="1" w:styleId="16">
    <w:name w:val="Normal Table"/>
    <w:semiHidden/>
    <w:qFormat/>
    <w:uiPriority w:val="0"/>
    <w:tblPr>
      <w:tblLayout w:type="fixed"/>
      <w:tblCellMar>
        <w:top w:w="0" w:type="dxa"/>
        <w:left w:w="108" w:type="dxa"/>
        <w:bottom w:w="0" w:type="dxa"/>
        <w:right w:w="108" w:type="dxa"/>
      </w:tblCellMar>
    </w:tblPr>
  </w:style>
  <w:style w:type="paragraph" w:customStyle="1" w:styleId="2">
    <w:name w:val="样式 标题 1 + 四号 加粗"/>
    <w:basedOn w:val="3"/>
    <w:qFormat/>
    <w:uiPriority w:val="0"/>
    <w:rPr>
      <w:rFonts w:eastAsia="黑体"/>
    </w:rPr>
  </w:style>
  <w:style w:type="paragraph" w:styleId="4">
    <w:name w:val="Body Text First Indent"/>
    <w:next w:val="1"/>
    <w:qFormat/>
    <w:uiPriority w:val="0"/>
    <w:pPr>
      <w:widowControl w:val="0"/>
      <w:spacing w:after="120"/>
      <w:ind w:firstLine="420" w:firstLineChars="100"/>
      <w:jc w:val="both"/>
    </w:pPr>
    <w:rPr>
      <w:rFonts w:ascii="Times New Roman" w:hAnsi="Times New Roman" w:eastAsia="宋体" w:cs="Times New Roman"/>
      <w:kern w:val="2"/>
      <w:sz w:val="21"/>
      <w:szCs w:val="24"/>
      <w:lang w:val="en-US" w:eastAsia="zh-CN" w:bidi="ar-SA"/>
    </w:rPr>
  </w:style>
  <w:style w:type="paragraph" w:styleId="5">
    <w:name w:val="Normal Indent"/>
    <w:qFormat/>
    <w:uiPriority w:val="0"/>
    <w:pPr>
      <w:widowControl w:val="0"/>
      <w:autoSpaceDE w:val="0"/>
      <w:autoSpaceDN w:val="0"/>
      <w:adjustRightInd w:val="0"/>
      <w:ind w:firstLine="420"/>
    </w:pPr>
    <w:rPr>
      <w:rFonts w:ascii="宋体" w:hAnsi="Times New Roman" w:eastAsiaTheme="minorEastAsia" w:cstheme="minorBidi"/>
      <w:sz w:val="34"/>
      <w:szCs w:val="22"/>
      <w:lang w:val="en-US" w:eastAsia="zh-CN" w:bidi="ar-SA"/>
    </w:rPr>
  </w:style>
  <w:style w:type="paragraph" w:styleId="6">
    <w:name w:val="annotation text"/>
    <w:basedOn w:val="1"/>
    <w:qFormat/>
    <w:uiPriority w:val="0"/>
  </w:style>
  <w:style w:type="paragraph" w:styleId="7">
    <w:name w:val="Body Text 3"/>
    <w:qFormat/>
    <w:uiPriority w:val="0"/>
    <w:pPr>
      <w:widowControl w:val="0"/>
      <w:autoSpaceDE w:val="0"/>
      <w:autoSpaceDN w:val="0"/>
      <w:adjustRightInd w:val="0"/>
      <w:spacing w:after="120"/>
    </w:pPr>
    <w:rPr>
      <w:rFonts w:ascii="Times New Roman" w:hAnsi="Times New Roman" w:eastAsia="宋体" w:cs="Times New Roman"/>
      <w:sz w:val="16"/>
      <w:szCs w:val="16"/>
      <w:lang w:val="en-US" w:eastAsia="zh-CN" w:bidi="ar-SA"/>
    </w:rPr>
  </w:style>
  <w:style w:type="paragraph" w:styleId="8">
    <w:name w:val="Date"/>
    <w:next w:val="1"/>
    <w:qFormat/>
    <w:uiPriority w:val="0"/>
    <w:pPr>
      <w:widowControl w:val="0"/>
      <w:ind w:left="100" w:leftChars="2500"/>
      <w:jc w:val="both"/>
    </w:pPr>
    <w:rPr>
      <w:rFonts w:ascii="Times New Roman" w:hAnsi="Times New Roman" w:eastAsiaTheme="minorEastAsia" w:cstheme="minorBidi"/>
      <w:b/>
      <w:bCs/>
      <w:sz w:val="36"/>
      <w:szCs w:val="24"/>
      <w:lang w:val="en-US" w:eastAsia="zh-CN" w:bidi="ar-SA"/>
    </w:rPr>
  </w:style>
  <w:style w:type="paragraph" w:styleId="9">
    <w:name w:val="footer"/>
    <w:qFormat/>
    <w:uiPriority w:val="0"/>
    <w:pPr>
      <w:widowControl w:val="0"/>
      <w:tabs>
        <w:tab w:val="center" w:pos="4153"/>
        <w:tab w:val="right" w:pos="8306"/>
      </w:tabs>
      <w:snapToGrid w:val="0"/>
    </w:pPr>
    <w:rPr>
      <w:rFonts w:ascii="Times New Roman" w:hAnsi="Times New Roman" w:eastAsiaTheme="minorEastAsia" w:cstheme="minorBidi"/>
      <w:sz w:val="18"/>
      <w:szCs w:val="18"/>
      <w:lang w:val="en-US" w:eastAsia="zh-CN" w:bidi="ar-SA"/>
    </w:rPr>
  </w:style>
  <w:style w:type="paragraph" w:styleId="10">
    <w:name w:val="toc 1"/>
    <w:basedOn w:val="1"/>
    <w:next w:val="1"/>
    <w:qFormat/>
    <w:uiPriority w:val="0"/>
    <w:pPr>
      <w:widowControl/>
      <w:spacing w:after="100" w:line="259" w:lineRule="auto"/>
    </w:pPr>
    <w:rPr>
      <w:rFonts w:ascii="等线" w:hAnsi="等线" w:eastAsia="等线" w:cs="Times New Roman"/>
      <w:sz w:val="22"/>
      <w:szCs w:val="22"/>
    </w:rPr>
  </w:style>
  <w:style w:type="paragraph" w:styleId="11">
    <w:name w:val="Title"/>
    <w:basedOn w:val="1"/>
    <w:qFormat/>
    <w:uiPriority w:val="0"/>
    <w:pPr>
      <w:spacing w:before="240" w:after="60"/>
      <w:jc w:val="center"/>
      <w:outlineLvl w:val="0"/>
    </w:pPr>
    <w:rPr>
      <w:rFonts w:ascii="Arial" w:hAnsi="Arial"/>
      <w:b/>
    </w:rPr>
  </w:style>
  <w:style w:type="character" w:styleId="13">
    <w:name w:val="page number"/>
    <w:qFormat/>
    <w:uiPriority w:val="0"/>
  </w:style>
  <w:style w:type="character" w:styleId="14">
    <w:name w:val="Hyperlink"/>
    <w:basedOn w:val="12"/>
    <w:qFormat/>
    <w:uiPriority w:val="0"/>
    <w:rPr>
      <w:color w:val="0000FF"/>
      <w:u w:val="single"/>
    </w:rPr>
  </w:style>
  <w:style w:type="character" w:styleId="15">
    <w:name w:val="annotation reference"/>
    <w:basedOn w:val="12"/>
    <w:qFormat/>
    <w:uiPriority w:val="0"/>
    <w:rPr>
      <w:sz w:val="21"/>
      <w:szCs w:val="21"/>
    </w:rPr>
  </w:style>
  <w:style w:type="table" w:styleId="17">
    <w:name w:val="Table Grid"/>
    <w:basedOn w:val="1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paragraph" w:customStyle="1" w:styleId="18">
    <w:name w:val="Table Paragraph"/>
    <w:qFormat/>
    <w:uiPriority w:val="1"/>
    <w:pPr>
      <w:widowControl w:val="0"/>
      <w:autoSpaceDE w:val="0"/>
      <w:autoSpaceDN w:val="0"/>
      <w:adjustRightInd w:val="0"/>
    </w:pPr>
    <w:rPr>
      <w:rFonts w:ascii="Times New Roman" w:hAnsi="Times New Roman" w:eastAsia="宋体" w:cs="Times New Roman"/>
      <w:sz w:val="24"/>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6.xml"/><Relationship Id="rId8" Type="http://schemas.openxmlformats.org/officeDocument/2006/relationships/footer" Target="footer5.xml"/><Relationship Id="rId7" Type="http://schemas.openxmlformats.org/officeDocument/2006/relationships/footer" Target="footer4.xml"/><Relationship Id="rId6" Type="http://schemas.openxmlformats.org/officeDocument/2006/relationships/header" Target="header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theme" Target="theme/theme1.xml"/><Relationship Id="rId11" Type="http://schemas.openxmlformats.org/officeDocument/2006/relationships/footer" Target="footer7.xml"/><Relationship Id="rId10" Type="http://schemas.openxmlformats.org/officeDocument/2006/relationships/header" Target="header2.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Office_10.8.0.5838_F1E327BC-269C-435d-A152-05C5408002CA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2023-05-12T01:04:00Z</dcterms:created>
  <dc:creator>29234</dc:creator>
  <cp:lastModifiedBy>章锦东</cp:lastModifiedBy>
  <dcterms:modified xsi:type="dcterms:W3CDTF">2023-05-22T06:04:42Z</dcterms:modified>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2052-10.8.0.5838</vt:lpwstr>
  </property>
</Properties>
</file>