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lang w:val="en-US" w:eastAsia="zh-CN"/>
        </w:rPr>
      </w:pPr>
      <w:bookmarkStart w:id="4" w:name="_GoBack"/>
      <w:bookmarkEnd w:id="4"/>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杭州机场“空港百灵”品牌建设项目</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公开询价文件</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spacing w:line="360" w:lineRule="auto"/>
        <w:jc w:val="center"/>
        <w:rPr>
          <w:rFonts w:hint="eastAsia" w:ascii="方正小标宋简体" w:hAnsi="方正小标宋简体" w:eastAsia="方正小标宋简体" w:cs="方正小标宋简体"/>
          <w:b w:val="0"/>
          <w:bCs/>
          <w:sz w:val="32"/>
          <w:szCs w:val="32"/>
          <w:lang w:eastAsia="zh-CN"/>
        </w:rPr>
      </w:pPr>
      <w:r>
        <w:rPr>
          <w:rFonts w:hint="eastAsia" w:ascii="方正小标宋简体" w:hAnsi="方正小标宋简体" w:eastAsia="方正小标宋简体" w:cs="方正小标宋简体"/>
          <w:b w:val="0"/>
          <w:bCs/>
          <w:sz w:val="32"/>
          <w:szCs w:val="32"/>
        </w:rPr>
        <w:t>杭州萧山国际机场</w:t>
      </w:r>
      <w:r>
        <w:rPr>
          <w:rFonts w:hint="eastAsia" w:ascii="方正小标宋简体" w:hAnsi="方正小标宋简体" w:eastAsia="方正小标宋简体" w:cs="方正小标宋简体"/>
          <w:b w:val="0"/>
          <w:bCs/>
          <w:sz w:val="32"/>
          <w:szCs w:val="32"/>
          <w:lang w:eastAsia="zh-CN"/>
        </w:rPr>
        <w:t>航站区管理中心</w:t>
      </w:r>
    </w:p>
    <w:p>
      <w:pPr>
        <w:jc w:val="center"/>
        <w:rPr>
          <w:rFonts w:hint="eastAsia" w:ascii="方正小标宋简体" w:hAnsi="方正小标宋简体" w:eastAsia="方正小标宋简体" w:cs="方正小标宋简体"/>
          <w:b w:val="0"/>
          <w:bCs/>
          <w:sz w:val="32"/>
          <w:szCs w:val="32"/>
          <w:lang w:val="en-US" w:eastAsia="zh-CN"/>
        </w:rPr>
      </w:pPr>
      <w:r>
        <w:rPr>
          <w:rFonts w:hint="eastAsia" w:ascii="方正小标宋简体" w:hAnsi="方正小标宋简体" w:eastAsia="方正小标宋简体" w:cs="方正小标宋简体"/>
          <w:b w:val="0"/>
          <w:bCs/>
          <w:sz w:val="32"/>
          <w:szCs w:val="32"/>
        </w:rPr>
        <w:t>二〇二</w:t>
      </w:r>
      <w:r>
        <w:rPr>
          <w:rFonts w:hint="eastAsia" w:ascii="方正小标宋简体" w:hAnsi="方正小标宋简体" w:eastAsia="方正小标宋简体" w:cs="方正小标宋简体"/>
          <w:b w:val="0"/>
          <w:bCs/>
          <w:sz w:val="32"/>
          <w:szCs w:val="32"/>
          <w:lang w:val="en-US" w:eastAsia="zh-CN"/>
        </w:rPr>
        <w:t>三</w:t>
      </w:r>
      <w:r>
        <w:rPr>
          <w:rFonts w:hint="eastAsia" w:ascii="方正小标宋简体" w:hAnsi="方正小标宋简体" w:eastAsia="方正小标宋简体" w:cs="方正小标宋简体"/>
          <w:b w:val="0"/>
          <w:bCs/>
          <w:sz w:val="32"/>
          <w:szCs w:val="32"/>
        </w:rPr>
        <w:t>年</w:t>
      </w:r>
      <w:r>
        <w:rPr>
          <w:rFonts w:hint="eastAsia" w:ascii="方正小标宋简体" w:hAnsi="方正小标宋简体" w:eastAsia="方正小标宋简体" w:cs="方正小标宋简体"/>
          <w:b w:val="0"/>
          <w:bCs/>
          <w:sz w:val="32"/>
          <w:szCs w:val="32"/>
          <w:lang w:eastAsia="zh-CN"/>
        </w:rPr>
        <w:t>七</w:t>
      </w:r>
      <w:r>
        <w:rPr>
          <w:rFonts w:hint="eastAsia" w:ascii="方正小标宋简体" w:hAnsi="方正小标宋简体" w:eastAsia="方正小标宋简体" w:cs="方正小标宋简体"/>
          <w:b w:val="0"/>
          <w:bCs/>
          <w:sz w:val="32"/>
          <w:szCs w:val="32"/>
        </w:rPr>
        <w:t>月</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第一章 询价公告</w:t>
      </w:r>
    </w:p>
    <w:p>
      <w:pPr>
        <w:jc w:val="center"/>
        <w:rPr>
          <w:rFonts w:hint="eastAsia" w:ascii="方正小标宋简体" w:hAnsi="方正小标宋简体" w:eastAsia="方正小标宋简体" w:cs="方正小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杭州萧山国际机场有限公司航站区管理中心就“空港百灵”品牌建设项目进行公开询价，欢迎符合要求的供应商前来报价。</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bCs/>
          <w:sz w:val="28"/>
          <w:szCs w:val="28"/>
          <w:lang w:val="en-US" w:eastAsia="zh-CN"/>
        </w:rPr>
      </w:pPr>
      <w:r>
        <w:rPr>
          <w:rFonts w:hint="eastAsia" w:ascii="黑体" w:hAnsi="黑体" w:eastAsia="黑体" w:cs="黑体"/>
          <w:b w:val="0"/>
          <w:bCs w:val="0"/>
          <w:sz w:val="28"/>
          <w:szCs w:val="28"/>
          <w:lang w:val="en-US" w:eastAsia="zh-CN"/>
        </w:rPr>
        <w:t>一、项目要求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sz w:val="28"/>
          <w:szCs w:val="28"/>
          <w:lang w:val="en-US" w:eastAsia="zh-CN"/>
        </w:rPr>
        <w:t>为进一步提升杭州机场“空港百灵”服务品牌价值和影响力，营造亚运氛围，讲好亚运故事，做好亚运服务，“空港百灵”计划开展具有传统文化内涵又体现亚运特色的文化主题活动，借此做好品牌建设和服务提升工作。</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二、项目内容</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黑体" w:hAnsi="黑体" w:eastAsia="黑体" w:cs="黑体"/>
          <w:b w:val="0"/>
          <w:bCs w:val="0"/>
          <w:sz w:val="28"/>
          <w:szCs w:val="28"/>
          <w:lang w:val="en-US" w:eastAsia="zh-CN"/>
        </w:rPr>
      </w:pPr>
      <w:r>
        <w:rPr>
          <w:rFonts w:hint="eastAsia" w:ascii="仿宋_GB2312" w:hAnsi="仿宋_GB2312" w:eastAsia="仿宋_GB2312" w:cs="仿宋_GB2312"/>
          <w:sz w:val="28"/>
          <w:szCs w:val="28"/>
          <w:lang w:val="en-US" w:eastAsia="zh-CN"/>
        </w:rPr>
        <w:t>项目计划于2023年8月23日在T4航站楼出发大厅开展品牌建设文化活动，具体活动内容如下：</w:t>
      </w:r>
    </w:p>
    <w:p>
      <w:pPr>
        <w:ind w:firstLine="562" w:firstLineChars="200"/>
        <w:rPr>
          <w:rFonts w:hint="eastAsia" w:ascii="仿宋_GB2312" w:hAnsi="仿宋_GB2312" w:eastAsia="仿宋_GB2312" w:cs="仿宋_GB2312"/>
          <w:b/>
          <w:bCs/>
          <w:color w:val="000000"/>
          <w:kern w:val="0"/>
          <w:sz w:val="28"/>
          <w:szCs w:val="28"/>
          <w:lang w:eastAsia="zh-CN"/>
        </w:rPr>
      </w:pPr>
      <w:r>
        <w:rPr>
          <w:rFonts w:hint="eastAsia" w:ascii="仿宋_GB2312" w:hAnsi="仿宋_GB2312" w:eastAsia="仿宋_GB2312" w:cs="仿宋_GB2312"/>
          <w:b/>
          <w:bCs/>
          <w:color w:val="000000"/>
          <w:kern w:val="0"/>
          <w:sz w:val="28"/>
          <w:szCs w:val="28"/>
        </w:rPr>
        <w:t>（一）</w:t>
      </w:r>
      <w:r>
        <w:rPr>
          <w:rFonts w:hint="eastAsia" w:ascii="仿宋_GB2312" w:hAnsi="仿宋_GB2312" w:eastAsia="仿宋_GB2312" w:cs="仿宋_GB2312"/>
          <w:b/>
          <w:bCs/>
          <w:color w:val="000000"/>
          <w:kern w:val="0"/>
          <w:sz w:val="28"/>
          <w:szCs w:val="28"/>
          <w:lang w:eastAsia="zh-CN"/>
        </w:rPr>
        <w:t>免费凉茶赠饮</w:t>
      </w:r>
    </w:p>
    <w:p>
      <w:pPr>
        <w:ind w:firstLine="560" w:firstLineChars="200"/>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在</w:t>
      </w:r>
      <w:r>
        <w:rPr>
          <w:rFonts w:hint="eastAsia" w:ascii="仿宋_GB2312" w:hAnsi="仿宋_GB2312" w:eastAsia="仿宋_GB2312" w:cs="仿宋_GB2312"/>
          <w:color w:val="000000"/>
          <w:kern w:val="0"/>
          <w:sz w:val="28"/>
          <w:szCs w:val="28"/>
          <w:lang w:val="en-US" w:eastAsia="zh-CN"/>
        </w:rPr>
        <w:t>T4航站楼25号门区域搭建活动场地，“空港百灵”及贵宾公司工作人员身穿江南传统汉服现场泡制</w:t>
      </w:r>
      <w:r>
        <w:rPr>
          <w:rFonts w:hint="eastAsia" w:ascii="仿宋_GB2312" w:hAnsi="仿宋_GB2312" w:eastAsia="仿宋_GB2312" w:cs="仿宋_GB2312"/>
          <w:color w:val="000000"/>
          <w:kern w:val="0"/>
          <w:sz w:val="28"/>
          <w:szCs w:val="28"/>
          <w:lang w:eastAsia="zh-CN"/>
        </w:rPr>
        <w:t>清凉茶饮、表演茶道，为酷暑时节前来本场的旅客送上一份清凉与舒适，同时感受到浓浓的江南茶韵。</w:t>
      </w:r>
    </w:p>
    <w:p>
      <w:pPr>
        <w:numPr>
          <w:ilvl w:val="0"/>
          <w:numId w:val="0"/>
        </w:numPr>
        <w:ind w:firstLine="562" w:firstLineChars="200"/>
        <w:rPr>
          <w:rFonts w:hint="eastAsia" w:ascii="仿宋_GB2312" w:hAnsi="仿宋_GB2312" w:eastAsia="仿宋_GB2312" w:cs="仿宋_GB2312"/>
          <w:b/>
          <w:bCs/>
          <w:color w:val="000000"/>
          <w:kern w:val="0"/>
          <w:sz w:val="28"/>
          <w:szCs w:val="28"/>
          <w:lang w:val="en-US" w:eastAsia="zh-CN"/>
        </w:rPr>
      </w:pPr>
      <w:r>
        <w:rPr>
          <w:rFonts w:hint="eastAsia" w:ascii="仿宋_GB2312" w:hAnsi="仿宋_GB2312" w:eastAsia="仿宋_GB2312" w:cs="仿宋_GB2312"/>
          <w:b/>
          <w:bCs/>
          <w:color w:val="000000"/>
          <w:kern w:val="0"/>
          <w:sz w:val="28"/>
          <w:szCs w:val="28"/>
          <w:lang w:val="en-US" w:eastAsia="zh-CN"/>
        </w:rPr>
        <w:t>（二）旅客现场互动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color w:val="000000"/>
          <w:kern w:val="0"/>
          <w:sz w:val="28"/>
          <w:szCs w:val="28"/>
          <w:lang w:val="en-US" w:eastAsia="zh-CN"/>
        </w:rPr>
        <w:t>汉服工作人员与亚运吉祥物人偶现场邀请旅客参加活动，旅客只要发送现场活动的照片或杭州机场内亚运元素到自己的朋友圈或者微博，并附上文字“我在杭州机场迎亚运，杭州等您来”的字样，便可获得两次足球点球的机会，凡是命中球门的旅客可获得亚运精美纪念品一份。</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b w:val="0"/>
          <w:bCs w:val="0"/>
          <w:sz w:val="28"/>
          <w:szCs w:val="28"/>
          <w:lang w:val="en-US" w:eastAsia="zh-CN"/>
        </w:rPr>
        <w:t>二、询价物品名称、数量及具体要求</w:t>
      </w:r>
    </w:p>
    <w:tbl>
      <w:tblPr>
        <w:tblStyle w:val="5"/>
        <w:tblW w:w="10605" w:type="dxa"/>
        <w:tblInd w:w="-10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2190"/>
        <w:gridCol w:w="1222"/>
        <w:gridCol w:w="1223"/>
        <w:gridCol w:w="3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设备名称</w:t>
            </w:r>
          </w:p>
        </w:tc>
        <w:tc>
          <w:tcPr>
            <w:tcW w:w="2190"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规格</w:t>
            </w:r>
          </w:p>
        </w:tc>
        <w:tc>
          <w:tcPr>
            <w:tcW w:w="1222"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单位</w:t>
            </w:r>
          </w:p>
        </w:tc>
        <w:tc>
          <w:tcPr>
            <w:tcW w:w="1223"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数量</w:t>
            </w:r>
          </w:p>
        </w:tc>
        <w:tc>
          <w:tcPr>
            <w:tcW w:w="3735"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lang w:val="en-US" w:eastAsia="zh-CN"/>
              </w:rPr>
              <w:t>活动现场布置（茶饮区）</w:t>
            </w:r>
          </w:p>
        </w:tc>
        <w:tc>
          <w:tcPr>
            <w:tcW w:w="219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背景板尺寸为4.8*3米（款式如图），提供一套木质桌椅设备，附白色桌布，现场呈“回”字摆放，需出设计效果图</w:t>
            </w:r>
          </w:p>
        </w:tc>
        <w:tc>
          <w:tcPr>
            <w:tcW w:w="1222"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1223"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7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kern w:val="2"/>
                <w:sz w:val="21"/>
                <w:szCs w:val="21"/>
                <w:lang w:val="en-US" w:eastAsia="zh-CN" w:bidi="ar-SA"/>
              </w:rPr>
            </w:pPr>
            <w:r>
              <w:rPr>
                <w:rFonts w:hint="default" w:ascii="方正报宋简体" w:hAnsi="方正报宋简体" w:eastAsia="方正报宋简体" w:cs="方正报宋简体"/>
                <w:kern w:val="2"/>
                <w:sz w:val="21"/>
                <w:szCs w:val="21"/>
                <w:lang w:val="en-US" w:eastAsia="zh-CN" w:bidi="ar-SA"/>
              </w:rPr>
              <w:drawing>
                <wp:anchor distT="0" distB="0" distL="114300" distR="114300" simplePos="0" relativeHeight="251659264" behindDoc="1" locked="0" layoutInCell="1" allowOverlap="1">
                  <wp:simplePos x="0" y="0"/>
                  <wp:positionH relativeFrom="column">
                    <wp:posOffset>9525</wp:posOffset>
                  </wp:positionH>
                  <wp:positionV relativeFrom="paragraph">
                    <wp:posOffset>203200</wp:posOffset>
                  </wp:positionV>
                  <wp:extent cx="2219325" cy="1481455"/>
                  <wp:effectExtent l="0" t="0" r="9525" b="4445"/>
                  <wp:wrapTight wrapText="bothSides">
                    <wp:wrapPolygon>
                      <wp:start x="0" y="0"/>
                      <wp:lineTo x="0" y="21387"/>
                      <wp:lineTo x="21507" y="21387"/>
                      <wp:lineTo x="21507" y="0"/>
                      <wp:lineTo x="0" y="0"/>
                    </wp:wrapPolygon>
                  </wp:wrapTight>
                  <wp:docPr id="3" name="图片 3" descr="830c9b4acca994fcf2dcb14ba93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830c9b4acca994fcf2dcb14ba931081"/>
                          <pic:cNvPicPr>
                            <a:picLocks noChangeAspect="1"/>
                          </pic:cNvPicPr>
                        </pic:nvPicPr>
                        <pic:blipFill>
                          <a:blip r:embed="rId4"/>
                          <a:stretch>
                            <a:fillRect/>
                          </a:stretch>
                        </pic:blipFill>
                        <pic:spPr>
                          <a:xfrm>
                            <a:off x="0" y="0"/>
                            <a:ext cx="2219325" cy="1481455"/>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lang w:val="en-US" w:eastAsia="zh-CN"/>
              </w:rPr>
              <w:t>活动现场布置（旅客互动区）</w:t>
            </w:r>
          </w:p>
        </w:tc>
        <w:tc>
          <w:tcPr>
            <w:tcW w:w="219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背景板尺寸为3.6*2.8米（款式如图），场地需贴防滑地贴，尺寸为6*6米，需出设计效果图</w:t>
            </w:r>
          </w:p>
        </w:tc>
        <w:tc>
          <w:tcPr>
            <w:tcW w:w="1222"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1223"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7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sz w:val="21"/>
                <w:szCs w:val="21"/>
                <w:lang w:val="en-US" w:eastAsia="zh-CN"/>
              </w:rPr>
            </w:pPr>
            <w:r>
              <w:rPr>
                <w:rFonts w:hint="default"/>
                <w:sz w:val="21"/>
                <w:szCs w:val="21"/>
                <w:lang w:val="en-US" w:eastAsia="zh-CN"/>
              </w:rPr>
              <w:drawing>
                <wp:anchor distT="0" distB="0" distL="114300" distR="114300" simplePos="0" relativeHeight="251660288" behindDoc="1" locked="0" layoutInCell="1" allowOverlap="1">
                  <wp:simplePos x="0" y="0"/>
                  <wp:positionH relativeFrom="column">
                    <wp:posOffset>0</wp:posOffset>
                  </wp:positionH>
                  <wp:positionV relativeFrom="paragraph">
                    <wp:posOffset>165100</wp:posOffset>
                  </wp:positionV>
                  <wp:extent cx="2217420" cy="1483360"/>
                  <wp:effectExtent l="0" t="0" r="30480" b="2540"/>
                  <wp:wrapTight wrapText="bothSides">
                    <wp:wrapPolygon>
                      <wp:start x="0" y="0"/>
                      <wp:lineTo x="0" y="21360"/>
                      <wp:lineTo x="21340" y="21360"/>
                      <wp:lineTo x="21340" y="0"/>
                      <wp:lineTo x="0" y="0"/>
                    </wp:wrapPolygon>
                  </wp:wrapTight>
                  <wp:docPr id="4" name="图片 4" descr="3493b7d0d4866b0bf018f5bc519af83"/>
                  <wp:cNvGraphicFramePr/>
                  <a:graphic xmlns:a="http://schemas.openxmlformats.org/drawingml/2006/main">
                    <a:graphicData uri="http://schemas.openxmlformats.org/drawingml/2006/picture">
                      <pic:pic xmlns:pic="http://schemas.openxmlformats.org/drawingml/2006/picture">
                        <pic:nvPicPr>
                          <pic:cNvPr id="4" name="图片 4" descr="3493b7d0d4866b0bf018f5bc519af83"/>
                          <pic:cNvPicPr/>
                        </pic:nvPicPr>
                        <pic:blipFill>
                          <a:blip r:embed="rId5"/>
                          <a:stretch>
                            <a:fillRect/>
                          </a:stretch>
                        </pic:blipFill>
                        <pic:spPr>
                          <a:xfrm>
                            <a:off x="0" y="0"/>
                            <a:ext cx="2217420" cy="1483360"/>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lang w:val="en-US" w:eastAsia="zh-CN"/>
              </w:rPr>
              <w:t>“我在杭州迎亚运”装饰用指路牌一块</w:t>
            </w:r>
          </w:p>
        </w:tc>
        <w:tc>
          <w:tcPr>
            <w:tcW w:w="219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如图制作</w:t>
            </w:r>
          </w:p>
        </w:tc>
        <w:tc>
          <w:tcPr>
            <w:tcW w:w="122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块</w:t>
            </w:r>
          </w:p>
        </w:tc>
        <w:tc>
          <w:tcPr>
            <w:tcW w:w="122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7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1"/>
                <w:szCs w:val="21"/>
                <w:vertAlign w:val="baseline"/>
                <w:lang w:val="en-US" w:eastAsia="zh-CN"/>
              </w:rPr>
            </w:pPr>
            <w:r>
              <w:rPr>
                <w:rFonts w:hint="default" w:ascii="方正报宋简体" w:hAnsi="方正报宋简体" w:eastAsia="方正报宋简体" w:cs="方正报宋简体"/>
                <w:sz w:val="21"/>
                <w:szCs w:val="21"/>
                <w:vertAlign w:val="baseline"/>
                <w:lang w:val="en-US" w:eastAsia="zh-CN"/>
              </w:rPr>
              <w:drawing>
                <wp:anchor distT="0" distB="0" distL="114300" distR="114300" simplePos="0" relativeHeight="251661312" behindDoc="1" locked="0" layoutInCell="1" allowOverlap="1">
                  <wp:simplePos x="0" y="0"/>
                  <wp:positionH relativeFrom="column">
                    <wp:posOffset>9525</wp:posOffset>
                  </wp:positionH>
                  <wp:positionV relativeFrom="paragraph">
                    <wp:posOffset>193040</wp:posOffset>
                  </wp:positionV>
                  <wp:extent cx="2223135" cy="2621280"/>
                  <wp:effectExtent l="0" t="0" r="5715" b="7620"/>
                  <wp:wrapTight wrapText="bothSides">
                    <wp:wrapPolygon>
                      <wp:start x="0" y="0"/>
                      <wp:lineTo x="0" y="21506"/>
                      <wp:lineTo x="21470" y="21506"/>
                      <wp:lineTo x="21470" y="0"/>
                      <wp:lineTo x="0" y="0"/>
                    </wp:wrapPolygon>
                  </wp:wrapTight>
                  <wp:docPr id="5" name="图片 5" descr="287448485df8d4fcc27d967b63e5faf"/>
                  <wp:cNvGraphicFramePr/>
                  <a:graphic xmlns:a="http://schemas.openxmlformats.org/drawingml/2006/main">
                    <a:graphicData uri="http://schemas.openxmlformats.org/drawingml/2006/picture">
                      <pic:pic xmlns:pic="http://schemas.openxmlformats.org/drawingml/2006/picture">
                        <pic:nvPicPr>
                          <pic:cNvPr id="5" name="图片 5" descr="287448485df8d4fcc27d967b63e5faf"/>
                          <pic:cNvPicPr/>
                        </pic:nvPicPr>
                        <pic:blipFill>
                          <a:blip r:embed="rId6"/>
                          <a:stretch>
                            <a:fillRect/>
                          </a:stretch>
                        </pic:blipFill>
                        <pic:spPr>
                          <a:xfrm>
                            <a:off x="0" y="0"/>
                            <a:ext cx="2223135" cy="2621280"/>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横幅一条</w:t>
            </w:r>
          </w:p>
        </w:tc>
        <w:tc>
          <w:tcPr>
            <w:tcW w:w="219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横幅内容：“倒数30天，杭州等您来”迎亚运服务品牌提升活动 —杭州机场航站区管理中心、空港贵宾服务有限公司</w:t>
            </w:r>
          </w:p>
        </w:tc>
        <w:tc>
          <w:tcPr>
            <w:tcW w:w="122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条</w:t>
            </w:r>
          </w:p>
        </w:tc>
        <w:tc>
          <w:tcPr>
            <w:tcW w:w="122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7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工作人员活动服饰</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（传统汉服）</w:t>
            </w:r>
          </w:p>
        </w:tc>
        <w:tc>
          <w:tcPr>
            <w:tcW w:w="2190" w:type="dxa"/>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含配饰、头具、扇子等配套用品，款式与甲方沟通一致后购买</w:t>
            </w:r>
          </w:p>
        </w:tc>
        <w:tc>
          <w:tcPr>
            <w:tcW w:w="122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122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3</w:t>
            </w:r>
          </w:p>
        </w:tc>
        <w:tc>
          <w:tcPr>
            <w:tcW w:w="37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lang w:val="en-US" w:eastAsia="zh-CN"/>
              </w:rPr>
              <w:t>亚运纪念品、小礼品</w:t>
            </w:r>
          </w:p>
        </w:tc>
        <w:tc>
          <w:tcPr>
            <w:tcW w:w="2190" w:type="dxa"/>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一等奖礼品50份，价值约30-35元</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二等奖礼品50份，价值约15-20元</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lang w:val="en-US" w:eastAsia="zh-CN"/>
              </w:rPr>
            </w:pPr>
            <w:r>
              <w:rPr>
                <w:rFonts w:hint="eastAsia" w:ascii="方正报宋简体" w:hAnsi="方正报宋简体" w:eastAsia="方正报宋简体" w:cs="方正报宋简体"/>
                <w:sz w:val="21"/>
                <w:szCs w:val="21"/>
                <w:lang w:val="en-US" w:eastAsia="zh-CN"/>
              </w:rPr>
              <w:t>具体款式与甲方沟通一致后购买</w:t>
            </w:r>
          </w:p>
        </w:tc>
        <w:tc>
          <w:tcPr>
            <w:tcW w:w="122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份</w:t>
            </w:r>
          </w:p>
        </w:tc>
        <w:tc>
          <w:tcPr>
            <w:tcW w:w="122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150</w:t>
            </w:r>
          </w:p>
        </w:tc>
        <w:tc>
          <w:tcPr>
            <w:tcW w:w="37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要求活动前5日到货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定制帆布袋</w:t>
            </w:r>
          </w:p>
        </w:tc>
        <w:tc>
          <w:tcPr>
            <w:tcW w:w="2190" w:type="dxa"/>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印有机场LOGO和“浙里飞”二维码，以及体育运动元素的图案</w:t>
            </w:r>
          </w:p>
        </w:tc>
        <w:tc>
          <w:tcPr>
            <w:tcW w:w="122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个</w:t>
            </w:r>
          </w:p>
        </w:tc>
        <w:tc>
          <w:tcPr>
            <w:tcW w:w="122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100</w:t>
            </w:r>
          </w:p>
        </w:tc>
        <w:tc>
          <w:tcPr>
            <w:tcW w:w="37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要求活动前5日到货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5"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lang w:val="en-US" w:eastAsia="zh-CN"/>
              </w:rPr>
            </w:pPr>
            <w:r>
              <w:rPr>
                <w:rFonts w:hint="eastAsia" w:ascii="方正报宋简体" w:hAnsi="方正报宋简体" w:eastAsia="方正报宋简体" w:cs="方正报宋简体"/>
                <w:kern w:val="2"/>
                <w:sz w:val="21"/>
                <w:szCs w:val="21"/>
                <w:lang w:val="en-US" w:eastAsia="zh-CN" w:bidi="ar-SA"/>
              </w:rPr>
              <w:t>注意事项：</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textAlignment w:val="auto"/>
              <w:rPr>
                <w:rFonts w:hint="default" w:ascii="方正报宋简体" w:hAnsi="方正报宋简体" w:eastAsia="方正报宋简体" w:cs="方正报宋简体"/>
                <w:sz w:val="24"/>
                <w:szCs w:val="24"/>
                <w:lang w:val="en-US" w:eastAsia="zh-CN"/>
              </w:rPr>
            </w:pPr>
            <w:r>
              <w:rPr>
                <w:rFonts w:hint="eastAsia" w:ascii="方正报宋简体" w:hAnsi="方正报宋简体" w:eastAsia="方正报宋简体" w:cs="方正报宋简体"/>
                <w:kern w:val="2"/>
                <w:sz w:val="21"/>
                <w:szCs w:val="21"/>
                <w:lang w:val="en-US" w:eastAsia="zh-CN" w:bidi="ar-SA"/>
              </w:rPr>
              <w:t>1、现场布置方案及采购物品品牌、款式需经机场方确认后方可购买。</w:t>
            </w:r>
          </w:p>
        </w:tc>
      </w:tr>
    </w:tbl>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二、资格要求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近</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2020</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7</w:t>
      </w:r>
      <w:r>
        <w:rPr>
          <w:rFonts w:hint="eastAsia" w:ascii="仿宋_GB2312" w:hAnsi="仿宋_GB2312" w:eastAsia="仿宋_GB2312" w:cs="仿宋_GB2312"/>
          <w:color w:val="000000"/>
          <w:sz w:val="28"/>
          <w:szCs w:val="28"/>
          <w:lang w:eastAsia="zh-CN"/>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cs="Times New Roman"/>
          <w:b/>
          <w:sz w:val="28"/>
          <w:szCs w:val="24"/>
        </w:rPr>
      </w:pPr>
      <w:r>
        <w:rPr>
          <w:rFonts w:hint="eastAsia" w:ascii="仿宋_GB2312" w:hAnsi="仿宋_GB2312" w:eastAsia="仿宋_GB2312" w:cs="仿宋_GB2312"/>
          <w:b/>
          <w:bCs/>
          <w:sz w:val="28"/>
          <w:szCs w:val="28"/>
          <w:lang w:val="en-US" w:eastAsia="zh-CN"/>
        </w:rPr>
        <w:t>三、询价文件的获取</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杭州萧山国际机场网站下载</w:t>
      </w:r>
      <w:r>
        <w:rPr>
          <w:rFonts w:hint="eastAsia" w:ascii="仿宋_GB2312" w:hAnsi="仿宋_GB2312" w:eastAsia="仿宋_GB2312" w:cs="仿宋_GB2312"/>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"http://www.hzairport.com/tender/index.html" </w:instrText>
      </w:r>
      <w:r>
        <w:rPr>
          <w:rFonts w:hint="eastAsia" w:ascii="仿宋_GB2312" w:hAnsi="仿宋_GB2312" w:eastAsia="仿宋_GB2312" w:cs="仿宋_GB2312"/>
          <w:color w:val="000000"/>
          <w:sz w:val="28"/>
          <w:szCs w:val="28"/>
        </w:rPr>
        <w:fldChar w:fldCharType="separate"/>
      </w:r>
      <w:r>
        <w:rPr>
          <w:rStyle w:val="7"/>
          <w:rFonts w:hint="eastAsia" w:ascii="仿宋_GB2312" w:hAnsi="仿宋_GB2312" w:eastAsia="仿宋_GB2312" w:cs="仿宋_GB2312"/>
          <w:color w:val="000000"/>
          <w:sz w:val="28"/>
          <w:szCs w:val="28"/>
        </w:rPr>
        <w:t>http://www.hzairport.com/tender/index.html</w:t>
      </w:r>
      <w:r>
        <w:rPr>
          <w:rFonts w:hint="eastAsia" w:ascii="仿宋_GB2312" w:hAnsi="仿宋_GB2312" w:eastAsia="仿宋_GB2312" w:cs="仿宋_GB2312"/>
          <w:color w:val="000000"/>
          <w:sz w:val="28"/>
          <w:szCs w:val="28"/>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cs="Times New Roman"/>
          <w:b/>
          <w:sz w:val="28"/>
          <w:szCs w:val="24"/>
        </w:rPr>
      </w:pPr>
      <w:r>
        <w:rPr>
          <w:rFonts w:hint="eastAsia" w:ascii="仿宋_GB2312" w:hAnsi="仿宋_GB2312" w:eastAsia="仿宋_GB2312" w:cs="仿宋_GB2312"/>
          <w:b/>
          <w:bCs/>
          <w:sz w:val="28"/>
          <w:szCs w:val="28"/>
          <w:lang w:val="en-US" w:eastAsia="zh-CN"/>
        </w:rPr>
        <w:t>四、报价文件的递交</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当面递交或以特快专递方式提交密封报价</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b/>
          <w:bCs/>
          <w:color w:val="000000"/>
          <w:kern w:val="0"/>
          <w:sz w:val="28"/>
          <w:szCs w:val="28"/>
          <w:lang w:val="en-US" w:eastAsia="zh-CN"/>
        </w:rPr>
        <w:t>报价单格式参照附件一</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sz w:val="28"/>
          <w:szCs w:val="28"/>
        </w:rPr>
        <w:t>，逾期送达的或者未送达指定地点的报价文件，询价人不予受理。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报价文件至少应包括</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w:t>
      </w:r>
      <w:r>
        <w:rPr>
          <w:rFonts w:hint="eastAsia" w:ascii="仿宋_GB2312" w:hAnsi="仿宋_GB2312" w:eastAsia="仿宋_GB2312" w:cs="仿宋_GB2312"/>
          <w:color w:val="000000"/>
          <w:sz w:val="28"/>
          <w:szCs w:val="28"/>
          <w:lang w:eastAsia="zh-CN"/>
        </w:rPr>
        <w:t>单；（</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法定代表人授权委托书，</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报价人有效的营业执照</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）项目联系人身份证复印件及联系方式；（</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lang w:eastAsia="zh-CN"/>
        </w:rPr>
        <w:t>）报价单位征信证明及无犯罪记录证明查询结果盖公章（见资格要求</w:t>
      </w:r>
      <w:r>
        <w:rPr>
          <w:rFonts w:hint="eastAsia" w:ascii="仿宋_GB2312" w:hAnsi="仿宋_GB2312" w:eastAsia="仿宋_GB2312" w:cs="仿宋_GB2312"/>
          <w:color w:val="000000"/>
          <w:sz w:val="28"/>
          <w:szCs w:val="28"/>
          <w:lang w:val="en-US" w:eastAsia="zh-CN"/>
        </w:rPr>
        <w:t>2和3</w:t>
      </w:r>
      <w:r>
        <w:rPr>
          <w:rFonts w:hint="eastAsia" w:ascii="仿宋_GB2312" w:hAnsi="仿宋_GB2312" w:eastAsia="仿宋_GB2312" w:cs="仿宋_GB2312"/>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投递地址：杭州萧山国际机场</w:t>
      </w:r>
      <w:r>
        <w:rPr>
          <w:rFonts w:hint="eastAsia" w:ascii="仿宋_GB2312" w:hAnsi="仿宋_GB2312" w:eastAsia="仿宋_GB2312" w:cs="仿宋_GB2312"/>
          <w:color w:val="000000"/>
          <w:sz w:val="28"/>
          <w:szCs w:val="28"/>
          <w:lang w:val="en-US" w:eastAsia="zh-CN"/>
        </w:rPr>
        <w:t xml:space="preserve">T3航站楼到达大厅失物招领柜台  沈瑶娟 18857193513 </w:t>
      </w:r>
      <w:r>
        <w:rPr>
          <w:rFonts w:hint="eastAsia" w:ascii="仿宋_GB2312" w:hAnsi="仿宋_GB2312" w:eastAsia="仿宋_GB2312" w:cs="仿宋_GB2312"/>
          <w:color w:val="000000"/>
          <w:sz w:val="28"/>
          <w:szCs w:val="28"/>
        </w:rPr>
        <w:t>邮编：311207</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rPr>
        <w:t>截止日期</w:t>
      </w:r>
      <w:r>
        <w:rPr>
          <w:rFonts w:hint="eastAsia" w:ascii="仿宋_GB2312" w:hAnsi="仿宋_GB2312" w:eastAsia="仿宋_GB2312" w:cs="仿宋_GB2312"/>
          <w:color w:val="000000"/>
          <w:sz w:val="28"/>
          <w:szCs w:val="28"/>
          <w:lang w:val="en-US" w:eastAsia="zh-CN"/>
        </w:rPr>
        <w:t>:2023</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日上午</w:t>
      </w:r>
      <w:r>
        <w:rPr>
          <w:rFonts w:hint="eastAsia" w:ascii="仿宋_GB2312" w:hAnsi="仿宋_GB2312" w:eastAsia="仿宋_GB2312" w:cs="仿宋_GB2312"/>
          <w:color w:val="000000"/>
          <w:sz w:val="28"/>
          <w:szCs w:val="28"/>
          <w:lang w:val="en-US" w:eastAsia="zh-CN"/>
        </w:rPr>
        <w:t>09:00</w:t>
      </w:r>
      <w:r>
        <w:rPr>
          <w:rFonts w:hint="eastAsia" w:ascii="仿宋_GB2312" w:hAnsi="仿宋_GB2312" w:eastAsia="仿宋_GB2312" w:cs="仿宋_GB2312"/>
          <w:color w:val="000000"/>
          <w:sz w:val="28"/>
          <w:szCs w:val="28"/>
        </w:rPr>
        <w:t>（北京时间）</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562" w:firstLineChars="200"/>
        <w:textAlignment w:val="auto"/>
        <w:rPr>
          <w:rFonts w:ascii="宋体"/>
          <w:b/>
          <w:sz w:val="28"/>
          <w:szCs w:val="28"/>
        </w:rPr>
      </w:pPr>
      <w:r>
        <w:rPr>
          <w:rFonts w:hint="eastAsia" w:ascii="仿宋_GB2312" w:hAnsi="仿宋_GB2312" w:eastAsia="仿宋_GB2312" w:cs="仿宋_GB2312"/>
          <w:b/>
          <w:bCs/>
          <w:kern w:val="2"/>
          <w:sz w:val="28"/>
          <w:szCs w:val="28"/>
          <w:lang w:val="en-US" w:eastAsia="zh-CN" w:bidi="ar-SA"/>
        </w:rPr>
        <w:t>五、</w:t>
      </w:r>
      <w:r>
        <w:rPr>
          <w:rFonts w:hint="eastAsia" w:ascii="仿宋_GB2312" w:hAnsi="仿宋_GB2312" w:eastAsia="仿宋_GB2312" w:cs="仿宋_GB2312"/>
          <w:b/>
          <w:bCs/>
          <w:sz w:val="28"/>
          <w:szCs w:val="28"/>
          <w:lang w:val="en-US" w:eastAsia="zh-CN"/>
        </w:rPr>
        <w:t>评标办法</w:t>
      </w:r>
      <w:bookmarkStart w:id="0" w:name="_Toc152042366"/>
      <w:bookmarkStart w:id="1" w:name="_Toc144974556"/>
      <w:bookmarkStart w:id="2" w:name="_Toc152045589"/>
      <w:bookmarkStart w:id="3" w:name="_Toc246392109"/>
      <w:r>
        <w:rPr>
          <w:rFonts w:ascii="宋体"/>
          <w:b/>
          <w:sz w:val="28"/>
          <w:szCs w:val="28"/>
        </w:rPr>
        <w:tab/>
      </w:r>
    </w:p>
    <w:bookmarkEnd w:id="0"/>
    <w:bookmarkEnd w:id="1"/>
    <w:bookmarkEnd w:id="2"/>
    <w:bookmarkEnd w:id="3"/>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color w:val="000000"/>
          <w:sz w:val="28"/>
          <w:szCs w:val="28"/>
        </w:rPr>
        <w:t>本次</w:t>
      </w:r>
      <w:r>
        <w:rPr>
          <w:rFonts w:hint="eastAsia" w:ascii="仿宋_GB2312" w:hAnsi="仿宋_GB2312" w:eastAsia="仿宋_GB2312" w:cs="仿宋_GB2312"/>
          <w:color w:val="000000"/>
          <w:sz w:val="28"/>
          <w:szCs w:val="28"/>
          <w:lang w:eastAsia="zh-CN"/>
        </w:rPr>
        <w:t>询价</w:t>
      </w:r>
      <w:r>
        <w:rPr>
          <w:rFonts w:hint="eastAsia" w:ascii="仿宋_GB2312" w:hAnsi="仿宋_GB2312" w:eastAsia="仿宋_GB2312" w:cs="仿宋_GB2312"/>
          <w:color w:val="000000"/>
          <w:sz w:val="28"/>
          <w:szCs w:val="28"/>
        </w:rPr>
        <w:t>采用经评审的最低投标价法。</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六、联系方式</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eastAsia="zh-CN"/>
        </w:rPr>
        <w:t>沈工</w:t>
      </w:r>
      <w:r>
        <w:rPr>
          <w:rFonts w:hint="eastAsia" w:ascii="仿宋_GB2312" w:hAnsi="仿宋_GB2312" w:eastAsia="仿宋_GB2312" w:cs="仿宋_GB2312"/>
          <w:color w:val="000000"/>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联系电话：0571-</w:t>
      </w:r>
      <w:r>
        <w:rPr>
          <w:rFonts w:hint="eastAsia" w:ascii="仿宋_GB2312" w:hAnsi="仿宋_GB2312" w:eastAsia="仿宋_GB2312" w:cs="仿宋_GB2312"/>
          <w:color w:val="000000"/>
          <w:sz w:val="28"/>
          <w:szCs w:val="28"/>
          <w:lang w:val="en-US" w:eastAsia="zh-CN"/>
        </w:rPr>
        <w:t>83837715</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招标监督人：</w:t>
      </w:r>
      <w:r>
        <w:rPr>
          <w:rFonts w:hint="eastAsia" w:ascii="仿宋_GB2312" w:hAnsi="仿宋_GB2312" w:eastAsia="仿宋_GB2312" w:cs="仿宋_GB2312"/>
          <w:color w:val="000000"/>
          <w:sz w:val="28"/>
          <w:szCs w:val="28"/>
          <w:highlight w:val="none"/>
          <w:lang w:eastAsia="zh-CN"/>
        </w:rPr>
        <w:t>周小姐</w:t>
      </w: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lang w:val="en-US" w:eastAsia="zh-CN"/>
        </w:rPr>
        <w:t xml:space="preserve">  </w:t>
      </w:r>
      <w:r>
        <w:rPr>
          <w:rFonts w:hint="eastAsia" w:ascii="仿宋_GB2312" w:hAnsi="仿宋_GB2312" w:eastAsia="仿宋_GB2312" w:cs="仿宋_GB2312"/>
          <w:color w:val="000000"/>
          <w:sz w:val="28"/>
          <w:szCs w:val="28"/>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rPr>
        <w:t>联系电话：0571-8</w:t>
      </w:r>
      <w:r>
        <w:rPr>
          <w:rFonts w:hint="eastAsia" w:ascii="仿宋_GB2312" w:hAnsi="仿宋_GB2312" w:eastAsia="仿宋_GB2312" w:cs="仿宋_GB2312"/>
          <w:color w:val="000000"/>
          <w:sz w:val="28"/>
          <w:szCs w:val="28"/>
          <w:highlight w:val="none"/>
          <w:lang w:val="en-US" w:eastAsia="zh-CN"/>
        </w:rPr>
        <w:t>3837968</w:t>
      </w:r>
    </w:p>
    <w:p>
      <w:pPr>
        <w:pStyle w:val="2"/>
        <w:rPr>
          <w:rFonts w:hint="eastAsia" w:ascii="仿宋_GB2312" w:hAnsi="仿宋_GB2312" w:eastAsia="仿宋_GB2312" w:cs="仿宋_GB2312"/>
          <w:color w:val="000000"/>
          <w:sz w:val="28"/>
          <w:szCs w:val="28"/>
        </w:rPr>
      </w:pPr>
    </w:p>
    <w:p>
      <w:pPr>
        <w:pStyle w:val="2"/>
        <w:rPr>
          <w:rFonts w:hint="eastAsia" w:ascii="仿宋_GB2312" w:hAnsi="仿宋_GB2312" w:eastAsia="仿宋_GB2312" w:cs="仿宋_GB2312"/>
          <w:color w:val="000000"/>
          <w:sz w:val="28"/>
          <w:szCs w:val="28"/>
        </w:rPr>
      </w:pPr>
    </w:p>
    <w:p>
      <w:pPr>
        <w:pStyle w:val="2"/>
        <w:ind w:left="0" w:leftChars="0" w:firstLine="0" w:firstLineChars="0"/>
        <w:rPr>
          <w:rFonts w:hint="eastAsia" w:ascii="仿宋_GB2312" w:hAnsi="仿宋_GB2312" w:eastAsia="仿宋_GB2312" w:cs="仿宋_GB2312"/>
          <w:color w:val="000000"/>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r>
        <w:rPr>
          <w:rFonts w:hint="eastAsia" w:ascii="仿宋_GB2312" w:hAnsi="仿宋_GB2312" w:eastAsia="仿宋_GB2312" w:cs="仿宋_GB2312"/>
          <w:b/>
          <w:bCs/>
          <w:sz w:val="28"/>
          <w:szCs w:val="28"/>
          <w:shd w:val="clear" w:color="auto" w:fill="FFFFFF"/>
          <w:lang w:val="en-US" w:eastAsia="zh-CN"/>
        </w:rPr>
        <w:t>附件一：</w:t>
      </w:r>
    </w:p>
    <w:p>
      <w:pPr>
        <w:keepNext w:val="0"/>
        <w:keepLines w:val="0"/>
        <w:pageBreakBefore w:val="0"/>
        <w:kinsoku/>
        <w:wordWrap/>
        <w:overflowPunct/>
        <w:topLinePunct w:val="0"/>
        <w:autoSpaceDE/>
        <w:autoSpaceDN/>
        <w:bidi w:val="0"/>
        <w:spacing w:line="440" w:lineRule="exact"/>
        <w:ind w:right="0" w:rightChars="0"/>
        <w:jc w:val="both"/>
        <w:textAlignment w:val="auto"/>
        <w:outlineLvl w:val="9"/>
        <w:rPr>
          <w:rFonts w:hint="eastAsia" w:ascii="方正小标宋简体" w:hAnsi="方正小标宋简体" w:eastAsia="方正小标宋简体" w:cs="方正小标宋简体"/>
          <w:sz w:val="32"/>
          <w:szCs w:val="32"/>
          <w:lang w:val="en-US" w:eastAsia="zh-CN"/>
        </w:rPr>
      </w:pPr>
    </w:p>
    <w:p>
      <w:pPr>
        <w:keepNext w:val="0"/>
        <w:keepLines w:val="0"/>
        <w:pageBreakBefore w:val="0"/>
        <w:kinsoku/>
        <w:wordWrap/>
        <w:overflowPunct/>
        <w:topLinePunct w:val="0"/>
        <w:autoSpaceDE/>
        <w:autoSpaceDN/>
        <w:bidi w:val="0"/>
        <w:spacing w:line="440" w:lineRule="exact"/>
        <w:ind w:right="0" w:rightChars="0" w:firstLine="720"/>
        <w:jc w:val="center"/>
        <w:textAlignment w:val="auto"/>
        <w:outlineLvl w:val="9"/>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6"/>
          <w:szCs w:val="36"/>
          <w:lang w:val="en-US" w:eastAsia="zh-CN"/>
        </w:rPr>
        <w:t>“空港百灵”品牌建设项目报价单</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杭州萧山国际机场航站区管理中心</w:t>
      </w:r>
      <w:r>
        <w:rPr>
          <w:rFonts w:hint="eastAsia" w:ascii="仿宋_GB2312" w:hAnsi="仿宋_GB2312" w:eastAsia="仿宋_GB2312" w:cs="仿宋_GB2312"/>
          <w:sz w:val="28"/>
          <w:szCs w:val="28"/>
        </w:rPr>
        <w:t>：</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我单位详细了解</w:t>
      </w:r>
      <w:r>
        <w:rPr>
          <w:rFonts w:hint="eastAsia" w:ascii="仿宋_GB2312" w:hAnsi="仿宋_GB2312" w:eastAsia="仿宋_GB2312" w:cs="仿宋_GB2312"/>
          <w:sz w:val="28"/>
          <w:szCs w:val="28"/>
          <w:lang w:val="en-US" w:eastAsia="zh-CN"/>
        </w:rPr>
        <w:t>该项目询价文件，对其内容表示全部认可，并将严格遵守文件内所有要求，现对项目约定内容进行报价：</w:t>
      </w:r>
    </w:p>
    <w:tbl>
      <w:tblPr>
        <w:tblStyle w:val="5"/>
        <w:tblW w:w="10605" w:type="dxa"/>
        <w:tblInd w:w="-10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2190"/>
        <w:gridCol w:w="1222"/>
        <w:gridCol w:w="1223"/>
        <w:gridCol w:w="3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设备名称</w:t>
            </w:r>
          </w:p>
        </w:tc>
        <w:tc>
          <w:tcPr>
            <w:tcW w:w="2190"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规格</w:t>
            </w:r>
          </w:p>
        </w:tc>
        <w:tc>
          <w:tcPr>
            <w:tcW w:w="1222"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单位</w:t>
            </w:r>
          </w:p>
        </w:tc>
        <w:tc>
          <w:tcPr>
            <w:tcW w:w="1223"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数量</w:t>
            </w:r>
          </w:p>
        </w:tc>
        <w:tc>
          <w:tcPr>
            <w:tcW w:w="3735"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lang w:val="en-US" w:eastAsia="zh-CN"/>
              </w:rPr>
              <w:t>活动现场布置（茶饮区）</w:t>
            </w:r>
          </w:p>
        </w:tc>
        <w:tc>
          <w:tcPr>
            <w:tcW w:w="219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背景板尺寸为4.8*3米（款式如图），提供一套木质桌椅设备，附白色桌布，现场呈“回”字摆放，需出设计效果图。</w:t>
            </w:r>
          </w:p>
        </w:tc>
        <w:tc>
          <w:tcPr>
            <w:tcW w:w="1222"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1223"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7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kern w:val="2"/>
                <w:sz w:val="21"/>
                <w:szCs w:val="21"/>
                <w:lang w:val="en-US" w:eastAsia="zh-CN" w:bidi="ar-SA"/>
              </w:rPr>
            </w:pPr>
            <w:r>
              <w:rPr>
                <w:rFonts w:hint="default" w:ascii="方正报宋简体" w:hAnsi="方正报宋简体" w:eastAsia="方正报宋简体" w:cs="方正报宋简体"/>
                <w:kern w:val="2"/>
                <w:sz w:val="21"/>
                <w:szCs w:val="21"/>
                <w:lang w:val="en-US" w:eastAsia="zh-CN" w:bidi="ar-SA"/>
              </w:rPr>
              <w:drawing>
                <wp:anchor distT="0" distB="0" distL="114300" distR="114300" simplePos="0" relativeHeight="251662336" behindDoc="1" locked="0" layoutInCell="1" allowOverlap="1">
                  <wp:simplePos x="0" y="0"/>
                  <wp:positionH relativeFrom="column">
                    <wp:posOffset>9525</wp:posOffset>
                  </wp:positionH>
                  <wp:positionV relativeFrom="paragraph">
                    <wp:posOffset>203200</wp:posOffset>
                  </wp:positionV>
                  <wp:extent cx="2219325" cy="1481455"/>
                  <wp:effectExtent l="0" t="0" r="9525" b="4445"/>
                  <wp:wrapTight wrapText="bothSides">
                    <wp:wrapPolygon>
                      <wp:start x="0" y="0"/>
                      <wp:lineTo x="0" y="21387"/>
                      <wp:lineTo x="21507" y="21387"/>
                      <wp:lineTo x="21507" y="0"/>
                      <wp:lineTo x="0" y="0"/>
                    </wp:wrapPolygon>
                  </wp:wrapTight>
                  <wp:docPr id="6" name="图片 6" descr="830c9b4acca994fcf2dcb14ba93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830c9b4acca994fcf2dcb14ba931081"/>
                          <pic:cNvPicPr>
                            <a:picLocks noChangeAspect="1"/>
                          </pic:cNvPicPr>
                        </pic:nvPicPr>
                        <pic:blipFill>
                          <a:blip r:embed="rId4"/>
                          <a:stretch>
                            <a:fillRect/>
                          </a:stretch>
                        </pic:blipFill>
                        <pic:spPr>
                          <a:xfrm>
                            <a:off x="0" y="0"/>
                            <a:ext cx="2219325" cy="1481455"/>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lang w:val="en-US" w:eastAsia="zh-CN"/>
              </w:rPr>
              <w:t>活动现场布置（旅客互动区）</w:t>
            </w:r>
          </w:p>
        </w:tc>
        <w:tc>
          <w:tcPr>
            <w:tcW w:w="219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背景板尺寸为3.6*2.8米（款式如图），场地需贴防滑地贴，尺寸为6*6米，需出设计效果图。</w:t>
            </w:r>
          </w:p>
        </w:tc>
        <w:tc>
          <w:tcPr>
            <w:tcW w:w="1222"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1223"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7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sz w:val="21"/>
                <w:szCs w:val="21"/>
                <w:lang w:val="en-US" w:eastAsia="zh-CN"/>
              </w:rPr>
            </w:pPr>
            <w:r>
              <w:rPr>
                <w:rFonts w:hint="default"/>
                <w:sz w:val="21"/>
                <w:szCs w:val="21"/>
                <w:lang w:val="en-US" w:eastAsia="zh-CN"/>
              </w:rPr>
              <w:drawing>
                <wp:anchor distT="0" distB="0" distL="114300" distR="114300" simplePos="0" relativeHeight="251663360" behindDoc="1" locked="0" layoutInCell="1" allowOverlap="1">
                  <wp:simplePos x="0" y="0"/>
                  <wp:positionH relativeFrom="column">
                    <wp:posOffset>0</wp:posOffset>
                  </wp:positionH>
                  <wp:positionV relativeFrom="paragraph">
                    <wp:posOffset>165100</wp:posOffset>
                  </wp:positionV>
                  <wp:extent cx="2217420" cy="1483360"/>
                  <wp:effectExtent l="0" t="0" r="11430" b="2540"/>
                  <wp:wrapTight wrapText="bothSides">
                    <wp:wrapPolygon>
                      <wp:start x="0" y="0"/>
                      <wp:lineTo x="0" y="21360"/>
                      <wp:lineTo x="21340" y="21360"/>
                      <wp:lineTo x="21340" y="0"/>
                      <wp:lineTo x="0" y="0"/>
                    </wp:wrapPolygon>
                  </wp:wrapTight>
                  <wp:docPr id="7" name="图片 7" descr="3493b7d0d4866b0bf018f5bc519af83"/>
                  <wp:cNvGraphicFramePr/>
                  <a:graphic xmlns:a="http://schemas.openxmlformats.org/drawingml/2006/main">
                    <a:graphicData uri="http://schemas.openxmlformats.org/drawingml/2006/picture">
                      <pic:pic xmlns:pic="http://schemas.openxmlformats.org/drawingml/2006/picture">
                        <pic:nvPicPr>
                          <pic:cNvPr id="7" name="图片 7" descr="3493b7d0d4866b0bf018f5bc519af83"/>
                          <pic:cNvPicPr/>
                        </pic:nvPicPr>
                        <pic:blipFill>
                          <a:blip r:embed="rId5"/>
                          <a:stretch>
                            <a:fillRect/>
                          </a:stretch>
                        </pic:blipFill>
                        <pic:spPr>
                          <a:xfrm>
                            <a:off x="0" y="0"/>
                            <a:ext cx="2217420" cy="1483360"/>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lang w:val="en-US" w:eastAsia="zh-CN"/>
              </w:rPr>
              <w:t>“我在杭州迎亚运”装饰用指路牌一块</w:t>
            </w:r>
          </w:p>
        </w:tc>
        <w:tc>
          <w:tcPr>
            <w:tcW w:w="219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如图制作</w:t>
            </w:r>
          </w:p>
        </w:tc>
        <w:tc>
          <w:tcPr>
            <w:tcW w:w="122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块</w:t>
            </w:r>
          </w:p>
        </w:tc>
        <w:tc>
          <w:tcPr>
            <w:tcW w:w="122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7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1"/>
                <w:szCs w:val="21"/>
                <w:vertAlign w:val="baseline"/>
                <w:lang w:val="en-US" w:eastAsia="zh-CN"/>
              </w:rPr>
            </w:pPr>
            <w:r>
              <w:rPr>
                <w:rFonts w:hint="default" w:ascii="方正报宋简体" w:hAnsi="方正报宋简体" w:eastAsia="方正报宋简体" w:cs="方正报宋简体"/>
                <w:sz w:val="21"/>
                <w:szCs w:val="21"/>
                <w:vertAlign w:val="baseline"/>
                <w:lang w:val="en-US" w:eastAsia="zh-CN"/>
              </w:rPr>
              <w:drawing>
                <wp:anchor distT="0" distB="0" distL="114300" distR="114300" simplePos="0" relativeHeight="251664384" behindDoc="1" locked="0" layoutInCell="1" allowOverlap="1">
                  <wp:simplePos x="0" y="0"/>
                  <wp:positionH relativeFrom="column">
                    <wp:posOffset>9525</wp:posOffset>
                  </wp:positionH>
                  <wp:positionV relativeFrom="paragraph">
                    <wp:posOffset>193040</wp:posOffset>
                  </wp:positionV>
                  <wp:extent cx="2155825" cy="1574165"/>
                  <wp:effectExtent l="0" t="0" r="15875" b="0"/>
                  <wp:wrapTight wrapText="bothSides">
                    <wp:wrapPolygon>
                      <wp:start x="0" y="0"/>
                      <wp:lineTo x="0" y="21434"/>
                      <wp:lineTo x="21377" y="21434"/>
                      <wp:lineTo x="21377" y="0"/>
                      <wp:lineTo x="0" y="0"/>
                    </wp:wrapPolygon>
                  </wp:wrapTight>
                  <wp:docPr id="8" name="图片 8" descr="287448485df8d4fcc27d967b63e5faf"/>
                  <wp:cNvGraphicFramePr/>
                  <a:graphic xmlns:a="http://schemas.openxmlformats.org/drawingml/2006/main">
                    <a:graphicData uri="http://schemas.openxmlformats.org/drawingml/2006/picture">
                      <pic:pic xmlns:pic="http://schemas.openxmlformats.org/drawingml/2006/picture">
                        <pic:nvPicPr>
                          <pic:cNvPr id="8" name="图片 8" descr="287448485df8d4fcc27d967b63e5faf"/>
                          <pic:cNvPicPr/>
                        </pic:nvPicPr>
                        <pic:blipFill>
                          <a:blip r:embed="rId6"/>
                          <a:stretch>
                            <a:fillRect/>
                          </a:stretch>
                        </pic:blipFill>
                        <pic:spPr>
                          <a:xfrm>
                            <a:off x="0" y="0"/>
                            <a:ext cx="2155825" cy="1574165"/>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横幅一条</w:t>
            </w:r>
          </w:p>
        </w:tc>
        <w:tc>
          <w:tcPr>
            <w:tcW w:w="219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横幅内容：“倒数30天，杭州等您来”迎亚运服务品牌提升活动 —杭州机场航站区管理中心、空港贵宾服务有限公司</w:t>
            </w:r>
          </w:p>
        </w:tc>
        <w:tc>
          <w:tcPr>
            <w:tcW w:w="122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条</w:t>
            </w:r>
          </w:p>
        </w:tc>
        <w:tc>
          <w:tcPr>
            <w:tcW w:w="122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7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工作人员活动服饰</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（传统汉服）</w:t>
            </w:r>
          </w:p>
        </w:tc>
        <w:tc>
          <w:tcPr>
            <w:tcW w:w="2190" w:type="dxa"/>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含配饰、头具、扇子等配套用品，款式与甲方沟通一致后购买</w:t>
            </w:r>
          </w:p>
        </w:tc>
        <w:tc>
          <w:tcPr>
            <w:tcW w:w="122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122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3</w:t>
            </w:r>
          </w:p>
        </w:tc>
        <w:tc>
          <w:tcPr>
            <w:tcW w:w="37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lang w:val="en-US" w:eastAsia="zh-CN"/>
              </w:rPr>
              <w:t>亚运纪念品、小礼品</w:t>
            </w:r>
          </w:p>
        </w:tc>
        <w:tc>
          <w:tcPr>
            <w:tcW w:w="2190" w:type="dxa"/>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一等奖礼品50份，价值约30-35元</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二等奖礼品100份，价值约15-20元</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lang w:val="en-US" w:eastAsia="zh-CN"/>
              </w:rPr>
            </w:pPr>
            <w:r>
              <w:rPr>
                <w:rFonts w:hint="eastAsia" w:ascii="方正报宋简体" w:hAnsi="方正报宋简体" w:eastAsia="方正报宋简体" w:cs="方正报宋简体"/>
                <w:sz w:val="21"/>
                <w:szCs w:val="21"/>
                <w:lang w:val="en-US" w:eastAsia="zh-CN"/>
              </w:rPr>
              <w:t>具体款式与甲方沟通一致后购买</w:t>
            </w:r>
          </w:p>
        </w:tc>
        <w:tc>
          <w:tcPr>
            <w:tcW w:w="122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p>
        </w:tc>
        <w:tc>
          <w:tcPr>
            <w:tcW w:w="122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w:t>
            </w:r>
          </w:p>
        </w:tc>
        <w:tc>
          <w:tcPr>
            <w:tcW w:w="37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要求活动前5日到货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定制帆布袋</w:t>
            </w:r>
          </w:p>
        </w:tc>
        <w:tc>
          <w:tcPr>
            <w:tcW w:w="219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印有机场LOGO和“浙里飞”二维码，以及体育运动元素的图案</w:t>
            </w:r>
          </w:p>
        </w:tc>
        <w:tc>
          <w:tcPr>
            <w:tcW w:w="122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个</w:t>
            </w:r>
          </w:p>
        </w:tc>
        <w:tc>
          <w:tcPr>
            <w:tcW w:w="122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100</w:t>
            </w:r>
          </w:p>
        </w:tc>
        <w:tc>
          <w:tcPr>
            <w:tcW w:w="37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要求活动前5日到货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5"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lang w:val="en-US" w:eastAsia="zh-CN"/>
              </w:rPr>
            </w:pPr>
            <w:r>
              <w:rPr>
                <w:rFonts w:hint="eastAsia" w:ascii="方正报宋简体" w:hAnsi="方正报宋简体" w:eastAsia="方正报宋简体" w:cs="方正报宋简体"/>
                <w:kern w:val="2"/>
                <w:sz w:val="21"/>
                <w:szCs w:val="21"/>
                <w:lang w:val="en-US" w:eastAsia="zh-CN" w:bidi="ar-SA"/>
              </w:rPr>
              <w:t>注意事项：</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textAlignment w:val="auto"/>
              <w:rPr>
                <w:rFonts w:hint="default" w:ascii="方正报宋简体" w:hAnsi="方正报宋简体" w:eastAsia="方正报宋简体" w:cs="方正报宋简体"/>
                <w:sz w:val="24"/>
                <w:szCs w:val="24"/>
                <w:lang w:val="en-US" w:eastAsia="zh-CN"/>
              </w:rPr>
            </w:pPr>
            <w:r>
              <w:rPr>
                <w:rFonts w:hint="eastAsia" w:ascii="方正报宋简体" w:hAnsi="方正报宋简体" w:eastAsia="方正报宋简体" w:cs="方正报宋简体"/>
                <w:kern w:val="2"/>
                <w:sz w:val="21"/>
                <w:szCs w:val="21"/>
                <w:lang w:val="en-US" w:eastAsia="zh-CN" w:bidi="ar-SA"/>
              </w:rPr>
              <w:t>1、现场布置方案及采购物品品牌、款式需经机场方确认后方可购买。</w:t>
            </w:r>
          </w:p>
        </w:tc>
      </w:tr>
    </w:tbl>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1、以上报价包含产品价格、售后服务、运费、人工、辅材、</w:t>
      </w:r>
      <w:r>
        <w:rPr>
          <w:rFonts w:hint="eastAsia" w:ascii="仿宋_GB2312" w:hAnsi="仿宋_GB2312" w:eastAsia="仿宋_GB2312" w:cs="仿宋_GB2312"/>
          <w:sz w:val="28"/>
          <w:szCs w:val="28"/>
          <w:lang w:val="en-US" w:eastAsia="zh-CN"/>
        </w:rPr>
        <w:t>安装费</w:t>
      </w:r>
      <w:r>
        <w:rPr>
          <w:rFonts w:hint="eastAsia" w:ascii="仿宋_GB2312" w:hAnsi="仿宋_GB2312" w:eastAsia="仿宋_GB2312" w:cs="仿宋_GB2312"/>
          <w:sz w:val="28"/>
          <w:szCs w:val="28"/>
          <w:lang w:eastAsia="zh-CN"/>
        </w:rPr>
        <w:t>等所有费用。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2、发票：</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lang w:eastAsia="zh-CN"/>
        </w:rPr>
        <w:t>增值税专用发票。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3、交货时间：订货后</w:t>
      </w:r>
      <w:r>
        <w:rPr>
          <w:rFonts w:hint="eastAsia" w:ascii="仿宋_GB2312" w:hAnsi="仿宋_GB2312" w:eastAsia="仿宋_GB2312" w:cs="仿宋_GB2312"/>
          <w:sz w:val="28"/>
          <w:szCs w:val="28"/>
          <w:lang w:val="en-US" w:eastAsia="zh-CN"/>
        </w:rPr>
        <w:t>10日历</w:t>
      </w:r>
      <w:r>
        <w:rPr>
          <w:rFonts w:hint="eastAsia" w:ascii="仿宋_GB2312" w:hAnsi="仿宋_GB2312" w:eastAsia="仿宋_GB2312" w:cs="仿宋_GB2312"/>
          <w:sz w:val="28"/>
          <w:szCs w:val="28"/>
          <w:lang w:eastAsia="zh-CN"/>
        </w:rPr>
        <w:t>天内交货</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default"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sz w:val="28"/>
          <w:szCs w:val="28"/>
        </w:rPr>
        <w:t>日    期：    年   月   日</w:t>
      </w:r>
    </w:p>
    <w:p>
      <w:pPr>
        <w:keepNext w:val="0"/>
        <w:keepLines w:val="0"/>
        <w:pageBreakBefore w:val="0"/>
        <w:kinsoku/>
        <w:wordWrap/>
        <w:overflowPunct/>
        <w:topLinePunct w:val="0"/>
        <w:autoSpaceDE/>
        <w:autoSpaceDN/>
        <w:bidi w:val="0"/>
        <w:spacing w:line="440" w:lineRule="exact"/>
        <w:ind w:right="0" w:rightChars="0" w:firstLine="422" w:firstLineChars="150"/>
        <w:contextualSpacing/>
        <w:jc w:val="both"/>
        <w:textAlignment w:val="auto"/>
        <w:outlineLvl w:val="9"/>
        <w:rPr>
          <w:rFonts w:hint="eastAsia" w:ascii="仿宋_GB2312" w:hAnsi="仿宋_GB2312" w:eastAsia="仿宋_GB2312" w:cs="仿宋_GB2312"/>
          <w:b/>
          <w:bCs/>
          <w:sz w:val="28"/>
          <w:szCs w:val="28"/>
          <w:lang w:val="en-US" w:eastAsia="zh-CN"/>
        </w:rPr>
      </w:pP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eastAsia"/>
        </w:rPr>
      </w:pPr>
    </w:p>
    <w:p>
      <w:pPr>
        <w:jc w:val="both"/>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报宋简体">
    <w:altName w:val="宋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9C0BE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rPr>
      <w:rFonts w:ascii="Times New Roman" w:hAnsi="Times New Roman"/>
      <w:szCs w:val="24"/>
    </w:rPr>
  </w:style>
  <w:style w:type="paragraph" w:styleId="3">
    <w:name w:val="Body Text"/>
    <w:basedOn w:val="1"/>
    <w:unhideWhenUsed/>
    <w:qFormat/>
    <w:uiPriority w:val="99"/>
    <w:pPr>
      <w:spacing w:after="120"/>
    </w:pPr>
    <w:rPr>
      <w:kern w:val="0"/>
      <w:sz w:val="20"/>
      <w:szCs w:val="20"/>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paragraph" w:customStyle="1" w:styleId="8">
    <w:name w:val="无间隔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2023-03-23T15:12:00Z</dcterms:created>
  <dc:creator>朱伟</dc:creator>
  <cp:lastModifiedBy>n</cp:lastModifiedBy>
  <dcterms:modified xsi:type="dcterms:W3CDTF">2023-07-27T00:51:23Z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0C99CDEE4ED04BE0A2DF60ED0B7B8385_13</vt:lpwstr>
  </property>
</Properties>
</file>