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bookmarkStart w:id="86" w:name="_GoBack"/>
      <w:bookmarkEnd w:id="86"/>
    </w:p>
    <w:p>
      <w:pPr>
        <w:spacing w:before="62" w:beforeLines="20" w:after="62" w:afterLines="20" w:line="360" w:lineRule="auto"/>
        <w:jc w:val="center"/>
        <w:rPr>
          <w:rFonts w:hint="eastAsia" w:ascii="黑体" w:hAnsi="黑体" w:eastAsia="黑体"/>
          <w:sz w:val="52"/>
          <w:szCs w:val="52"/>
        </w:rPr>
      </w:pPr>
      <w:r>
        <w:rPr>
          <w:rFonts w:hint="eastAsia" w:ascii="黑体" w:hAnsi="黑体" w:eastAsia="黑体"/>
          <w:sz w:val="52"/>
          <w:szCs w:val="52"/>
        </w:rPr>
        <w:t>杭州萧山国际机场航站楼（公共场所）空气质量检测</w:t>
      </w:r>
      <w:r>
        <w:rPr>
          <w:rFonts w:hint="eastAsia" w:ascii="黑体" w:hAnsi="黑体" w:eastAsia="黑体"/>
          <w:sz w:val="52"/>
          <w:szCs w:val="52"/>
          <w:lang w:val="en-US" w:eastAsia="zh-CN"/>
        </w:rPr>
        <w:t>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十一</w:t>
      </w:r>
      <w:r>
        <w:rPr>
          <w:rFonts w:hint="eastAsia" w:ascii="宋体" w:hAnsi="宋体"/>
          <w:b/>
          <w:sz w:val="44"/>
          <w:szCs w:val="44"/>
        </w:rPr>
        <w:t>月</w:t>
      </w:r>
    </w:p>
    <w:p>
      <w:pPr>
        <w:autoSpaceDE w:val="0"/>
        <w:autoSpaceDN w:val="0"/>
        <w:adjustRightInd w:val="0"/>
        <w:spacing w:line="587" w:lineRule="exact"/>
        <w:ind w:right="43"/>
        <w:jc w:val="center"/>
        <w:rPr>
          <w:rStyle w:val="26"/>
          <w:rFonts w:hint="eastAsia"/>
        </w:rPr>
      </w:pPr>
      <w:bookmarkStart w:id="0" w:name="_Toc525132432"/>
      <w:bookmarkStart w:id="1" w:name="_Toc525202077"/>
      <w:bookmarkStart w:id="2" w:name="_Toc102643505"/>
    </w:p>
    <w:p>
      <w:pPr>
        <w:autoSpaceDE w:val="0"/>
        <w:autoSpaceDN w:val="0"/>
        <w:adjustRightInd w:val="0"/>
        <w:spacing w:line="587" w:lineRule="exact"/>
        <w:ind w:right="43"/>
        <w:jc w:val="center"/>
        <w:rPr>
          <w:rStyle w:val="26"/>
          <w:rFonts w:hint="eastAsia"/>
        </w:rPr>
      </w:pPr>
    </w:p>
    <w:p>
      <w:pPr>
        <w:autoSpaceDE w:val="0"/>
        <w:autoSpaceDN w:val="0"/>
        <w:adjustRightInd w:val="0"/>
        <w:spacing w:line="587" w:lineRule="exact"/>
        <w:ind w:right="43"/>
        <w:jc w:val="center"/>
        <w:rPr>
          <w:rStyle w:val="26"/>
          <w:rFonts w:hint="eastAsia"/>
        </w:rPr>
      </w:pPr>
      <w:bookmarkStart w:id="3" w:name="_Toc29791"/>
      <w:r>
        <w:rPr>
          <w:rStyle w:val="26"/>
          <w:rFonts w:hint="eastAsia"/>
        </w:rPr>
        <w:t>目</w:t>
      </w:r>
      <w:r>
        <w:rPr>
          <w:rStyle w:val="26"/>
        </w:rPr>
        <w:t xml:space="preserve"> </w:t>
      </w:r>
      <w:r>
        <w:rPr>
          <w:rStyle w:val="26"/>
          <w:rFonts w:hint="eastAsia"/>
        </w:rPr>
        <w:t>录</w:t>
      </w:r>
      <w:bookmarkEnd w:id="0"/>
      <w:bookmarkEnd w:id="1"/>
      <w:bookmarkEnd w:id="2"/>
    </w:p>
    <w:bookmarkEnd w:id="3"/>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sz w:val="24"/>
          <w:szCs w:val="28"/>
        </w:rPr>
        <w:fldChar w:fldCharType="begin"/>
      </w:r>
      <w:r>
        <w:rPr>
          <w:sz w:val="24"/>
          <w:szCs w:val="28"/>
        </w:rPr>
        <w:instrText xml:space="preserve">TOC \o "1-1" \h \u </w:instrText>
      </w:r>
      <w:r>
        <w:rPr>
          <w:sz w:val="24"/>
          <w:szCs w:val="28"/>
        </w:rPr>
        <w:fldChar w:fldCharType="separate"/>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_Toc29791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目</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_Toc29791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第一章</w:t>
      </w:r>
      <w:r>
        <w:rPr>
          <w:rFonts w:hint="eastAsia" w:ascii="Times New Roman" w:hAnsi="Times New Roman" w:eastAsia="黑体" w:cs="Times New Roman"/>
          <w:bCs/>
          <w:kern w:val="2"/>
          <w:sz w:val="24"/>
          <w:szCs w:val="40"/>
          <w:lang w:val="en-US" w:eastAsia="zh-CN" w:bidi="ar-SA"/>
        </w:rPr>
        <w:t xml:space="preserve"> </w:t>
      </w:r>
      <w:r>
        <w:rPr>
          <w:rFonts w:ascii="Times New Roman" w:hAnsi="Times New Roman" w:eastAsia="黑体" w:cs="Times New Roman"/>
          <w:bCs/>
          <w:kern w:val="2"/>
          <w:sz w:val="24"/>
          <w:szCs w:val="40"/>
          <w:lang w:val="en-US" w:eastAsia="zh-CN" w:bidi="ar-SA"/>
        </w:rPr>
        <w:t>招标公告</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3</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_Toc25164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 xml:space="preserve">第二章 </w:t>
      </w:r>
      <w:r>
        <w:rPr>
          <w:rFonts w:ascii="Times New Roman" w:hAnsi="Times New Roman" w:eastAsia="黑体" w:cs="Times New Roman"/>
          <w:bCs/>
          <w:kern w:val="2"/>
          <w:sz w:val="24"/>
          <w:szCs w:val="40"/>
          <w:lang w:val="en-US" w:eastAsia="zh-CN" w:bidi="ar-SA"/>
        </w:rPr>
        <w:t>投标人须知</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_Toc25164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_Toc27593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第三章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评标办法（综合评估法）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_Toc27593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_Toc15974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第四章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合同条款及格式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_Toc15974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_Toc6653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8"/>
          <w:lang w:val="en-US" w:eastAsia="zh-CN" w:bidi="ar-SA"/>
        </w:rPr>
        <w:t>第五章 用户需求书</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_Toc6653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41</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_Toc26347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第六章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投标文件格式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_Toc26347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42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25"/>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pPr>
      <w:r>
        <w:rPr>
          <w:rFonts w:ascii="Times New Roman" w:hAnsi="Times New Roman" w:eastAsia="黑体" w:cs="Times New Roman"/>
          <w:bCs/>
          <w:kern w:val="2"/>
          <w:sz w:val="40"/>
          <w:szCs w:val="40"/>
          <w:lang w:val="en-US" w:eastAsia="zh-CN" w:bidi="ar-SA"/>
        </w:rPr>
        <w:fldChar w:fldCharType="end"/>
      </w:r>
    </w:p>
    <w:p>
      <w:pPr>
        <w:pStyle w:val="5"/>
      </w:pPr>
      <w:r>
        <w:br w:type="page"/>
      </w:r>
    </w:p>
    <w:p>
      <w:pPr>
        <w:pStyle w:val="5"/>
        <w:spacing w:line="564" w:lineRule="exact"/>
        <w:ind w:right="57"/>
        <w:jc w:val="center"/>
        <w:rPr>
          <w:b w:val="0"/>
          <w:bCs w:val="0"/>
        </w:rPr>
      </w:pPr>
      <w:bookmarkStart w:id="4" w:name="_Toc15169"/>
      <w:bookmarkStart w:id="5" w:name="_Toc102643506"/>
      <w:r>
        <w:t>第一章</w:t>
      </w:r>
      <w:r>
        <w:rPr>
          <w:rFonts w:hint="eastAsia"/>
        </w:rPr>
        <w:t xml:space="preserve">  </w:t>
      </w:r>
      <w:r>
        <w:t>招标公告</w:t>
      </w:r>
      <w:bookmarkEnd w:id="4"/>
      <w:bookmarkEnd w:id="5"/>
    </w:p>
    <w:p>
      <w:pPr>
        <w:rPr>
          <w:rFonts w:ascii="宋体" w:hAnsi="宋体" w:cs="宋体"/>
          <w:sz w:val="20"/>
          <w:szCs w:val="20"/>
        </w:rPr>
      </w:pPr>
    </w:p>
    <w:p>
      <w:pPr>
        <w:pStyle w:val="6"/>
        <w:spacing w:before="70"/>
        <w:ind w:right="157" w:firstLine="422"/>
        <w:rPr>
          <w:rFonts w:ascii="黑体" w:hAnsi="黑体" w:eastAsia="黑体"/>
          <w:b w:val="0"/>
          <w:bCs w:val="0"/>
          <w:sz w:val="21"/>
        </w:rPr>
      </w:pPr>
      <w:bookmarkStart w:id="6" w:name="_bookmark2"/>
      <w:bookmarkEnd w:id="6"/>
      <w:r>
        <w:rPr>
          <w:rFonts w:ascii="黑体" w:hAnsi="黑体" w:eastAsia="黑体"/>
          <w:sz w:val="21"/>
        </w:rPr>
        <w:t>1.招标条件</w:t>
      </w:r>
    </w:p>
    <w:p>
      <w:pPr>
        <w:pStyle w:val="2"/>
        <w:tabs>
          <w:tab w:val="left" w:pos="2388"/>
          <w:tab w:val="left" w:pos="2832"/>
          <w:tab w:val="left" w:pos="3472"/>
          <w:tab w:val="left" w:pos="6667"/>
          <w:tab w:val="left" w:pos="7270"/>
        </w:tabs>
        <w:spacing w:line="348" w:lineRule="auto"/>
        <w:ind w:right="153" w:firstLine="419"/>
        <w:rPr>
          <w:sz w:val="21"/>
        </w:rPr>
      </w:pPr>
      <w:r>
        <w:rPr>
          <w:rFonts w:hint="eastAsia"/>
          <w:spacing w:val="-13"/>
          <w:sz w:val="21"/>
          <w:u w:val="single"/>
        </w:rPr>
        <w:t>杭州萧山国际机场</w:t>
      </w:r>
      <w:r>
        <w:rPr>
          <w:rFonts w:hint="eastAsia"/>
          <w:spacing w:val="-13"/>
          <w:sz w:val="21"/>
          <w:u w:val="single"/>
          <w:lang w:val="en-US" w:eastAsia="zh-CN"/>
        </w:rPr>
        <w:t>航站楼（公共场所）空气质量检测项目</w:t>
      </w:r>
      <w:r>
        <w:rPr>
          <w:spacing w:val="-1"/>
          <w:sz w:val="21"/>
        </w:rPr>
        <w:t>招标人为</w:t>
      </w:r>
      <w:r>
        <w:rPr>
          <w:rFonts w:hint="eastAsia"/>
          <w:spacing w:val="-1"/>
          <w:sz w:val="21"/>
          <w:u w:val="single"/>
        </w:rPr>
        <w:t>杭州萧山国际机场有限公司</w:t>
      </w:r>
      <w:r>
        <w:rPr>
          <w:spacing w:val="-1"/>
          <w:sz w:val="21"/>
        </w:rPr>
        <w:t>，招标项目资金来自</w:t>
      </w:r>
      <w:r>
        <w:rPr>
          <w:rFonts w:hint="eastAsia"/>
          <w:spacing w:val="-13"/>
          <w:sz w:val="21"/>
          <w:u w:val="single"/>
        </w:rPr>
        <w:t>自筹</w:t>
      </w:r>
      <w:r>
        <w:rPr>
          <w:spacing w:val="-13"/>
          <w:sz w:val="21"/>
        </w:rPr>
        <w:t>，出资比例为</w:t>
      </w:r>
      <w:r>
        <w:rPr>
          <w:rFonts w:hint="eastAsia" w:ascii="Times New Roman" w:hAnsi="Times New Roman"/>
          <w:spacing w:val="-13"/>
          <w:sz w:val="21"/>
          <w:u w:val="single"/>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pStyle w:val="6"/>
        <w:spacing w:before="70"/>
        <w:ind w:right="157" w:firstLine="422"/>
        <w:rPr>
          <w:rFonts w:ascii="黑体" w:hAnsi="黑体" w:eastAsia="黑体"/>
          <w:sz w:val="21"/>
        </w:rPr>
      </w:pPr>
      <w:bookmarkStart w:id="7" w:name="_bookmark3"/>
      <w:bookmarkEnd w:id="7"/>
      <w:r>
        <w:rPr>
          <w:rFonts w:ascii="黑体" w:hAnsi="黑体" w:eastAsia="黑体"/>
          <w:sz w:val="21"/>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rPr>
          <w:sz w:val="21"/>
        </w:rPr>
      </w:pPr>
      <w:r>
        <w:rPr>
          <w:rFonts w:hint="eastAsia"/>
          <w:sz w:val="21"/>
        </w:rPr>
        <w:t>招标</w:t>
      </w:r>
      <w:r>
        <w:rPr>
          <w:rFonts w:hint="eastAsia"/>
          <w:sz w:val="21"/>
          <w:lang w:eastAsia="zh-CN"/>
        </w:rPr>
        <w:t>技术服务</w:t>
      </w:r>
      <w:r>
        <w:rPr>
          <w:rFonts w:hint="eastAsia"/>
          <w:sz w:val="21"/>
        </w:rPr>
        <w:t>名称、数量及主要技术规格</w:t>
      </w:r>
    </w:p>
    <w:tbl>
      <w:tblPr>
        <w:tblStyle w:val="21"/>
        <w:tblW w:w="7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8"/>
        <w:gridCol w:w="2004"/>
        <w:gridCol w:w="16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200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1663" w:type="dxa"/>
            <w:vAlign w:val="center"/>
          </w:tcPr>
          <w:p>
            <w:pPr>
              <w:widowControl/>
              <w:jc w:val="center"/>
              <w:textAlignment w:val="center"/>
              <w:rPr>
                <w:rFonts w:ascii="宋体" w:hAnsi="宋体" w:eastAsia="宋体" w:cs="宋体"/>
                <w:b/>
                <w:bCs/>
                <w:color w:val="000000"/>
                <w:kern w:val="0"/>
                <w:sz w:val="28"/>
                <w:szCs w:val="28"/>
                <w:lang w:eastAsia="zh-Hans" w:bidi="ar"/>
              </w:rPr>
            </w:pPr>
            <w:r>
              <w:rPr>
                <w:rFonts w:hint="eastAsia" w:ascii="宋体" w:hAnsi="宋体" w:eastAsia="宋体" w:cs="宋体"/>
                <w:b/>
                <w:bCs/>
                <w:color w:val="000000"/>
                <w:kern w:val="0"/>
                <w:sz w:val="28"/>
                <w:szCs w:val="28"/>
                <w:lang w:bidi="ar"/>
              </w:rPr>
              <w:t xml:space="preserve"> </w:t>
            </w:r>
            <w:r>
              <w:rPr>
                <w:rFonts w:hint="eastAsia" w:ascii="宋体" w:hAnsi="宋体" w:eastAsia="宋体" w:cs="宋体"/>
                <w:b/>
                <w:bCs/>
                <w:color w:val="000000"/>
                <w:kern w:val="0"/>
                <w:sz w:val="28"/>
                <w:szCs w:val="28"/>
                <w:lang w:eastAsia="zh-Hans" w:bidi="ar"/>
              </w:rPr>
              <w:t>数量（个）</w:t>
            </w:r>
          </w:p>
        </w:tc>
        <w:tc>
          <w:tcPr>
            <w:tcW w:w="2168"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主要技术规格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jc w:val="center"/>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43</w:t>
            </w:r>
          </w:p>
        </w:tc>
        <w:tc>
          <w:tcPr>
            <w:tcW w:w="2168" w:type="dxa"/>
            <w:vMerge w:val="restart"/>
            <w:vAlign w:val="center"/>
          </w:tcPr>
          <w:p>
            <w:pPr>
              <w:widowControl/>
              <w:spacing w:line="360" w:lineRule="auto"/>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sz w:val="28"/>
                <w:szCs w:val="28"/>
                <w:lang w:eastAsia="zh-CN"/>
              </w:rPr>
              <w:t>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24</w:t>
            </w: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bl>
    <w:p>
      <w:pPr>
        <w:pStyle w:val="6"/>
        <w:spacing w:before="70"/>
        <w:ind w:right="157" w:firstLine="422"/>
        <w:rPr>
          <w:rFonts w:ascii="黑体" w:hAnsi="黑体" w:eastAsia="黑体"/>
          <w:sz w:val="21"/>
        </w:rPr>
      </w:pPr>
      <w:r>
        <w:rPr>
          <w:rFonts w:ascii="黑体" w:hAnsi="黑体" w:eastAsia="黑体"/>
          <w:sz w:val="21"/>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2019年1月1日起至投标截止日止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cs="宋体"/>
          <w:kern w:val="0"/>
          <w:position w:val="-2"/>
          <w:sz w:val="22"/>
        </w:rPr>
      </w:pPr>
      <w:r>
        <w:rPr>
          <w:rFonts w:ascii="宋体" w:hAnsi="宋体"/>
          <w:spacing w:val="-1"/>
          <w:sz w:val="22"/>
        </w:rPr>
        <w:t>3.2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pacing w:before="70"/>
        <w:ind w:right="157" w:firstLine="422"/>
        <w:rPr>
          <w:rFonts w:ascii="黑体" w:hAnsi="黑体" w:eastAsia="黑体"/>
          <w:sz w:val="21"/>
        </w:rPr>
      </w:pPr>
      <w:r>
        <w:rPr>
          <w:rFonts w:ascii="黑体" w:hAnsi="黑体" w:eastAsia="黑体"/>
          <w:sz w:val="21"/>
        </w:rPr>
        <w:t>4.招标文件的获取</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24"/>
          <w:sz w:val="21"/>
        </w:rPr>
        <w:t>http://www.hzairport.com/tender/index.html</w:t>
      </w:r>
      <w:r>
        <w:rPr>
          <w:sz w:val="21"/>
        </w:rPr>
        <w:fldChar w:fldCharType="end"/>
      </w:r>
      <w:r>
        <w:rPr>
          <w:sz w:val="21"/>
        </w:rPr>
        <w:t xml:space="preserve"> </w:t>
      </w:r>
      <w:r>
        <w:rPr>
          <w:rFonts w:hint="eastAsia" w:cs="宋体"/>
          <w:sz w:val="21"/>
        </w:rPr>
        <w:t>自行下载招标文件。</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3" w:name="_bookmark7"/>
      <w:bookmarkEnd w:id="13"/>
      <w:r>
        <w:rPr>
          <w:rFonts w:hint="eastAsia" w:ascii="Calibri" w:hAnsi="Calibri" w:eastAsia="宋体" w:cs="宋体"/>
          <w:kern w:val="0"/>
          <w:sz w:val="21"/>
          <w:szCs w:val="20"/>
          <w:lang w:val="en-US" w:eastAsia="zh-CN" w:bidi="ar-SA"/>
        </w:rPr>
        <w:t>5.1 投标文件递交的截止时间：</w:t>
      </w:r>
      <w:r>
        <w:rPr>
          <w:rFonts w:hint="eastAsia" w:ascii="Calibri" w:hAnsi="Calibri" w:eastAsia="宋体" w:cs="宋体"/>
          <w:kern w:val="0"/>
          <w:sz w:val="21"/>
          <w:szCs w:val="20"/>
          <w:highlight w:val="none"/>
          <w:lang w:val="en-US" w:eastAsia="zh-CN" w:bidi="ar-SA"/>
        </w:rPr>
        <w:t xml:space="preserve"> 2023年11月17日09时30分(北京时间)。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 xml:space="preserve">5.2 投标文件递交地点：杭州萧山国际机场国际空港大厦C座807。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5.3 投标文件邮寄地址：杭州萧山国际机场国际空港大厦C座807，洪工收，18268124326。</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5.4 逾期送达的、未送达指定地点的或者未密封的投标文件，招标人将予以拒收。</w:t>
      </w:r>
    </w:p>
    <w:p>
      <w:pPr>
        <w:pStyle w:val="6"/>
        <w:spacing w:before="70"/>
        <w:ind w:right="157" w:firstLine="422"/>
        <w:rPr>
          <w:rFonts w:ascii="黑体" w:hAnsi="黑体" w:eastAsia="黑体"/>
          <w:sz w:val="21"/>
        </w:rPr>
      </w:pPr>
      <w:r>
        <w:rPr>
          <w:rFonts w:ascii="黑体" w:hAnsi="黑体" w:eastAsia="黑体"/>
          <w:sz w:val="21"/>
        </w:rPr>
        <w:t>6.发布公告的媒介</w:t>
      </w:r>
    </w:p>
    <w:p>
      <w:pPr>
        <w:pStyle w:val="2"/>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bookmarkStart w:id="14" w:name="_bookmark8"/>
      <w:bookmarkEnd w:id="14"/>
      <w:bookmarkStart w:id="15" w:name="_Hlk47996086"/>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1</w:t>
      </w:r>
      <w:r>
        <w:rPr>
          <w:rFonts w:hint="eastAsia" w:ascii="宋体" w:hAnsi="宋体" w:cs="宋体"/>
          <w:color w:val="auto"/>
          <w:kern w:val="0"/>
          <w:position w:val="-2"/>
          <w:sz w:val="22"/>
          <w:highlight w:val="none"/>
        </w:rPr>
        <w:t xml:space="preserve">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2</w:t>
      </w:r>
      <w:r>
        <w:rPr>
          <w:rFonts w:hint="eastAsia" w:ascii="宋体" w:hAnsi="宋体" w:cs="宋体"/>
          <w:color w:val="auto"/>
          <w:kern w:val="0"/>
          <w:position w:val="-2"/>
          <w:sz w:val="22"/>
          <w:highlight w:val="none"/>
        </w:rPr>
        <w:t xml:space="preserve"> 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3</w:t>
      </w:r>
      <w:r>
        <w:rPr>
          <w:rFonts w:hint="eastAsia" w:ascii="宋体" w:hAnsi="宋体" w:cs="宋体"/>
          <w:color w:val="auto"/>
          <w:kern w:val="0"/>
          <w:position w:val="-2"/>
          <w:sz w:val="22"/>
          <w:highlight w:val="none"/>
        </w:rPr>
        <w:t xml:space="preserve"> 政采云平台企业购 https://b.zhengcaiyun.cn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4</w:t>
      </w:r>
      <w:r>
        <w:rPr>
          <w:rFonts w:hint="eastAsia" w:ascii="宋体" w:hAnsi="宋体" w:cs="宋体"/>
          <w:color w:val="auto"/>
          <w:kern w:val="0"/>
          <w:position w:val="-2"/>
          <w:sz w:val="22"/>
          <w:highlight w:val="none"/>
        </w:rPr>
        <w:t xml:space="preserve"> 中国采购与招标网 http://www.chinabidding.com.cn</w:t>
      </w:r>
    </w:p>
    <w:bookmarkEnd w:id="15"/>
    <w:p>
      <w:pPr>
        <w:pStyle w:val="6"/>
        <w:snapToGrid w:val="0"/>
        <w:spacing w:line="360" w:lineRule="exact"/>
        <w:ind w:firstLine="440" w:firstLineChars="200"/>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6.5 招天下http://www.zhaotx.cn</w:t>
      </w:r>
    </w:p>
    <w:p>
      <w:pPr>
        <w:pStyle w:val="6"/>
        <w:snapToGrid w:val="0"/>
        <w:spacing w:line="360" w:lineRule="exact"/>
        <w:ind w:firstLine="0" w:firstLineChars="0"/>
        <w:rPr>
          <w:rFonts w:hint="eastAsia" w:ascii="宋体" w:hAnsi="宋体" w:cs="宋体"/>
          <w:color w:val="auto"/>
          <w:sz w:val="22"/>
          <w:szCs w:val="22"/>
          <w:highlight w:val="none"/>
        </w:rPr>
      </w:pPr>
      <w:r>
        <w:rPr>
          <w:rFonts w:ascii="黑体" w:hAnsi="黑体" w:eastAsia="黑体"/>
          <w:sz w:val="21"/>
        </w:rPr>
        <w:t>7.</w:t>
      </w:r>
      <w:r>
        <w:rPr>
          <w:rFonts w:hint="eastAsia" w:ascii="宋体" w:hAnsi="宋体" w:cs="宋体"/>
          <w:color w:val="auto"/>
          <w:sz w:val="22"/>
          <w:szCs w:val="22"/>
          <w:highlight w:val="none"/>
        </w:rPr>
        <w:t>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6"/>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8.招标监督人</w:t>
      </w:r>
      <w:r>
        <w:rPr>
          <w:rFonts w:hint="eastAsia" w:ascii="宋体" w:hAnsi="宋体" w:eastAsia="宋体" w:cs="宋体"/>
          <w:b w:val="0"/>
          <w:bCs w:val="0"/>
          <w:color w:val="auto"/>
          <w:kern w:val="0"/>
          <w:sz w:val="22"/>
          <w:szCs w:val="22"/>
          <w:highlight w:val="none"/>
          <w:lang w:val="en-US" w:eastAsia="zh-CN" w:bidi="ar-SA"/>
        </w:rPr>
        <w:t xml:space="preserve">：刘工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：0571-83837968</w:t>
      </w:r>
    </w:p>
    <w:p>
      <w:pPr>
        <w:pStyle w:val="2"/>
        <w:tabs>
          <w:tab w:val="left" w:pos="4394"/>
          <w:tab w:val="left" w:pos="5990"/>
        </w:tabs>
        <w:spacing w:line="331" w:lineRule="auto"/>
        <w:ind w:right="157"/>
        <w:rPr>
          <w:rFonts w:hint="eastAsia" w:ascii="宋体" w:hAnsi="宋体" w:eastAsia="宋体" w:cs="宋体"/>
          <w:b w:val="0"/>
          <w:bCs w:val="0"/>
          <w:color w:val="auto"/>
          <w:kern w:val="0"/>
          <w:sz w:val="22"/>
          <w:szCs w:val="22"/>
          <w:highlight w:val="none"/>
          <w:lang w:val="en-US" w:eastAsia="zh-CN" w:bidi="ar-SA"/>
        </w:rPr>
        <w:sectPr>
          <w:headerReference r:id="rId5" w:type="default"/>
          <w:footerReference r:id="rId6" w:type="default"/>
          <w:pgSz w:w="11907" w:h="16840"/>
          <w:pgMar w:top="1191" w:right="1191" w:bottom="1191" w:left="1191" w:header="567" w:footer="720" w:gutter="227"/>
          <w:cols w:space="720" w:num="1"/>
        </w:sectPr>
      </w:pPr>
      <w:r>
        <w:rPr>
          <w:rFonts w:hint="eastAsia" w:ascii="宋体" w:hAnsi="宋体" w:eastAsia="宋体" w:cs="宋体"/>
          <w:b/>
          <w:bCs/>
          <w:color w:val="auto"/>
          <w:kern w:val="0"/>
          <w:sz w:val="22"/>
          <w:szCs w:val="22"/>
          <w:highlight w:val="none"/>
          <w:lang w:val="en-US" w:eastAsia="zh-CN" w:bidi="ar-SA"/>
        </w:rPr>
        <w:t>9.招标联系人</w:t>
      </w:r>
      <w:r>
        <w:rPr>
          <w:rFonts w:hint="eastAsia" w:ascii="宋体" w:hAnsi="宋体" w:eastAsia="宋体" w:cs="宋体"/>
          <w:b w:val="0"/>
          <w:bCs w:val="0"/>
          <w:color w:val="auto"/>
          <w:kern w:val="0"/>
          <w:sz w:val="22"/>
          <w:szCs w:val="22"/>
          <w:highlight w:val="none"/>
          <w:lang w:val="en-US" w:eastAsia="zh-CN" w:bidi="ar-SA"/>
        </w:rPr>
        <w:t>：</w:t>
      </w:r>
      <w:r>
        <w:rPr>
          <w:rFonts w:hint="eastAsia" w:ascii="宋体" w:hAnsi="宋体" w:cs="宋体"/>
          <w:b w:val="0"/>
          <w:bCs w:val="0"/>
          <w:color w:val="auto"/>
          <w:kern w:val="0"/>
          <w:sz w:val="22"/>
          <w:szCs w:val="22"/>
          <w:highlight w:val="none"/>
          <w:lang w:val="en-US" w:eastAsia="zh-CN" w:bidi="ar-SA"/>
        </w:rPr>
        <w:t>洪</w:t>
      </w:r>
      <w:r>
        <w:rPr>
          <w:rFonts w:hint="eastAsia" w:ascii="宋体" w:hAnsi="宋体" w:eastAsia="宋体" w:cs="宋体"/>
          <w:b w:val="0"/>
          <w:bCs w:val="0"/>
          <w:color w:val="auto"/>
          <w:kern w:val="0"/>
          <w:sz w:val="22"/>
          <w:szCs w:val="22"/>
          <w:highlight w:val="none"/>
          <w:lang w:val="en-US" w:eastAsia="zh-CN" w:bidi="ar-SA"/>
        </w:rPr>
        <w:t xml:space="preserve">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：18268124326</w:t>
      </w:r>
    </w:p>
    <w:p>
      <w:pPr>
        <w:pStyle w:val="5"/>
        <w:jc w:val="center"/>
      </w:pPr>
      <w:bookmarkStart w:id="16" w:name="_Toc11269"/>
      <w:bookmarkStart w:id="17" w:name="_Toc25164"/>
      <w:bookmarkStart w:id="18" w:name="_Toc102643507"/>
      <w:bookmarkStart w:id="19" w:name="_Toc17012"/>
      <w:r>
        <w:rPr>
          <w:rFonts w:hint="eastAsia"/>
          <w:lang w:val="en-US" w:eastAsia="zh-CN"/>
        </w:rPr>
        <w:t xml:space="preserve">第二章 </w:t>
      </w:r>
      <w:r>
        <w:t>投标人须知</w:t>
      </w:r>
      <w:bookmarkEnd w:id="16"/>
      <w:bookmarkEnd w:id="17"/>
      <w:bookmarkEnd w:id="18"/>
      <w:bookmarkEnd w:id="19"/>
    </w:p>
    <w:p>
      <w:pPr>
        <w:pStyle w:val="6"/>
        <w:ind w:left="0" w:leftChars="0" w:firstLine="0" w:firstLineChars="0"/>
        <w:jc w:val="center"/>
      </w:pPr>
      <w:r>
        <w:rPr>
          <w:sz w:val="28"/>
          <w:szCs w:val="28"/>
        </w:rPr>
        <w:t>投标人须知前附表</w:t>
      </w:r>
    </w:p>
    <w:tbl>
      <w:tblPr>
        <w:tblStyle w:val="21"/>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0" w:name="_bookmark19"/>
            <w:bookmarkEnd w:id="20"/>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color w:val="auto"/>
                <w:spacing w:val="-2"/>
                <w:sz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rPr>
              <w:t>杭州萧山国际机场航站楼（公共场所）空气质量检测</w:t>
            </w:r>
            <w:r>
              <w:rPr>
                <w:rFonts w:hint="eastAsia" w:ascii="宋体" w:hAnsi="宋体" w:cs="宋体"/>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服务</w:t>
            </w:r>
            <w:r>
              <w:rPr>
                <w:rFonts w:hint="eastAsia" w:ascii="宋体" w:hAnsi="宋体" w:cs="宋体"/>
              </w:rPr>
              <w:t>期</w:t>
            </w:r>
          </w:p>
        </w:tc>
        <w:tc>
          <w:tcPr>
            <w:tcW w:w="5589" w:type="dxa"/>
            <w:tcMar>
              <w:top w:w="28" w:type="dxa"/>
              <w:left w:w="28" w:type="dxa"/>
              <w:bottom w:w="57" w:type="dxa"/>
              <w:right w:w="57" w:type="dxa"/>
            </w:tcMar>
            <w:vAlign w:val="center"/>
          </w:tcPr>
          <w:p>
            <w:pPr>
              <w:shd w:val="clear" w:color="auto" w:fill="auto"/>
              <w:adjustRightInd w:val="0"/>
              <w:snapToGrid w:val="0"/>
              <w:rPr>
                <w:rFonts w:hint="eastAsia" w:ascii="宋体" w:hAnsi="宋体" w:eastAsia="等线" w:cs="宋体"/>
                <w:lang w:eastAsia="zh-CN"/>
              </w:rPr>
            </w:pPr>
            <w:r>
              <w:rPr>
                <w:rFonts w:hint="eastAsia" w:ascii="宋体" w:hAnsi="宋体" w:cs="宋体"/>
                <w:shd w:val="clear" w:color="auto" w:fill="auto"/>
              </w:rPr>
              <w:t>合同签订后</w:t>
            </w:r>
            <w:r>
              <w:rPr>
                <w:rFonts w:hint="eastAsia" w:ascii="宋体" w:hAnsi="宋体" w:cs="宋体"/>
                <w:shd w:val="clear" w:color="auto" w:fill="auto"/>
                <w:lang w:val="en-US" w:eastAsia="zh-CN"/>
              </w:rPr>
              <w:t>30</w:t>
            </w:r>
            <w:r>
              <w:rPr>
                <w:rFonts w:hint="eastAsia" w:ascii="宋体" w:hAnsi="宋体" w:cs="宋体"/>
                <w:shd w:val="clear" w:color="auto" w:fill="auto"/>
              </w:rPr>
              <w:t>个日历日内</w:t>
            </w:r>
            <w:r>
              <w:rPr>
                <w:rFonts w:hint="eastAsia" w:ascii="宋体" w:hAnsi="宋体" w:cs="宋体"/>
                <w:shd w:val="clear" w:color="auto" w:fill="auto"/>
                <w:lang w:eastAsia="zh-CN"/>
              </w:rPr>
              <w:t>。</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服务</w:t>
            </w:r>
            <w:r>
              <w:rPr>
                <w:rFonts w:hint="eastAsia" w:ascii="宋体" w:hAnsi="宋体" w:cs="宋体"/>
              </w:rPr>
              <w:t>地点</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1.3.4</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lang w:eastAsia="zh-CN"/>
              </w:rPr>
              <w:t>）</w:t>
            </w:r>
            <w:r>
              <w:rPr>
                <w:rFonts w:hint="eastAsia" w:ascii="宋体" w:hAnsi="宋体" w:cs="宋体"/>
                <w:color w:val="auto"/>
                <w:sz w:val="22"/>
                <w:szCs w:val="22"/>
                <w:highlight w:val="none"/>
              </w:rPr>
              <w:t>投标</w:t>
            </w:r>
            <w:r>
              <w:rPr>
                <w:rFonts w:ascii="宋体" w:hAnsi="宋体" w:cs="宋体"/>
                <w:sz w:val="22"/>
                <w:szCs w:val="22"/>
                <w:highlight w:val="none"/>
              </w:rPr>
              <w:t>报价高于招标文件设定的最高投标限价的</w:t>
            </w:r>
            <w:r>
              <w:rPr>
                <w:rFonts w:hint="eastAsia" w:ascii="宋体" w:hAnsi="宋体" w:cs="宋体"/>
                <w:sz w:val="22"/>
                <w:szCs w:val="22"/>
                <w:highlight w:val="none"/>
              </w:rPr>
              <w:t>(如有)</w:t>
            </w:r>
            <w:r>
              <w:rPr>
                <w:rFonts w:ascii="宋体" w:hAnsi="宋体" w:cs="宋体"/>
                <w:sz w:val="22"/>
                <w:szCs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)存在法律、法规、规章规定的其它无效投标情况的</w:t>
            </w:r>
            <w:r>
              <w:rPr>
                <w:rFonts w:hint="eastAsia" w:ascii="宋体" w:hAnsi="宋体" w:cs="宋体"/>
                <w:color w:val="auto"/>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202</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年</w:t>
            </w:r>
            <w:r>
              <w:rPr>
                <w:rFonts w:hint="eastAsia" w:ascii="宋体" w:hAnsi="宋体" w:cs="宋体"/>
                <w:color w:val="auto"/>
                <w:sz w:val="22"/>
                <w:highlight w:val="none"/>
                <w:lang w:val="en-US" w:eastAsia="zh-CN"/>
              </w:rPr>
              <w:t>11</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15</w:t>
            </w:r>
            <w:r>
              <w:rPr>
                <w:rFonts w:hint="eastAsia" w:ascii="宋体" w:hAnsi="宋体" w:cs="宋体"/>
                <w:color w:val="auto"/>
                <w:sz w:val="22"/>
                <w:highlight w:val="none"/>
              </w:rPr>
              <w:t>日前，请投标人将招标文件澄清要求以电子邮件(扫描件加盖公章，并同时提供word版本的文件)的方式发送至如下邮箱：</w:t>
            </w:r>
            <w:r>
              <w:rPr>
                <w:rFonts w:hint="eastAsia" w:ascii="宋体" w:hAnsi="宋体" w:cs="宋体"/>
                <w:color w:val="auto"/>
                <w:sz w:val="22"/>
                <w:highlight w:val="none"/>
                <w:lang w:val="en-US" w:eastAsia="zh-CN"/>
              </w:rPr>
              <w:t>1036237814@qq.com</w:t>
            </w:r>
            <w:r>
              <w:rPr>
                <w:rFonts w:hint="eastAsia" w:ascii="宋体" w:hAnsi="宋体" w:cs="宋体"/>
                <w:color w:val="auto"/>
                <w:sz w:val="22"/>
                <w:highlight w:val="none"/>
              </w:rPr>
              <w:t>。</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24"/>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eastAsia="等线" w:cs="宋体"/>
                <w:color w:val="auto"/>
                <w:sz w:val="22"/>
                <w:highlight w:val="none"/>
                <w:lang w:val="en-US" w:eastAsia="zh-CN"/>
              </w:rPr>
            </w:pPr>
            <w:r>
              <w:rPr>
                <w:rFonts w:hint="eastAsia" w:ascii="宋体" w:hAnsi="宋体" w:cs="宋体"/>
                <w:color w:val="auto"/>
                <w:sz w:val="22"/>
                <w:highlight w:val="none"/>
                <w:lang w:val="en-US" w:eastAsia="zh-CN"/>
              </w:rPr>
              <w:t>3.2.3</w:t>
            </w:r>
          </w:p>
        </w:tc>
        <w:tc>
          <w:tcPr>
            <w:tcW w:w="2306" w:type="dxa"/>
            <w:vAlign w:val="center"/>
          </w:tcPr>
          <w:p>
            <w:pPr>
              <w:adjustRightInd w:val="0"/>
              <w:snapToGrid w:val="0"/>
              <w:jc w:val="center"/>
              <w:rPr>
                <w:rFonts w:hint="eastAsia" w:ascii="宋体" w:hAnsi="宋体" w:cs="宋体"/>
                <w:color w:val="auto"/>
                <w:sz w:val="22"/>
                <w:highlight w:val="none"/>
              </w:rPr>
            </w:pPr>
            <w:r>
              <w:rPr>
                <w:rFonts w:ascii="宋体" w:hAnsi="宋体" w:cs="宋体"/>
                <w:color w:val="auto"/>
                <w:sz w:val="22"/>
                <w:szCs w:val="22"/>
                <w:highlight w:val="none"/>
              </w:rPr>
              <w:t>最高投标限价</w:t>
            </w:r>
          </w:p>
        </w:tc>
        <w:tc>
          <w:tcPr>
            <w:tcW w:w="5589" w:type="dxa"/>
            <w:tcMar>
              <w:top w:w="28" w:type="dxa"/>
              <w:left w:w="28" w:type="dxa"/>
              <w:bottom w:w="57" w:type="dxa"/>
              <w:right w:w="57" w:type="dxa"/>
            </w:tcMar>
            <w:vAlign w:val="center"/>
          </w:tcPr>
          <w:p>
            <w:pPr>
              <w:adjustRightInd w:val="0"/>
              <w:snapToGrid w:val="0"/>
              <w:rPr>
                <w:rFonts w:ascii="宋体" w:hAnsi="宋体" w:cs="宋体"/>
                <w:color w:val="auto"/>
                <w:sz w:val="22"/>
                <w:szCs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szCs w:val="22"/>
                <w:highlight w:val="none"/>
              </w:rPr>
              <w:t>无</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b/>
                <w:bCs/>
                <w:color w:val="auto"/>
                <w:sz w:val="22"/>
                <w:szCs w:val="22"/>
                <w:highlight w:val="none"/>
              </w:rPr>
              <w:t>有，最高投标限价：</w:t>
            </w:r>
            <w:r>
              <w:rPr>
                <w:rFonts w:hint="eastAsia" w:ascii="宋体" w:hAnsi="宋体" w:cs="宋体"/>
                <w:b/>
                <w:bCs/>
                <w:color w:val="auto"/>
                <w:sz w:val="22"/>
                <w:highlight w:val="none"/>
                <w:u w:val="single"/>
                <w:lang w:val="en-US" w:eastAsia="zh-CN"/>
              </w:rPr>
              <w:t>6</w:t>
            </w:r>
            <w:r>
              <w:rPr>
                <w:rFonts w:hint="eastAsia" w:ascii="宋体" w:hAnsi="宋体" w:cs="宋体"/>
                <w:b/>
                <w:bCs/>
                <w:color w:val="auto"/>
                <w:sz w:val="22"/>
                <w:highlight w:val="none"/>
                <w:u w:val="single"/>
              </w:rPr>
              <w:t>万元</w:t>
            </w:r>
            <w:r>
              <w:rPr>
                <w:rFonts w:hint="eastAsia" w:ascii="宋体" w:hAnsi="宋体" w:cs="宋体"/>
                <w:b/>
                <w:bCs/>
                <w:color w:val="auto"/>
                <w:sz w:val="22"/>
                <w:highlight w:val="none"/>
                <w:u w:val="single"/>
                <w:lang w:eastAsia="zh-CN"/>
              </w:rPr>
              <w:t>（</w:t>
            </w:r>
            <w:r>
              <w:rPr>
                <w:rFonts w:hint="eastAsia" w:ascii="宋体" w:hAnsi="宋体" w:cs="宋体"/>
                <w:b/>
                <w:bCs/>
                <w:color w:val="auto"/>
                <w:sz w:val="22"/>
                <w:highlight w:val="none"/>
                <w:u w:val="single"/>
                <w:lang w:val="en-US"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w:t>
            </w:r>
            <w:r>
              <w:rPr>
                <w:rFonts w:hint="eastAsia" w:ascii="宋体" w:hAnsi="宋体" w:cs="宋体"/>
                <w:color w:val="auto"/>
                <w:sz w:val="22"/>
                <w:highlight w:val="none"/>
                <w:lang w:val="en-US" w:eastAsia="zh-CN"/>
              </w:rPr>
              <w:t>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120</w:t>
            </w:r>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2"/>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2"/>
              <w:rPr>
                <w:rFonts w:hint="eastAsia" w:ascii="宋体" w:hAnsi="宋体" w:eastAsia="等线" w:cs="宋体"/>
                <w:color w:val="auto"/>
                <w:kern w:val="2"/>
                <w:sz w:val="22"/>
                <w:szCs w:val="22"/>
                <w:highlight w:val="none"/>
                <w:lang w:val="en-US" w:eastAsia="zh-CN" w:bidi="ar-SA"/>
              </w:rPr>
            </w:pPr>
            <w:r>
              <w:rPr>
                <w:rFonts w:hint="eastAsia" w:ascii="宋体" w:hAnsi="宋体" w:eastAsia="等线" w:cs="宋体"/>
                <w:color w:val="auto"/>
                <w:kern w:val="2"/>
                <w:sz w:val="22"/>
                <w:szCs w:val="22"/>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highlight w:val="none"/>
              </w:rPr>
              <w:t>杭州萧山国际机场</w:t>
            </w:r>
            <w:r>
              <w:rPr>
                <w:rFonts w:hint="eastAsia" w:ascii="宋体" w:hAnsi="宋体" w:cs="宋体"/>
                <w:highlight w:val="none"/>
                <w:lang w:val="en-US" w:eastAsia="zh-CN"/>
              </w:rPr>
              <w:t>航站楼旅客及工作人员服务用品采购</w:t>
            </w:r>
            <w:r>
              <w:rPr>
                <w:rFonts w:hint="eastAsia" w:ascii="宋体" w:hAnsi="宋体" w:cs="宋体"/>
                <w:highlight w:val="none"/>
              </w:rPr>
              <w:t>项目</w:t>
            </w:r>
            <w:r>
              <w:rPr>
                <w:rFonts w:hint="eastAsia" w:ascii="宋体" w:hAnsi="宋体" w:cs="宋体"/>
                <w:color w:val="auto"/>
                <w:sz w:val="22"/>
                <w:highlight w:val="none"/>
                <w:u w:val="none"/>
              </w:rPr>
              <w:t>投标文件</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在2023年11月17日13时30分即开标时间)不得开启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none"/>
                <w:lang w:val="en-US" w:eastAsia="zh-CN"/>
              </w:rPr>
              <w:t>2023 年11月17日09时30分(北京时间)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履约保证金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highlight w:val="none"/>
              </w:rPr>
            </w:pPr>
            <w:r>
              <w:rPr>
                <w:rFonts w:hint="eastAsia"/>
                <w:highlight w:val="none"/>
              </w:rPr>
              <w:t>是否要求中标人提交履约保证金：</w:t>
            </w:r>
          </w:p>
          <w:p>
            <w:pPr>
              <w:adjustRightInd w:val="0"/>
              <w:snapToGrid w:val="0"/>
              <w:spacing w:line="360" w:lineRule="exact"/>
              <w:rPr>
                <w:rFonts w:hint="eastAsia"/>
                <w:highlight w:val="none"/>
              </w:rPr>
            </w:pPr>
            <w:r>
              <w:rPr>
                <w:rFonts w:hint="eastAsia"/>
                <w:highlight w:val="none"/>
              </w:rPr>
              <w:sym w:font="Wingdings" w:char="00FE"/>
            </w:r>
            <w:r>
              <w:rPr>
                <w:rFonts w:hint="eastAsia"/>
                <w:highlight w:val="none"/>
              </w:rPr>
              <w:t>要求，</w:t>
            </w:r>
          </w:p>
          <w:p>
            <w:pPr>
              <w:adjustRightInd w:val="0"/>
              <w:snapToGrid w:val="0"/>
              <w:spacing w:line="360" w:lineRule="exact"/>
              <w:rPr>
                <w:rFonts w:hint="eastAsia"/>
                <w:highlight w:val="none"/>
              </w:rPr>
            </w:pPr>
            <w:r>
              <w:rPr>
                <w:rFonts w:hint="eastAsia"/>
                <w:highlight w:val="none"/>
              </w:rPr>
              <w:t xml:space="preserve">履约保证金的金额：合同总价的10% </w:t>
            </w:r>
          </w:p>
          <w:p>
            <w:pPr>
              <w:adjustRightInd w:val="0"/>
              <w:snapToGrid w:val="0"/>
              <w:spacing w:line="360" w:lineRule="exact"/>
              <w:rPr>
                <w:rFonts w:hint="eastAsia"/>
                <w:highlight w:val="none"/>
              </w:rPr>
            </w:pPr>
            <w:r>
              <w:rPr>
                <w:rFonts w:hint="eastAsia"/>
                <w:highlight w:val="none"/>
              </w:rPr>
              <w:t>履约保证金的</w:t>
            </w:r>
            <w:r>
              <w:rPr>
                <w:rFonts w:hint="eastAsia"/>
                <w:highlight w:val="none"/>
                <w:lang w:eastAsia="zh-Hans"/>
              </w:rPr>
              <w:t>形式和</w:t>
            </w:r>
            <w:r>
              <w:rPr>
                <w:rFonts w:hint="eastAsia"/>
                <w:highlight w:val="none"/>
              </w:rPr>
              <w:t>缴纳时限：按合同条款规定执行。</w:t>
            </w:r>
          </w:p>
          <w:p>
            <w:pPr>
              <w:adjustRightInd w:val="0"/>
              <w:snapToGrid w:val="0"/>
              <w:spacing w:line="360" w:lineRule="exact"/>
              <w:rPr>
                <w:rFonts w:hint="eastAsia"/>
                <w:highlight w:val="none"/>
              </w:rPr>
            </w:pPr>
            <w:r>
              <w:rPr>
                <w:rFonts w:hint="eastAsia"/>
                <w:highlight w:val="none"/>
              </w:rPr>
              <w:sym w:font="Wingdings" w:char="00A8"/>
            </w:r>
            <w:r>
              <w:rPr>
                <w:rFonts w:hint="eastAsia"/>
                <w:highlight w:val="none"/>
                <w:lang w:eastAsia="zh-CN"/>
              </w:rPr>
              <w:t>不</w:t>
            </w:r>
            <w:r>
              <w:rPr>
                <w:rFonts w:hint="eastAsia"/>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r>
        <w:br w:type="page"/>
      </w:r>
    </w:p>
    <w:p>
      <w:pPr>
        <w:pStyle w:val="6"/>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1"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p>
    <w:bookmarkEnd w:id="21"/>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2" w:name="_Hlk47374310"/>
      <w:r>
        <w:rPr>
          <w:rFonts w:hint="eastAsia" w:ascii="宋体" w:hAnsi="宋体" w:cs="宋体"/>
          <w:kern w:val="0"/>
          <w:sz w:val="22"/>
          <w:szCs w:val="22"/>
        </w:rPr>
        <w:t>投标人应按下列规定提供资格审查资料，以证明其满足本章第1.4款规定的资质、财务、业绩、信誉等要求。</w:t>
      </w:r>
      <w:bookmarkEnd w:id="22"/>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3" w:name="_Toc152045554"/>
      <w:bookmarkStart w:id="24" w:name="_Toc144974522"/>
      <w:bookmarkStart w:id="25" w:name="_Toc247513977"/>
      <w:bookmarkStart w:id="26" w:name="_Toc152042330"/>
      <w:bookmarkStart w:id="27" w:name="_Toc229646735"/>
      <w:bookmarkStart w:id="28" w:name="_Toc247527578"/>
      <w:bookmarkStart w:id="29" w:name="_Toc300834974"/>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p>
    <w:bookmarkEnd w:id="23"/>
    <w:bookmarkEnd w:id="24"/>
    <w:bookmarkEnd w:id="25"/>
    <w:bookmarkEnd w:id="26"/>
    <w:bookmarkEnd w:id="27"/>
    <w:bookmarkEnd w:id="28"/>
    <w:bookmarkEnd w:id="29"/>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7.6.1</w:t>
      </w:r>
      <w:r>
        <w:rPr>
          <w:rFonts w:hint="eastAsia" w:ascii="宋体" w:hAnsi="宋体" w:cs="宋体"/>
          <w:kern w:val="0"/>
          <w:sz w:val="22"/>
          <w:szCs w:val="22"/>
          <w:lang w:val="en-US" w:eastAsia="zh-CN"/>
        </w:rPr>
        <w:t xml:space="preserve"> </w:t>
      </w:r>
      <w:r>
        <w:rPr>
          <w:rFonts w:ascii="宋体" w:hAnsi="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0" w:name="_Toc15553"/>
      <w:bookmarkStart w:id="31" w:name="_Toc220123242"/>
      <w:bookmarkStart w:id="32" w:name="_Toc219809802"/>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0"/>
      <w:bookmarkEnd w:id="31"/>
      <w:bookmarkEnd w:id="32"/>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3" w:name="_Toc219809803"/>
      <w:bookmarkStart w:id="34" w:name="_Toc220123243"/>
      <w:bookmarkStart w:id="35" w:name="_Toc18806"/>
      <w:r>
        <w:rPr>
          <w:rFonts w:ascii="宋体" w:hAnsi="宋体" w:cs="宋体"/>
          <w:b/>
          <w:kern w:val="0"/>
          <w:sz w:val="22"/>
          <w:szCs w:val="22"/>
        </w:rPr>
        <w:t>8.2 不再招标</w:t>
      </w:r>
      <w:bookmarkEnd w:id="33"/>
      <w:bookmarkEnd w:id="34"/>
      <w:bookmarkEnd w:id="35"/>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r>
        <w:br w:type="page"/>
      </w:r>
    </w:p>
    <w:p>
      <w:pPr>
        <w:pStyle w:val="5"/>
        <w:jc w:val="center"/>
        <w:rPr>
          <w:rFonts w:hint="eastAsia" w:ascii="宋体" w:hAnsi="宋体" w:eastAsia="宋体" w:cs="宋体"/>
          <w:sz w:val="22"/>
          <w:szCs w:val="22"/>
        </w:rPr>
      </w:pPr>
      <w:bookmarkStart w:id="36" w:name="_Toc27703"/>
      <w:bookmarkStart w:id="37" w:name="_Toc4314"/>
      <w:bookmarkStart w:id="38" w:name="_Toc27593"/>
      <w:r>
        <w:rPr>
          <w:rFonts w:hint="eastAsia"/>
        </w:rPr>
        <w:t>第三章</w:t>
      </w:r>
      <w:r>
        <w:t xml:space="preserve">  </w:t>
      </w:r>
      <w:r>
        <w:rPr>
          <w:rFonts w:hint="eastAsia"/>
        </w:rPr>
        <w:t>评标办法</w:t>
      </w:r>
      <w:bookmarkEnd w:id="36"/>
      <w:bookmarkEnd w:id="37"/>
      <w:r>
        <w:rPr>
          <w:rFonts w:hint="eastAsia"/>
          <w:lang w:eastAsia="zh-CN"/>
        </w:rPr>
        <w:t>（</w:t>
      </w:r>
      <w:r>
        <w:rPr>
          <w:rFonts w:hint="eastAsia"/>
          <w:lang w:val="en-US" w:eastAsia="zh-CN"/>
        </w:rPr>
        <w:t>综合评估法</w:t>
      </w:r>
      <w:r>
        <w:rPr>
          <w:rFonts w:hint="eastAsia"/>
          <w:lang w:eastAsia="zh-CN"/>
        </w:rPr>
        <w:t>）</w:t>
      </w:r>
      <w:bookmarkEnd w:id="38"/>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39"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39"/>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.1款“实质性要求和条件”所列情形之一</w:t>
      </w:r>
      <w:r>
        <w:rPr>
          <w:rFonts w:hint="eastAsia" w:ascii="宋体" w:hAnsi="宋体" w:eastAsia="宋体" w:cs="宋体"/>
          <w:sz w:val="22"/>
          <w:szCs w:val="22"/>
        </w:rPr>
        <w:t>的，</w:t>
      </w:r>
      <w:bookmarkStart w:id="40" w:name="_Hlk47377053"/>
      <w:r>
        <w:rPr>
          <w:rFonts w:hint="eastAsia" w:ascii="宋体" w:hAnsi="宋体" w:eastAsia="宋体" w:cs="宋体"/>
          <w:sz w:val="22"/>
          <w:szCs w:val="22"/>
        </w:rPr>
        <w:t>经评标委员会</w:t>
      </w:r>
      <w:bookmarkStart w:id="41" w:name="_Hlk47446073"/>
      <w:r>
        <w:rPr>
          <w:rFonts w:hint="eastAsia" w:ascii="宋体" w:hAnsi="宋体" w:eastAsia="宋体" w:cs="宋体"/>
          <w:sz w:val="22"/>
          <w:szCs w:val="22"/>
        </w:rPr>
        <w:t>评审后，符合性审查不予通过，不再进行下一步评审</w:t>
      </w:r>
      <w:bookmarkEnd w:id="41"/>
      <w:r>
        <w:rPr>
          <w:rFonts w:hint="eastAsia" w:ascii="宋体" w:hAnsi="宋体" w:eastAsia="宋体" w:cs="宋体"/>
          <w:sz w:val="22"/>
          <w:szCs w:val="22"/>
        </w:rPr>
        <w:t>。</w:t>
      </w:r>
      <w:bookmarkEnd w:id="40"/>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highlight w:val="none"/>
        </w:rPr>
      </w:pP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四</w:t>
      </w:r>
      <w:r>
        <w:rPr>
          <w:rFonts w:hint="eastAsia" w:ascii="宋体" w:hAnsi="宋体" w:cs="宋体"/>
          <w:b/>
          <w:sz w:val="22"/>
          <w:szCs w:val="22"/>
          <w:highlight w:val="none"/>
          <w:lang w:eastAsia="zh-CN"/>
        </w:rPr>
        <w:t>）</w:t>
      </w:r>
      <w:r>
        <w:rPr>
          <w:rFonts w:hint="eastAsia" w:ascii="宋体" w:hAnsi="宋体" w:eastAsia="宋体" w:cs="宋体"/>
          <w:b/>
          <w:sz w:val="22"/>
          <w:szCs w:val="22"/>
          <w:highlight w:val="none"/>
        </w:rPr>
        <w:t>评标细则</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本次评标采用</w:t>
      </w:r>
      <w:r>
        <w:rPr>
          <w:rFonts w:hint="eastAsia" w:ascii="宋体" w:hAnsi="宋体"/>
          <w:b/>
          <w:bCs/>
          <w:sz w:val="22"/>
          <w:szCs w:val="22"/>
          <w:highlight w:val="none"/>
        </w:rPr>
        <w:t>综合评估法</w:t>
      </w:r>
      <w:r>
        <w:rPr>
          <w:rFonts w:hint="eastAsia" w:ascii="宋体" w:hAnsi="宋体"/>
          <w:sz w:val="22"/>
          <w:szCs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1.投标文件的资信评审(</w:t>
      </w:r>
      <w:r>
        <w:rPr>
          <w:rFonts w:hint="eastAsia" w:ascii="宋体" w:hAnsi="宋体"/>
          <w:b/>
          <w:bCs/>
          <w:sz w:val="22"/>
          <w:szCs w:val="22"/>
          <w:highlight w:val="none"/>
          <w:lang w:val="en-US" w:eastAsia="zh-CN"/>
        </w:rPr>
        <w:t>10</w:t>
      </w:r>
      <w:r>
        <w:rPr>
          <w:rFonts w:hint="eastAsia" w:ascii="宋体" w:hAnsi="宋体"/>
          <w:b/>
          <w:bCs/>
          <w:sz w:val="22"/>
          <w:szCs w:val="22"/>
          <w:highlight w:val="none"/>
        </w:rPr>
        <w:t>分)</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该评分分值由评标委员会成员统一打分(具体分值设定详见下表)。</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7"/>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评分内容</w:t>
            </w:r>
          </w:p>
        </w:tc>
        <w:tc>
          <w:tcPr>
            <w:tcW w:w="5768"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评分标准</w:t>
            </w:r>
          </w:p>
        </w:tc>
        <w:tc>
          <w:tcPr>
            <w:tcW w:w="1403"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Times New Roman" w:cs="宋体"/>
                <w:color w:val="auto"/>
                <w:kern w:val="0"/>
                <w:sz w:val="22"/>
              </w:rPr>
              <w:t>投标人综合实力</w:t>
            </w:r>
          </w:p>
        </w:tc>
        <w:tc>
          <w:tcPr>
            <w:tcW w:w="5768" w:type="dxa"/>
            <w:vAlign w:val="center"/>
          </w:tcPr>
          <w:p>
            <w:pPr>
              <w:autoSpaceDE w:val="0"/>
              <w:autoSpaceDN w:val="0"/>
              <w:adjustRightInd w:val="0"/>
              <w:jc w:val="both"/>
              <w:rPr>
                <w:rFonts w:hint="eastAsia"/>
                <w:color w:val="auto"/>
              </w:rPr>
            </w:pPr>
            <w:bookmarkStart w:id="42" w:name="OLE_LINK19"/>
            <w:r>
              <w:rPr>
                <w:rFonts w:hint="eastAsia" w:ascii="宋体" w:hAnsi="宋体" w:cs="宋体"/>
                <w:sz w:val="22"/>
              </w:rPr>
              <w:t>根据</w:t>
            </w:r>
            <w:r>
              <w:rPr>
                <w:rFonts w:hint="eastAsia" w:ascii="宋体" w:hAnsi="宋体" w:cs="宋体"/>
                <w:sz w:val="22"/>
                <w:lang w:val="en-US" w:eastAsia="zh-CN"/>
              </w:rPr>
              <w:t>制造商的</w:t>
            </w:r>
            <w:r>
              <w:rPr>
                <w:rFonts w:hint="eastAsia" w:ascii="宋体" w:hAnsi="宋体" w:cs="宋体"/>
                <w:sz w:val="22"/>
              </w:rPr>
              <w:t>资质、技术力量、企业规模等情况</w:t>
            </w:r>
            <w:r>
              <w:rPr>
                <w:rFonts w:hint="eastAsia" w:ascii="宋体" w:hAnsi="宋体" w:cs="宋体"/>
                <w:sz w:val="22"/>
                <w:lang w:val="en-US" w:eastAsia="zh-CN"/>
              </w:rPr>
              <w:t>进行</w:t>
            </w:r>
            <w:r>
              <w:rPr>
                <w:rFonts w:hint="eastAsia" w:ascii="宋体" w:hAnsi="宋体" w:cs="宋体"/>
                <w:sz w:val="22"/>
              </w:rPr>
              <w:t>横向比较，优秀得3.4-5分，良好得1.7-3.3分，一般得0-1.6分。</w:t>
            </w:r>
            <w:bookmarkEnd w:id="42"/>
          </w:p>
        </w:tc>
        <w:tc>
          <w:tcPr>
            <w:tcW w:w="1403" w:type="dxa"/>
            <w:vAlign w:val="center"/>
          </w:tcPr>
          <w:p>
            <w:pPr>
              <w:autoSpaceDE w:val="0"/>
              <w:autoSpaceDN w:val="0"/>
              <w:adjustRightInd w:val="0"/>
              <w:jc w:val="center"/>
              <w:rPr>
                <w:rFonts w:hint="eastAsia" w:ascii="宋体" w:hAnsi="宋体" w:eastAsia="宋体" w:cs="宋体"/>
                <w:color w:val="auto"/>
                <w:kern w:val="0"/>
                <w:sz w:val="22"/>
                <w:szCs w:val="22"/>
                <w:lang w:val="en-US" w:eastAsia="zh-CN"/>
              </w:rPr>
            </w:pPr>
            <w:r>
              <w:rPr>
                <w:rFonts w:ascii="宋体" w:hAnsi="Times New Roman" w:cs="宋体"/>
                <w:color w:val="auto"/>
                <w:kern w:val="0"/>
                <w:sz w:val="22"/>
              </w:rPr>
              <w:t>0-</w:t>
            </w:r>
            <w:r>
              <w:rPr>
                <w:rFonts w:hint="eastAsia" w:ascii="宋体" w:hAnsi="Times New Roman" w:cs="宋体"/>
                <w:color w:val="auto"/>
                <w:kern w:val="0"/>
                <w:sz w:val="22"/>
                <w:lang w:val="en-US" w:eastAsia="zh-CN"/>
              </w:rPr>
              <w:t>5</w:t>
            </w:r>
            <w:r>
              <w:rPr>
                <w:rFonts w:hint="eastAsia" w:ascii="宋体" w:hAnsi="Times New Roman" w:cs="宋体"/>
                <w:color w:val="auto"/>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b w:val="0"/>
                <w:bCs w:val="0"/>
                <w:color w:val="auto"/>
                <w:kern w:val="0"/>
                <w:sz w:val="22"/>
                <w:szCs w:val="22"/>
                <w:highlight w:val="none"/>
                <w:lang w:val="en-US" w:eastAsia="zh-CN"/>
              </w:rPr>
            </w:pPr>
            <w:r>
              <w:rPr>
                <w:rFonts w:hint="eastAsia" w:ascii="宋体" w:hAnsi="Times New Roman" w:cs="宋体"/>
                <w:color w:val="auto"/>
                <w:kern w:val="0"/>
                <w:sz w:val="22"/>
              </w:rPr>
              <w:t>投标产品业绩</w:t>
            </w:r>
          </w:p>
        </w:tc>
        <w:tc>
          <w:tcPr>
            <w:tcW w:w="5768" w:type="dxa"/>
            <w:vAlign w:val="center"/>
          </w:tcPr>
          <w:p>
            <w:pPr>
              <w:autoSpaceDE w:val="0"/>
              <w:autoSpaceDN w:val="0"/>
              <w:adjustRightInd w:val="0"/>
              <w:jc w:val="left"/>
              <w:rPr>
                <w:rFonts w:hint="eastAsia" w:ascii="宋体" w:hAnsi="Times New Roman" w:cs="宋体"/>
                <w:color w:val="auto"/>
                <w:kern w:val="0"/>
                <w:sz w:val="22"/>
              </w:rPr>
            </w:pPr>
            <w:r>
              <w:rPr>
                <w:rFonts w:hint="eastAsia" w:ascii="宋体" w:hAnsi="Times New Roman" w:cs="宋体"/>
                <w:color w:val="auto"/>
                <w:kern w:val="0"/>
                <w:sz w:val="22"/>
                <w:lang w:val="en-US" w:eastAsia="zh-CN"/>
              </w:rPr>
              <w:t>提供自2020年1月1日以来的类似空气质量检测项目业绩，</w:t>
            </w:r>
          </w:p>
          <w:p>
            <w:pPr>
              <w:autoSpaceDE w:val="0"/>
              <w:autoSpaceDN w:val="0"/>
              <w:adjustRightInd w:val="0"/>
              <w:jc w:val="left"/>
              <w:rPr>
                <w:rFonts w:hint="eastAsia" w:ascii="宋体" w:hAnsi="宋体" w:eastAsia="宋体" w:cs="宋体"/>
                <w:b w:val="0"/>
                <w:bCs w:val="0"/>
                <w:color w:val="auto"/>
                <w:kern w:val="0"/>
                <w:sz w:val="22"/>
                <w:szCs w:val="22"/>
                <w:highlight w:val="none"/>
                <w:lang w:val="en-US" w:eastAsia="zh-CN"/>
              </w:rPr>
            </w:pPr>
            <w:r>
              <w:rPr>
                <w:rFonts w:hint="eastAsia" w:ascii="宋体" w:hAnsi="Times New Roman" w:cs="宋体"/>
                <w:color w:val="auto"/>
                <w:kern w:val="0"/>
                <w:sz w:val="22"/>
                <w:lang w:val="en-US" w:eastAsia="zh-CN"/>
              </w:rPr>
              <w:t>每个有效业绩得1分，共5分</w:t>
            </w:r>
            <w:r>
              <w:rPr>
                <w:rFonts w:hint="eastAsia" w:ascii="宋体" w:hAnsi="宋体" w:cs="宋体"/>
                <w:color w:val="auto"/>
                <w:kern w:val="0"/>
                <w:sz w:val="22"/>
              </w:rPr>
              <w:t>。</w:t>
            </w:r>
            <w:r>
              <w:rPr>
                <w:rFonts w:hint="eastAsia" w:ascii="宋体" w:hAnsi="宋体" w:cs="宋体"/>
                <w:color w:val="auto"/>
                <w:kern w:val="0"/>
                <w:sz w:val="22"/>
                <w:lang w:eastAsia="zh-CN"/>
              </w:rPr>
              <w:t>（</w:t>
            </w:r>
            <w:r>
              <w:rPr>
                <w:rFonts w:hint="eastAsia" w:ascii="宋体" w:hAnsi="宋体" w:cs="宋体"/>
                <w:color w:val="auto"/>
                <w:kern w:val="0"/>
                <w:sz w:val="22"/>
                <w:lang w:val="en-US" w:eastAsia="zh-CN"/>
              </w:rPr>
              <w:t>提供合同复印件、履约验收报告并加盖公章</w:t>
            </w:r>
            <w:r>
              <w:rPr>
                <w:rFonts w:hint="eastAsia" w:ascii="宋体" w:hAnsi="宋体" w:cs="宋体"/>
                <w:color w:val="auto"/>
                <w:kern w:val="0"/>
                <w:sz w:val="22"/>
                <w:lang w:eastAsia="zh-CN"/>
              </w:rPr>
              <w:t>）</w:t>
            </w:r>
          </w:p>
        </w:tc>
        <w:tc>
          <w:tcPr>
            <w:tcW w:w="1403" w:type="dxa"/>
            <w:vAlign w:val="center"/>
          </w:tcPr>
          <w:p>
            <w:pPr>
              <w:autoSpaceDE w:val="0"/>
              <w:autoSpaceDN w:val="0"/>
              <w:adjustRightInd w:val="0"/>
              <w:jc w:val="center"/>
              <w:rPr>
                <w:rFonts w:hint="eastAsia" w:ascii="宋体" w:hAnsi="宋体" w:eastAsia="宋体" w:cs="宋体"/>
                <w:color w:val="auto"/>
                <w:kern w:val="0"/>
                <w:sz w:val="22"/>
                <w:szCs w:val="22"/>
                <w:highlight w:val="none"/>
                <w:lang w:val="en-US" w:eastAsia="zh-CN"/>
              </w:rPr>
            </w:pPr>
            <w:r>
              <w:rPr>
                <w:rFonts w:ascii="宋体" w:hAnsi="Times New Roman" w:cs="宋体"/>
                <w:color w:val="auto"/>
                <w:kern w:val="0"/>
                <w:sz w:val="22"/>
              </w:rPr>
              <w:t>0-</w:t>
            </w:r>
            <w:r>
              <w:rPr>
                <w:rFonts w:hint="eastAsia" w:ascii="宋体" w:hAnsi="Times New Roman" w:cs="宋体"/>
                <w:color w:val="auto"/>
                <w:kern w:val="0"/>
                <w:sz w:val="22"/>
                <w:lang w:val="en-US" w:eastAsia="zh-CN"/>
              </w:rPr>
              <w:t>5</w:t>
            </w:r>
            <w:r>
              <w:rPr>
                <w:rFonts w:hint="eastAsia" w:ascii="宋体" w:hAnsi="Times New Roman" w:cs="宋体"/>
                <w:color w:val="auto"/>
                <w:kern w:val="0"/>
                <w:sz w:val="22"/>
              </w:rPr>
              <w:t>分</w:t>
            </w:r>
          </w:p>
        </w:tc>
      </w:tr>
    </w:tbl>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jc w:val="both"/>
        <w:textAlignment w:val="auto"/>
        <w:outlineLvl w:val="9"/>
        <w:rPr>
          <w:rFonts w:ascii="宋体" w:hAnsi="宋体" w:cs="宋体"/>
          <w:b/>
          <w:color w:val="auto"/>
          <w:sz w:val="22"/>
          <w:szCs w:val="22"/>
          <w:u w:val="none"/>
        </w:rPr>
      </w:pPr>
      <w:r>
        <w:rPr>
          <w:rFonts w:hint="eastAsia" w:ascii="宋体" w:hAnsi="宋体" w:cs="宋体"/>
          <w:b/>
          <w:color w:val="auto"/>
          <w:sz w:val="22"/>
          <w:szCs w:val="22"/>
          <w:u w:val="none"/>
        </w:rPr>
        <w:t>2</w:t>
      </w:r>
      <w:r>
        <w:rPr>
          <w:rFonts w:ascii="宋体" w:hAnsi="宋体" w:cs="宋体"/>
          <w:b/>
          <w:color w:val="auto"/>
          <w:sz w:val="22"/>
          <w:szCs w:val="22"/>
          <w:u w:val="none"/>
        </w:rPr>
        <w:t>.</w:t>
      </w:r>
      <w:r>
        <w:rPr>
          <w:rFonts w:hint="eastAsia" w:ascii="宋体" w:hAnsi="宋体" w:cs="宋体"/>
          <w:b/>
          <w:color w:val="auto"/>
          <w:sz w:val="22"/>
          <w:szCs w:val="22"/>
          <w:u w:val="none"/>
        </w:rPr>
        <w:t>投标文件的技术评审(30</w:t>
      </w:r>
      <w:r>
        <w:rPr>
          <w:rFonts w:ascii="宋体" w:hAnsi="宋体" w:cs="宋体"/>
          <w:b/>
          <w:color w:val="auto"/>
          <w:sz w:val="22"/>
          <w:szCs w:val="22"/>
          <w:u w:val="none"/>
        </w:rPr>
        <w:t>分</w:t>
      </w:r>
      <w:r>
        <w:rPr>
          <w:rFonts w:hint="eastAsia" w:ascii="宋体" w:hAnsi="宋体" w:cs="宋体"/>
          <w:b/>
          <w:color w:val="auto"/>
          <w:sz w:val="22"/>
          <w:szCs w:val="22"/>
          <w:u w:val="none"/>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color w:val="auto"/>
          <w:sz w:val="22"/>
          <w:szCs w:val="22"/>
        </w:rPr>
      </w:pPr>
      <w:r>
        <w:rPr>
          <w:rFonts w:hint="eastAsia" w:ascii="宋体" w:hAnsi="宋体" w:cs="宋体"/>
          <w:color w:val="auto"/>
          <w:sz w:val="22"/>
          <w:szCs w:val="22"/>
        </w:rPr>
        <w:t>该评分分值由评标委员会成员独立打分</w:t>
      </w:r>
      <w:r>
        <w:rPr>
          <w:rFonts w:hint="eastAsia" w:ascii="宋体" w:hAnsi="宋体" w:cs="宋体"/>
          <w:color w:val="auto"/>
          <w:sz w:val="22"/>
          <w:szCs w:val="22"/>
          <w:lang w:eastAsia="zh-CN"/>
        </w:rPr>
        <w:t>（</w:t>
      </w:r>
      <w:r>
        <w:rPr>
          <w:rFonts w:hint="eastAsia" w:ascii="宋体" w:hAnsi="宋体" w:cs="宋体"/>
          <w:color w:val="auto"/>
          <w:sz w:val="22"/>
          <w:szCs w:val="22"/>
        </w:rPr>
        <w:t>具体分值设定详见下表</w:t>
      </w:r>
      <w:r>
        <w:rPr>
          <w:rFonts w:hint="eastAsia" w:ascii="宋体" w:hAnsi="宋体" w:cs="宋体"/>
          <w:color w:val="auto"/>
          <w:sz w:val="22"/>
          <w:szCs w:val="22"/>
          <w:lang w:eastAsia="zh-CN"/>
        </w:rPr>
        <w:t>）</w:t>
      </w:r>
      <w:r>
        <w:rPr>
          <w:rFonts w:hint="eastAsia" w:ascii="宋体" w:hAnsi="宋体" w:cs="宋体"/>
          <w:color w:val="auto"/>
          <w:sz w:val="22"/>
          <w:szCs w:val="22"/>
        </w:rPr>
        <w:t>，小数点后保留1位小数。每个投标人的最终技术得分为评标委员会打分的算术平均值</w:t>
      </w:r>
      <w:r>
        <w:rPr>
          <w:rFonts w:hint="eastAsia" w:ascii="宋体" w:hAnsi="宋体" w:cs="宋体"/>
          <w:color w:val="auto"/>
          <w:sz w:val="22"/>
          <w:szCs w:val="22"/>
          <w:lang w:eastAsia="zh-CN"/>
        </w:rPr>
        <w:t>（</w:t>
      </w:r>
      <w:r>
        <w:rPr>
          <w:rFonts w:hint="eastAsia" w:ascii="宋体" w:hAnsi="宋体" w:cs="宋体"/>
          <w:color w:val="auto"/>
          <w:sz w:val="22"/>
          <w:szCs w:val="22"/>
        </w:rPr>
        <w:t>小数点后保留2位，第三位四舍五入</w:t>
      </w:r>
      <w:r>
        <w:rPr>
          <w:rFonts w:hint="eastAsia" w:ascii="宋体" w:hAnsi="宋体" w:cs="宋体"/>
          <w:color w:val="auto"/>
          <w:sz w:val="22"/>
          <w:szCs w:val="22"/>
          <w:lang w:eastAsia="zh-CN"/>
        </w:rPr>
        <w:t>）</w:t>
      </w:r>
      <w:r>
        <w:rPr>
          <w:rFonts w:hint="eastAsia" w:ascii="宋体" w:hAnsi="宋体" w:cs="宋体"/>
          <w:color w:val="auto"/>
          <w:sz w:val="22"/>
          <w:szCs w:val="22"/>
        </w:rPr>
        <w:t>。</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91"/>
        <w:gridCol w:w="6050"/>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序号</w:t>
            </w:r>
          </w:p>
        </w:tc>
        <w:tc>
          <w:tcPr>
            <w:tcW w:w="1791"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评标因素</w:t>
            </w:r>
          </w:p>
        </w:tc>
        <w:tc>
          <w:tcPr>
            <w:tcW w:w="6050"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评分标准</w:t>
            </w:r>
          </w:p>
        </w:tc>
        <w:tc>
          <w:tcPr>
            <w:tcW w:w="1105"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highlight w:val="none"/>
              </w:rPr>
            </w:pPr>
            <w:r>
              <w:rPr>
                <w:rFonts w:hint="eastAsia" w:ascii="宋体" w:hAnsi="宋体" w:cs="宋体"/>
                <w:color w:val="auto"/>
                <w:kern w:val="0"/>
                <w:sz w:val="22"/>
              </w:rPr>
              <w:t>1</w:t>
            </w:r>
          </w:p>
        </w:tc>
        <w:tc>
          <w:tcPr>
            <w:tcW w:w="1791" w:type="dxa"/>
            <w:vAlign w:val="center"/>
          </w:tcPr>
          <w:p>
            <w:pPr>
              <w:widowControl/>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lang w:eastAsia="zh-CN"/>
              </w:rPr>
              <w:t>检测设备</w:t>
            </w:r>
          </w:p>
        </w:tc>
        <w:tc>
          <w:tcPr>
            <w:tcW w:w="6050" w:type="dxa"/>
            <w:vAlign w:val="center"/>
          </w:tcPr>
          <w:p>
            <w:pPr>
              <w:widowControl/>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rPr>
              <w:t>根据投标</w:t>
            </w:r>
            <w:r>
              <w:rPr>
                <w:rFonts w:hint="eastAsia" w:ascii="宋体" w:hAnsi="宋体" w:eastAsia="宋体" w:cs="宋体"/>
                <w:color w:val="auto"/>
                <w:kern w:val="0"/>
                <w:sz w:val="22"/>
                <w:lang w:eastAsia="zh-CN"/>
              </w:rPr>
              <w:t>人检测设备</w:t>
            </w:r>
            <w:r>
              <w:rPr>
                <w:rFonts w:hint="eastAsia" w:ascii="宋体" w:hAnsi="宋体" w:eastAsia="宋体" w:cs="宋体"/>
                <w:color w:val="auto"/>
                <w:kern w:val="0"/>
                <w:sz w:val="22"/>
              </w:rPr>
              <w:t>的符合性、优越性等情况横向比较，</w:t>
            </w:r>
            <w:r>
              <w:rPr>
                <w:rFonts w:hint="eastAsia" w:ascii="宋体" w:hAnsi="宋体" w:eastAsia="宋体" w:cs="宋体"/>
                <w:bCs/>
                <w:color w:val="auto"/>
                <w:szCs w:val="21"/>
              </w:rPr>
              <w:t>优秀得</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分，良好得2.</w:t>
            </w: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分，一般得0-2.</w:t>
            </w: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分。</w:t>
            </w:r>
          </w:p>
        </w:tc>
        <w:tc>
          <w:tcPr>
            <w:tcW w:w="1105" w:type="dxa"/>
            <w:vAlign w:val="center"/>
          </w:tcPr>
          <w:p>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rPr>
              <w:t>0-</w:t>
            </w:r>
            <w:r>
              <w:rPr>
                <w:rFonts w:hint="eastAsia" w:ascii="宋体" w:hAnsi="宋体" w:eastAsia="宋体" w:cs="宋体"/>
                <w:color w:val="auto"/>
                <w:kern w:val="0"/>
                <w:sz w:val="22"/>
                <w:lang w:val="en-US" w:eastAsia="zh-CN"/>
              </w:rPr>
              <w:t>8</w:t>
            </w:r>
            <w:r>
              <w:rPr>
                <w:rFonts w:hint="eastAsia" w:ascii="宋体" w:hAnsi="宋体" w:eastAsia="宋体" w:cs="宋体"/>
                <w:color w:val="auto"/>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2</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kern w:val="0"/>
                <w:sz w:val="22"/>
                <w:lang w:eastAsia="zh-CN"/>
              </w:rPr>
              <w:t>质量保证</w:t>
            </w:r>
          </w:p>
        </w:tc>
        <w:tc>
          <w:tcPr>
            <w:tcW w:w="6050" w:type="dxa"/>
            <w:vAlign w:val="center"/>
          </w:tcPr>
          <w:p>
            <w:pPr>
              <w:widowControl/>
              <w:jc w:val="left"/>
              <w:rPr>
                <w:rFonts w:hint="eastAsia" w:ascii="宋体" w:hAnsi="宋体" w:eastAsia="宋体" w:cs="宋体"/>
                <w:color w:val="auto"/>
                <w:sz w:val="22"/>
                <w:szCs w:val="22"/>
                <w:lang w:val="en-US" w:eastAsia="zh-CN"/>
              </w:rPr>
            </w:pPr>
            <w:r>
              <w:rPr>
                <w:rFonts w:hint="eastAsia" w:ascii="宋体" w:hAnsi="宋体" w:eastAsia="宋体" w:cs="宋体"/>
                <w:bCs/>
                <w:color w:val="auto"/>
                <w:szCs w:val="21"/>
              </w:rPr>
              <w:t>根据</w:t>
            </w:r>
            <w:r>
              <w:rPr>
                <w:rFonts w:hint="eastAsia" w:ascii="宋体" w:hAnsi="宋体" w:eastAsia="宋体" w:cs="宋体"/>
                <w:color w:val="auto"/>
                <w:kern w:val="0"/>
                <w:sz w:val="22"/>
                <w:lang w:eastAsia="zh-CN"/>
              </w:rPr>
              <w:t>投标人针对本项目空气质量检测服务提供的质量保证措施等情况横向比较</w:t>
            </w:r>
            <w:r>
              <w:rPr>
                <w:rFonts w:hint="eastAsia" w:ascii="宋体" w:hAnsi="宋体" w:eastAsia="宋体" w:cs="宋体"/>
                <w:bCs/>
                <w:color w:val="auto"/>
                <w:szCs w:val="21"/>
              </w:rPr>
              <w:t>，优秀得</w:t>
            </w:r>
            <w:r>
              <w:rPr>
                <w:rFonts w:hint="eastAsia" w:ascii="宋体" w:hAnsi="宋体" w:eastAsia="宋体" w:cs="宋体"/>
                <w:bCs/>
                <w:color w:val="auto"/>
                <w:szCs w:val="21"/>
                <w:lang w:val="en-US" w:eastAsia="zh-CN"/>
              </w:rPr>
              <w:t>4.8</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分，良好得</w:t>
            </w:r>
            <w:r>
              <w:rPr>
                <w:rFonts w:hint="eastAsia" w:ascii="宋体" w:hAnsi="宋体" w:eastAsia="宋体" w:cs="宋体"/>
                <w:bCs/>
                <w:color w:val="auto"/>
                <w:szCs w:val="21"/>
                <w:lang w:val="en-US" w:eastAsia="zh-CN"/>
              </w:rPr>
              <w:t>2.4</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4.7</w:t>
            </w:r>
            <w:r>
              <w:rPr>
                <w:rFonts w:hint="eastAsia" w:ascii="宋体" w:hAnsi="宋体" w:eastAsia="宋体" w:cs="宋体"/>
                <w:bCs/>
                <w:color w:val="auto"/>
                <w:szCs w:val="21"/>
              </w:rPr>
              <w:t>分，一般得0-</w:t>
            </w:r>
            <w:r>
              <w:rPr>
                <w:rFonts w:hint="eastAsia" w:ascii="宋体" w:hAnsi="宋体" w:eastAsia="宋体" w:cs="宋体"/>
                <w:bCs/>
                <w:color w:val="auto"/>
                <w:szCs w:val="21"/>
                <w:lang w:val="en-US" w:eastAsia="zh-CN"/>
              </w:rPr>
              <w:t>2.3</w:t>
            </w:r>
            <w:r>
              <w:rPr>
                <w:rFonts w:hint="eastAsia" w:ascii="宋体" w:hAnsi="宋体" w:eastAsia="宋体" w:cs="宋体"/>
                <w:bCs/>
                <w:color w:val="auto"/>
                <w:szCs w:val="21"/>
              </w:rPr>
              <w:t>分。</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3</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检测团队</w:t>
            </w:r>
          </w:p>
        </w:tc>
        <w:tc>
          <w:tcPr>
            <w:tcW w:w="6050" w:type="dxa"/>
            <w:vAlign w:val="center"/>
          </w:tcPr>
          <w:p>
            <w:pPr>
              <w:widowControl/>
              <w:jc w:val="left"/>
              <w:rPr>
                <w:rFonts w:hint="eastAsia" w:ascii="宋体" w:hAnsi="宋体" w:eastAsia="宋体" w:cs="宋体"/>
                <w:b/>
                <w:bCs/>
                <w:color w:val="auto"/>
                <w:sz w:val="22"/>
                <w:szCs w:val="22"/>
              </w:rPr>
            </w:pPr>
            <w:r>
              <w:rPr>
                <w:rFonts w:hint="eastAsia" w:ascii="宋体" w:hAnsi="宋体" w:eastAsia="宋体" w:cs="宋体"/>
                <w:bCs/>
                <w:color w:val="auto"/>
                <w:szCs w:val="21"/>
              </w:rPr>
              <w:t>根据</w:t>
            </w:r>
            <w:r>
              <w:rPr>
                <w:rFonts w:hint="eastAsia" w:ascii="宋体" w:hAnsi="宋体" w:eastAsia="宋体" w:cs="宋体"/>
                <w:color w:val="auto"/>
                <w:kern w:val="0"/>
                <w:sz w:val="22"/>
              </w:rPr>
              <w:t>投标</w:t>
            </w:r>
            <w:r>
              <w:rPr>
                <w:rFonts w:hint="eastAsia" w:ascii="宋体" w:hAnsi="宋体" w:eastAsia="宋体" w:cs="宋体"/>
                <w:color w:val="auto"/>
                <w:kern w:val="0"/>
                <w:sz w:val="22"/>
                <w:lang w:eastAsia="zh-CN"/>
              </w:rPr>
              <w:t>人工程师团队、中高工程师职工比例</w:t>
            </w:r>
            <w:r>
              <w:rPr>
                <w:rFonts w:hint="eastAsia" w:ascii="宋体" w:hAnsi="宋体" w:eastAsia="宋体" w:cs="宋体"/>
                <w:color w:val="auto"/>
                <w:kern w:val="0"/>
                <w:sz w:val="22"/>
              </w:rPr>
              <w:t>情况横向比较</w:t>
            </w:r>
            <w:r>
              <w:rPr>
                <w:rFonts w:hint="eastAsia" w:ascii="宋体" w:hAnsi="宋体" w:eastAsia="宋体" w:cs="宋体"/>
                <w:bCs/>
                <w:color w:val="auto"/>
                <w:szCs w:val="21"/>
              </w:rPr>
              <w:t>，优秀得4</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分，良好得2</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4.7</w:t>
            </w:r>
            <w:r>
              <w:rPr>
                <w:rFonts w:hint="eastAsia" w:ascii="宋体" w:hAnsi="宋体" w:eastAsia="宋体" w:cs="宋体"/>
                <w:bCs/>
                <w:color w:val="auto"/>
                <w:szCs w:val="21"/>
              </w:rPr>
              <w:t>分，一般得0-</w:t>
            </w:r>
            <w:r>
              <w:rPr>
                <w:rFonts w:hint="eastAsia" w:ascii="宋体" w:hAnsi="宋体" w:eastAsia="宋体" w:cs="宋体"/>
                <w:bCs/>
                <w:color w:val="auto"/>
                <w:szCs w:val="21"/>
                <w:lang w:val="en-US" w:eastAsia="zh-CN"/>
              </w:rPr>
              <w:t>2.3</w:t>
            </w:r>
            <w:r>
              <w:rPr>
                <w:rFonts w:hint="eastAsia" w:ascii="宋体" w:hAnsi="宋体" w:eastAsia="宋体" w:cs="宋体"/>
                <w:bCs/>
                <w:color w:val="auto"/>
                <w:szCs w:val="21"/>
              </w:rPr>
              <w:t xml:space="preserve">分。 </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4</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检测</w:t>
            </w:r>
            <w:r>
              <w:rPr>
                <w:rFonts w:hint="eastAsia" w:ascii="宋体" w:hAnsi="宋体" w:eastAsia="宋体" w:cs="宋体"/>
                <w:color w:val="auto"/>
                <w:sz w:val="22"/>
                <w:szCs w:val="22"/>
              </w:rPr>
              <w:t>方案</w:t>
            </w:r>
          </w:p>
        </w:tc>
        <w:tc>
          <w:tcPr>
            <w:tcW w:w="6050" w:type="dxa"/>
            <w:vAlign w:val="center"/>
          </w:tcPr>
          <w:p>
            <w:pPr>
              <w:widowControl/>
              <w:jc w:val="left"/>
              <w:rPr>
                <w:rFonts w:hint="eastAsia" w:ascii="宋体" w:hAnsi="宋体" w:eastAsia="宋体" w:cs="宋体"/>
                <w:b/>
                <w:bCs/>
                <w:color w:val="auto"/>
                <w:sz w:val="22"/>
                <w:szCs w:val="22"/>
              </w:rPr>
            </w:pPr>
            <w:r>
              <w:rPr>
                <w:rFonts w:hint="eastAsia" w:ascii="宋体" w:hAnsi="宋体" w:eastAsia="宋体" w:cs="宋体"/>
                <w:color w:val="auto"/>
                <w:sz w:val="22"/>
                <w:szCs w:val="22"/>
              </w:rPr>
              <w:t>根据投标</w:t>
            </w:r>
            <w:r>
              <w:rPr>
                <w:rFonts w:hint="eastAsia" w:ascii="宋体" w:hAnsi="宋体" w:eastAsia="宋体" w:cs="宋体"/>
                <w:color w:val="auto"/>
                <w:sz w:val="22"/>
                <w:szCs w:val="22"/>
                <w:lang w:eastAsia="zh-CN"/>
              </w:rPr>
              <w:t>人提供的检测</w:t>
            </w:r>
            <w:r>
              <w:rPr>
                <w:rFonts w:hint="eastAsia" w:ascii="宋体" w:hAnsi="宋体" w:eastAsia="宋体" w:cs="宋体"/>
                <w:color w:val="auto"/>
                <w:sz w:val="22"/>
                <w:szCs w:val="22"/>
              </w:rPr>
              <w:t>方案符合度及优越性</w:t>
            </w:r>
            <w:r>
              <w:rPr>
                <w:rFonts w:hint="eastAsia" w:ascii="宋体" w:hAnsi="宋体" w:eastAsia="宋体" w:cs="宋体"/>
                <w:color w:val="auto"/>
                <w:sz w:val="22"/>
                <w:szCs w:val="22"/>
                <w:lang w:val="en-US" w:eastAsia="zh-CN"/>
              </w:rPr>
              <w:t>等</w:t>
            </w:r>
            <w:r>
              <w:rPr>
                <w:rFonts w:hint="eastAsia" w:ascii="宋体" w:hAnsi="宋体" w:eastAsia="宋体" w:cs="宋体"/>
                <w:color w:val="auto"/>
                <w:sz w:val="22"/>
                <w:szCs w:val="22"/>
              </w:rPr>
              <w:t>进行横向比较</w:t>
            </w:r>
            <w:r>
              <w:rPr>
                <w:rFonts w:hint="eastAsia" w:ascii="宋体" w:hAnsi="宋体" w:eastAsia="宋体" w:cs="宋体"/>
                <w:color w:val="auto"/>
                <w:sz w:val="22"/>
                <w:szCs w:val="22"/>
                <w:lang w:eastAsia="zh-CN"/>
              </w:rPr>
              <w:t>：优秀得</w:t>
            </w:r>
            <w:r>
              <w:rPr>
                <w:rFonts w:hint="eastAsia" w:ascii="宋体" w:hAnsi="宋体" w:eastAsia="宋体" w:cs="宋体"/>
                <w:color w:val="auto"/>
                <w:sz w:val="22"/>
                <w:szCs w:val="22"/>
                <w:lang w:val="en-US" w:eastAsia="zh-CN"/>
              </w:rPr>
              <w:t>4.8</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lang w:eastAsia="zh-CN"/>
              </w:rPr>
              <w:t>分，良好得</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4.7</w:t>
            </w:r>
            <w:r>
              <w:rPr>
                <w:rFonts w:hint="eastAsia" w:ascii="宋体" w:hAnsi="宋体" w:eastAsia="宋体" w:cs="宋体"/>
                <w:color w:val="auto"/>
                <w:sz w:val="22"/>
                <w:szCs w:val="22"/>
                <w:lang w:eastAsia="zh-CN"/>
              </w:rPr>
              <w:t>分，一般得0-</w:t>
            </w:r>
            <w:r>
              <w:rPr>
                <w:rFonts w:hint="eastAsia" w:ascii="宋体" w:hAnsi="宋体" w:eastAsia="宋体" w:cs="宋体"/>
                <w:color w:val="auto"/>
                <w:sz w:val="22"/>
                <w:szCs w:val="22"/>
                <w:lang w:val="en-US" w:eastAsia="zh-CN"/>
              </w:rPr>
              <w:t>2.3</w:t>
            </w:r>
            <w:r>
              <w:rPr>
                <w:rFonts w:hint="eastAsia" w:ascii="宋体" w:hAnsi="宋体" w:eastAsia="宋体" w:cs="宋体"/>
                <w:color w:val="auto"/>
                <w:sz w:val="22"/>
                <w:szCs w:val="22"/>
                <w:lang w:eastAsia="zh-CN"/>
              </w:rPr>
              <w:t>分</w:t>
            </w:r>
            <w:r>
              <w:rPr>
                <w:rFonts w:hint="eastAsia" w:ascii="宋体" w:hAnsi="宋体" w:eastAsia="宋体" w:cs="宋体"/>
                <w:color w:val="auto"/>
                <w:sz w:val="22"/>
                <w:szCs w:val="22"/>
              </w:rPr>
              <w:t>。</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1791" w:type="dxa"/>
            <w:vAlign w:val="center"/>
          </w:tcPr>
          <w:p>
            <w:pPr>
              <w:jc w:val="center"/>
              <w:rPr>
                <w:rFonts w:hint="eastAsia" w:ascii="宋体" w:hAnsi="宋体" w:eastAsia="宋体" w:cs="宋体"/>
                <w:color w:val="auto"/>
                <w:sz w:val="22"/>
                <w:szCs w:val="22"/>
              </w:rPr>
            </w:pPr>
            <w:r>
              <w:rPr>
                <w:rFonts w:hint="eastAsia" w:ascii="宋体" w:hAnsi="宋体" w:eastAsia="宋体" w:cs="宋体"/>
                <w:color w:val="auto"/>
                <w:sz w:val="22"/>
                <w:szCs w:val="22"/>
                <w:lang w:eastAsia="zh-CN"/>
              </w:rPr>
              <w:t>公司荣誉</w:t>
            </w:r>
          </w:p>
        </w:tc>
        <w:tc>
          <w:tcPr>
            <w:tcW w:w="6050" w:type="dxa"/>
            <w:vAlign w:val="center"/>
          </w:tcPr>
          <w:p>
            <w:pPr>
              <w:jc w:val="left"/>
              <w:rPr>
                <w:rFonts w:hint="eastAsia" w:ascii="宋体" w:hAnsi="宋体" w:eastAsia="宋体" w:cs="宋体"/>
                <w:color w:val="auto"/>
                <w:sz w:val="22"/>
                <w:szCs w:val="22"/>
              </w:rPr>
            </w:pPr>
            <w:r>
              <w:rPr>
                <w:rFonts w:hint="eastAsia" w:ascii="宋体" w:hAnsi="宋体" w:eastAsia="宋体" w:cs="宋体"/>
                <w:bCs/>
                <w:color w:val="auto"/>
                <w:szCs w:val="21"/>
              </w:rPr>
              <w:t>根据投标</w:t>
            </w:r>
            <w:r>
              <w:rPr>
                <w:rFonts w:hint="eastAsia" w:ascii="宋体" w:hAnsi="宋体" w:eastAsia="宋体" w:cs="宋体"/>
                <w:bCs/>
                <w:color w:val="auto"/>
                <w:szCs w:val="21"/>
                <w:lang w:eastAsia="zh-CN"/>
              </w:rPr>
              <w:t>人科研获奖</w:t>
            </w:r>
            <w:r>
              <w:rPr>
                <w:rFonts w:hint="eastAsia" w:ascii="宋体" w:hAnsi="宋体" w:eastAsia="宋体" w:cs="宋体"/>
                <w:bCs/>
                <w:color w:val="auto"/>
                <w:szCs w:val="21"/>
              </w:rPr>
              <w:t>情况</w:t>
            </w:r>
            <w:r>
              <w:rPr>
                <w:rFonts w:hint="eastAsia" w:ascii="宋体" w:hAnsi="宋体" w:eastAsia="宋体" w:cs="宋体"/>
                <w:color w:val="auto"/>
                <w:kern w:val="0"/>
                <w:sz w:val="22"/>
              </w:rPr>
              <w:t>横向比较</w:t>
            </w:r>
            <w:r>
              <w:rPr>
                <w:rFonts w:hint="eastAsia" w:ascii="宋体" w:hAnsi="宋体" w:eastAsia="宋体" w:cs="宋体"/>
                <w:bCs/>
                <w:color w:val="auto"/>
                <w:szCs w:val="21"/>
              </w:rPr>
              <w:t>，优秀得2.8-4分，良好得1.4-2.7分，一般得0-1.3分。</w:t>
            </w:r>
          </w:p>
        </w:tc>
        <w:tc>
          <w:tcPr>
            <w:tcW w:w="1105" w:type="dxa"/>
            <w:vAlign w:val="center"/>
          </w:tcPr>
          <w:p>
            <w:pPr>
              <w:jc w:val="center"/>
              <w:rPr>
                <w:rFonts w:hint="eastAsia" w:ascii="宋体" w:hAnsi="宋体" w:eastAsia="宋体" w:cs="宋体"/>
                <w:color w:val="auto"/>
                <w:sz w:val="22"/>
                <w:szCs w:val="22"/>
              </w:rPr>
            </w:pPr>
            <w:r>
              <w:rPr>
                <w:rFonts w:hint="eastAsia" w:ascii="宋体" w:hAnsi="宋体" w:eastAsia="宋体" w:cs="宋体"/>
                <w:color w:val="auto"/>
                <w:sz w:val="22"/>
                <w:szCs w:val="22"/>
              </w:rPr>
              <w:t>0-</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tc>
      </w:tr>
    </w:tbl>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cs="宋体"/>
          <w:b/>
          <w:bCs/>
          <w:sz w:val="22"/>
          <w:szCs w:val="22"/>
          <w:lang w:eastAsia="zh-CN"/>
        </w:rPr>
      </w:pPr>
      <w:r>
        <w:rPr>
          <w:rFonts w:ascii="宋体" w:hAnsi="宋体" w:cs="宋体"/>
          <w:b/>
          <w:bCs/>
          <w:sz w:val="22"/>
          <w:szCs w:val="22"/>
        </w:rPr>
        <w:t>3</w:t>
      </w:r>
      <w:r>
        <w:rPr>
          <w:rFonts w:hint="eastAsia" w:ascii="宋体" w:hAnsi="宋体" w:cs="宋体"/>
          <w:b/>
          <w:bCs/>
          <w:sz w:val="22"/>
          <w:szCs w:val="22"/>
        </w:rPr>
        <w:t>.投标文件的商务报价评审</w:t>
      </w:r>
      <w:r>
        <w:rPr>
          <w:rFonts w:hint="eastAsia" w:ascii="宋体" w:hAnsi="宋体" w:cs="宋体"/>
          <w:b/>
          <w:bCs/>
          <w:sz w:val="22"/>
          <w:szCs w:val="22"/>
          <w:lang w:eastAsia="zh-CN"/>
        </w:rPr>
        <w:t>（</w:t>
      </w:r>
      <w:r>
        <w:rPr>
          <w:rFonts w:hint="eastAsia" w:ascii="宋体" w:hAnsi="宋体" w:cs="宋体"/>
          <w:b/>
          <w:bCs/>
          <w:sz w:val="22"/>
          <w:szCs w:val="22"/>
          <w:lang w:val="en-US" w:eastAsia="zh-CN"/>
        </w:rPr>
        <w:t>6</w:t>
      </w:r>
      <w:r>
        <w:rPr>
          <w:rFonts w:ascii="宋体" w:hAnsi="宋体" w:cs="宋体"/>
          <w:b/>
          <w:bCs/>
          <w:sz w:val="22"/>
          <w:szCs w:val="22"/>
        </w:rPr>
        <w:t>0分</w:t>
      </w:r>
      <w:r>
        <w:rPr>
          <w:rFonts w:hint="eastAsia" w:ascii="宋体" w:hAnsi="宋体" w:cs="宋体"/>
          <w:b/>
          <w:bCs/>
          <w:sz w:val="22"/>
          <w:szCs w:val="22"/>
          <w:lang w:eastAsia="zh-CN"/>
        </w:rPr>
        <w:t>）</w:t>
      </w:r>
    </w:p>
    <w:p>
      <w:pPr>
        <w:numPr>
          <w:ilvl w:val="0"/>
          <w:numId w:val="0"/>
        </w:num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
          <w:bCs/>
          <w:sz w:val="22"/>
        </w:rPr>
        <w:t>本项目用于商务评审的投标报</w:t>
      </w:r>
      <w:r>
        <w:rPr>
          <w:rFonts w:hint="eastAsia" w:ascii="宋体" w:hAnsi="宋体" w:eastAsia="宋体" w:cs="宋体"/>
          <w:b/>
          <w:bCs/>
          <w:sz w:val="22"/>
        </w:rPr>
        <w:t>价为</w:t>
      </w:r>
      <w:r>
        <w:rPr>
          <w:rFonts w:hint="eastAsia" w:ascii="宋体" w:hAnsi="宋体" w:cs="宋体"/>
          <w:b/>
          <w:bCs/>
          <w:color w:val="auto"/>
          <w:sz w:val="22"/>
          <w:highlight w:val="none"/>
          <w:u w:val="single"/>
          <w:lang w:val="en-US" w:eastAsia="zh-CN"/>
        </w:rPr>
        <w:t xml:space="preserve"> 完成本项目的总额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none"/>
          <w:lang w:val="en-US" w:eastAsia="zh-CN"/>
        </w:rPr>
        <w:t>，</w:t>
      </w:r>
      <w:r>
        <w:rPr>
          <w:rFonts w:hint="eastAsia" w:ascii="宋体" w:hAnsi="宋体" w:cs="宋体"/>
          <w:color w:val="auto"/>
          <w:sz w:val="22"/>
          <w:highlight w:val="none"/>
        </w:rPr>
        <w:t>投标报价</w:t>
      </w:r>
      <w:r>
        <w:rPr>
          <w:rFonts w:hint="eastAsia" w:ascii="宋体" w:hAnsi="宋体" w:cs="宋体"/>
          <w:b/>
          <w:bCs/>
          <w:color w:val="auto"/>
          <w:sz w:val="22"/>
          <w:highlight w:val="none"/>
        </w:rPr>
        <w:t>扣除税金(按投标函承诺的增值税税率扣减)后</w:t>
      </w:r>
      <w:r>
        <w:rPr>
          <w:rFonts w:hint="eastAsia" w:ascii="宋体" w:hAnsi="宋体" w:cs="宋体"/>
          <w:color w:val="auto"/>
          <w:sz w:val="22"/>
          <w:highlight w:val="none"/>
        </w:rPr>
        <w:t>为评标价(即不含税价)。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a.有效评标价等于评标基准价时，得满分；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b.有效评标价每低于评标基准价1个百分点，扣0.5分；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c.有效评标价每高于评标基准价1个百分点，扣1分。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投标文件的商务标评分不足</w:t>
      </w:r>
      <w:r>
        <w:rPr>
          <w:rFonts w:ascii="宋体" w:hAnsi="宋体" w:cs="宋体"/>
          <w:color w:val="auto"/>
          <w:sz w:val="22"/>
          <w:highlight w:val="none"/>
        </w:rPr>
        <w:t>3</w:t>
      </w:r>
      <w:r>
        <w:rPr>
          <w:rFonts w:hint="eastAsia" w:ascii="宋体" w:hAnsi="宋体" w:cs="宋体"/>
          <w:color w:val="auto"/>
          <w:sz w:val="22"/>
          <w:highlight w:val="none"/>
        </w:rPr>
        <w:t>0分的，计为</w:t>
      </w:r>
      <w:r>
        <w:rPr>
          <w:rFonts w:ascii="宋体" w:hAnsi="宋体" w:cs="宋体"/>
          <w:color w:val="auto"/>
          <w:sz w:val="22"/>
          <w:highlight w:val="none"/>
        </w:rPr>
        <w:t>3</w:t>
      </w:r>
      <w:r>
        <w:rPr>
          <w:rFonts w:hint="eastAsia" w:ascii="宋体" w:hAnsi="宋体" w:cs="宋体"/>
          <w:color w:val="auto"/>
          <w:sz w:val="22"/>
          <w:highlight w:val="none"/>
        </w:rPr>
        <w:t>0分。</w:t>
      </w:r>
    </w:p>
    <w:p>
      <w:pPr>
        <w:adjustRightInd w:val="0"/>
        <w:snapToGrid w:val="0"/>
        <w:spacing w:line="360" w:lineRule="exact"/>
        <w:ind w:firstLine="440" w:firstLineChars="200"/>
        <w:rPr>
          <w:rFonts w:ascii="宋体" w:hAnsi="宋体" w:cs="宋体"/>
          <w:b/>
          <w:color w:val="auto"/>
          <w:sz w:val="22"/>
          <w:highlight w:val="none"/>
        </w:rPr>
      </w:pPr>
      <w:r>
        <w:rPr>
          <w:rFonts w:ascii="宋体" w:hAnsi="宋体" w:cs="宋体"/>
          <w:b/>
          <w:color w:val="auto"/>
          <w:sz w:val="22"/>
          <w:highlight w:val="none"/>
        </w:rPr>
        <w:t>4</w:t>
      </w:r>
      <w:r>
        <w:rPr>
          <w:rFonts w:hint="eastAsia" w:ascii="宋体" w:hAnsi="宋体" w:cs="宋体"/>
          <w:b/>
          <w:color w:val="auto"/>
          <w:sz w:val="22"/>
          <w:highlight w:val="none"/>
        </w:rPr>
        <w:t>.投标文件的综合得分：每个投标人综合得分=商务报价分+资信分+技术分。</w:t>
      </w:r>
    </w:p>
    <w:p>
      <w:pPr>
        <w:adjustRightInd w:val="0"/>
        <w:snapToGrid w:val="0"/>
        <w:spacing w:line="360" w:lineRule="exact"/>
        <w:ind w:firstLine="440" w:firstLineChars="200"/>
        <w:rPr>
          <w:rFonts w:ascii="宋体" w:hAnsi="宋体" w:cs="宋体"/>
          <w:color w:val="auto"/>
          <w:sz w:val="22"/>
          <w:highlight w:val="none"/>
        </w:rPr>
      </w:pPr>
      <w:r>
        <w:rPr>
          <w:rFonts w:ascii="宋体" w:hAnsi="宋体" w:cs="宋体"/>
          <w:b/>
          <w:color w:val="auto"/>
          <w:sz w:val="22"/>
          <w:highlight w:val="none"/>
        </w:rPr>
        <w:t>5</w:t>
      </w:r>
      <w:r>
        <w:rPr>
          <w:rFonts w:hint="eastAsia" w:ascii="宋体" w:hAnsi="宋体" w:cs="宋体"/>
          <w:b/>
          <w:color w:val="auto"/>
          <w:sz w:val="22"/>
          <w:highlight w:val="none"/>
        </w:rPr>
        <w:t>.对投标人进行排序，推荐中标候选人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w:t>
      </w:r>
      <w:r>
        <w:rPr>
          <w:rFonts w:ascii="宋体" w:hAnsi="宋体" w:cs="宋体"/>
          <w:color w:val="auto"/>
          <w:sz w:val="22"/>
          <w:highlight w:val="none"/>
        </w:rPr>
        <w:t>6.3.2</w:t>
      </w:r>
      <w:r>
        <w:rPr>
          <w:rFonts w:hint="eastAsia" w:ascii="宋体" w:hAnsi="宋体" w:cs="宋体"/>
          <w:color w:val="auto"/>
          <w:sz w:val="22"/>
          <w:highlight w:val="none"/>
        </w:rPr>
        <w:t>、7</w:t>
      </w:r>
      <w:r>
        <w:rPr>
          <w:rFonts w:ascii="宋体" w:hAnsi="宋体" w:cs="宋体"/>
          <w:color w:val="auto"/>
          <w:sz w:val="22"/>
          <w:highlight w:val="none"/>
        </w:rPr>
        <w:t>.4</w:t>
      </w:r>
      <w:r>
        <w:rPr>
          <w:rFonts w:hint="eastAsia" w:ascii="宋体" w:hAnsi="宋体" w:cs="宋体"/>
          <w:color w:val="auto"/>
          <w:sz w:val="22"/>
          <w:highlight w:val="none"/>
        </w:rPr>
        <w:t>规定，确定中标人或推荐中标候选人。</w:t>
      </w:r>
    </w:p>
    <w:p>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0" w:firstLineChars="200"/>
      </w:pPr>
      <w:r>
        <w:rPr>
          <w:rFonts w:ascii="宋体" w:hAnsi="宋体" w:cs="宋体"/>
          <w:color w:val="auto"/>
          <w:sz w:val="22"/>
          <w:highlight w:val="none"/>
        </w:rPr>
        <w:br w:type="page"/>
      </w: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pPr>
      <w:bookmarkStart w:id="43" w:name="_Toc15974"/>
      <w:r>
        <w:rPr>
          <w:rFonts w:hint="eastAsia"/>
        </w:rPr>
        <w:t>第四章</w:t>
      </w:r>
      <w:r>
        <w:t xml:space="preserve">  </w:t>
      </w:r>
      <w:r>
        <w:rPr>
          <w:rFonts w:hint="eastAsia"/>
        </w:rPr>
        <w:t>合同条款及格式</w:t>
      </w:r>
      <w:bookmarkEnd w:id="43"/>
    </w:p>
    <w:p>
      <w:pPr>
        <w:spacing w:line="560" w:lineRule="exact"/>
        <w:ind w:firstLine="0" w:firstLineChars="0"/>
        <w:jc w:val="both"/>
        <w:rPr>
          <w:rFonts w:ascii="黑体" w:hAnsi="黑体" w:eastAsia="黑体" w:cs="黑体"/>
          <w:bCs/>
          <w:sz w:val="32"/>
          <w:szCs w:val="32"/>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bookmarkStart w:id="44" w:name="_Toc102643510"/>
    </w:p>
    <w:p>
      <w:pPr>
        <w:spacing w:line="560" w:lineRule="exact"/>
        <w:ind w:firstLine="0" w:firstLineChars="0"/>
        <w:jc w:val="both"/>
        <w:rPr>
          <w:rFonts w:ascii="黑体" w:hAnsi="黑体" w:eastAsia="黑体" w:cs="黑体"/>
          <w:bCs/>
          <w:sz w:val="32"/>
          <w:szCs w:val="32"/>
        </w:rPr>
      </w:pPr>
      <w:r>
        <w:rPr>
          <w:rFonts w:ascii="黑体" w:hAnsi="黑体" w:eastAsia="黑体" w:cs="黑体"/>
          <w:bCs/>
          <w:sz w:val="32"/>
          <w:szCs w:val="32"/>
        </w:rPr>
        <w:br w:type="page"/>
      </w:r>
    </w:p>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u w:val="single"/>
        </w:rPr>
        <w:t>杭州萧山国际机场航站楼（公共场所）空气质量检测项目</w:t>
      </w:r>
      <w:r>
        <w:rPr>
          <w:rFonts w:hint="eastAsia" w:ascii="Times New Roman" w:hAnsi="Times New Roman" w:eastAsiaTheme="minorEastAsia"/>
          <w:b/>
          <w:bCs/>
          <w:sz w:val="44"/>
          <w:szCs w:val="44"/>
        </w:rPr>
        <w:t>技术</w:t>
      </w:r>
      <w:r>
        <w:rPr>
          <w:rFonts w:hint="eastAsia" w:ascii="Times New Roman" w:hAnsi="Times New Roman" w:eastAsiaTheme="minorEastAsia"/>
          <w:b/>
          <w:bCs/>
          <w:sz w:val="44"/>
          <w:szCs w:val="44"/>
          <w:lang w:val="en-US" w:eastAsia="zh-CN"/>
        </w:rPr>
        <w:t>服务</w:t>
      </w:r>
      <w:r>
        <w:rPr>
          <w:rFonts w:hint="eastAsia"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 xml:space="preserve">方）： </w:t>
      </w:r>
      <w:r>
        <w:rPr>
          <w:rFonts w:hint="eastAsia" w:ascii="Times New Roman" w:hAnsi="Times New Roman" w:eastAsiaTheme="minorEastAsia"/>
          <w:b/>
          <w:color w:val="000000"/>
          <w:sz w:val="23"/>
          <w:szCs w:val="23"/>
          <w:lang w:val="en-US" w:eastAsia="zh-CN"/>
        </w:rPr>
        <w:t>杭州萧山国际机场有限公司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val="en-US" w:eastAsia="zh-CN"/>
        </w:rPr>
        <w:t>杭州萧山国际机场内</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受托方</w:t>
      </w:r>
      <w:r>
        <w:rPr>
          <w:rFonts w:ascii="Times New Roman" w:hAnsi="Times New Roman" w:eastAsiaTheme="minorEastAsia"/>
          <w:b/>
          <w:color w:val="000000"/>
          <w:sz w:val="23"/>
          <w:szCs w:val="23"/>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甲方委托乙方对</w:t>
      </w:r>
      <w:r>
        <w:rPr>
          <w:rFonts w:hint="eastAsia" w:ascii="Times New Roman" w:hAnsi="Times New Roman" w:eastAsiaTheme="minorEastAsia"/>
          <w:color w:val="000000"/>
          <w:sz w:val="23"/>
          <w:szCs w:val="23"/>
          <w:u w:val="single"/>
        </w:rPr>
        <w:t>杭州萧山国际机场航站楼（公共场所）空气质量检测项目</w:t>
      </w:r>
      <w:r>
        <w:rPr>
          <w:rFonts w:hint="eastAsia" w:ascii="Times New Roman" w:hAnsi="Times New Roman" w:eastAsiaTheme="minorEastAsia"/>
          <w:color w:val="000000"/>
          <w:sz w:val="23"/>
          <w:szCs w:val="23"/>
          <w:lang w:val="en-US" w:eastAsia="zh-CN"/>
        </w:rPr>
        <w:t>提供</w:t>
      </w:r>
      <w:r>
        <w:rPr>
          <w:rFonts w:hint="eastAsia" w:ascii="Times New Roman" w:hAnsi="Times New Roman" w:eastAsiaTheme="minorEastAsia"/>
          <w:color w:val="000000"/>
          <w:sz w:val="23"/>
          <w:szCs w:val="23"/>
        </w:rPr>
        <w:t>技术</w:t>
      </w:r>
      <w:r>
        <w:rPr>
          <w:rFonts w:hint="eastAsia" w:ascii="Times New Roman" w:hAnsi="Times New Roman" w:eastAsiaTheme="minorEastAsia"/>
          <w:color w:val="000000"/>
          <w:sz w:val="23"/>
          <w:szCs w:val="23"/>
          <w:lang w:val="en-US" w:eastAsia="zh-CN"/>
        </w:rPr>
        <w:t>服务</w:t>
      </w:r>
      <w:r>
        <w:rPr>
          <w:rFonts w:hint="eastAsia" w:ascii="Times New Roman" w:hAnsi="Times New Roman" w:eastAsiaTheme="minorEastAsia"/>
          <w:color w:val="000000"/>
          <w:sz w:val="23"/>
          <w:szCs w:val="23"/>
        </w:rPr>
        <w:t>的相关事宜</w:t>
      </w:r>
      <w:r>
        <w:rPr>
          <w:rFonts w:ascii="Times New Roman" w:hAnsi="Times New Roman" w:eastAsiaTheme="minorEastAsia"/>
          <w:color w:val="000000"/>
          <w:sz w:val="23"/>
          <w:szCs w:val="23"/>
        </w:rPr>
        <w:t>，在自愿、平等、互利的原则基础上，经协商一致，特签订本合同，以共同遵守。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45" w:name="_Toc30846"/>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lang w:val="en-US" w:eastAsia="zh-CN"/>
        </w:rPr>
        <w:t>技术服务</w:t>
      </w:r>
      <w:r>
        <w:rPr>
          <w:rFonts w:hint="eastAsia" w:ascii="Times New Roman" w:hAnsi="Times New Roman" w:eastAsiaTheme="minorEastAsia"/>
          <w:b/>
          <w:color w:val="000000"/>
          <w:sz w:val="23"/>
          <w:szCs w:val="23"/>
        </w:rPr>
        <w:t>项目名称和内容</w:t>
      </w:r>
      <w:bookmarkEnd w:id="45"/>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color w:val="000000"/>
          <w:sz w:val="23"/>
          <w:szCs w:val="23"/>
        </w:rPr>
      </w:pPr>
      <w:bookmarkStart w:id="46" w:name="_Toc30428"/>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项目名称：杭州萧山国际机场航站楼（公共场所）空气质量检测项目</w:t>
      </w:r>
      <w:bookmarkEnd w:id="46"/>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hint="eastAsia" w:ascii="Times New Roman" w:hAnsi="Times New Roman" w:eastAsiaTheme="minorEastAsia"/>
          <w:sz w:val="23"/>
          <w:szCs w:val="23"/>
        </w:rPr>
      </w:pPr>
      <w:bookmarkStart w:id="47" w:name="_Toc28288"/>
      <w:r>
        <w:rPr>
          <w:rFonts w:hint="eastAsia" w:ascii="Times New Roman" w:hAnsi="Times New Roman" w:eastAsiaTheme="minorEastAsia"/>
          <w:sz w:val="23"/>
          <w:szCs w:val="23"/>
        </w:rPr>
        <w:t xml:space="preserve">1.2 </w:t>
      </w:r>
      <w:r>
        <w:rPr>
          <w:rFonts w:hint="eastAsia" w:ascii="Times New Roman" w:hAnsi="Times New Roman" w:eastAsiaTheme="minorEastAsia"/>
          <w:sz w:val="23"/>
          <w:szCs w:val="23"/>
          <w:lang w:val="en-US" w:eastAsia="zh-CN"/>
        </w:rPr>
        <w:t>服务</w:t>
      </w:r>
      <w:r>
        <w:rPr>
          <w:rFonts w:hint="eastAsia" w:ascii="Times New Roman" w:hAnsi="Times New Roman" w:eastAsiaTheme="minorEastAsia"/>
          <w:sz w:val="23"/>
          <w:szCs w:val="23"/>
        </w:rPr>
        <w:t>内容</w:t>
      </w:r>
      <w:r>
        <w:rPr>
          <w:rFonts w:hint="eastAsia" w:ascii="Times New Roman" w:hAnsi="Times New Roman" w:eastAsiaTheme="minorEastAsia"/>
          <w:sz w:val="23"/>
          <w:szCs w:val="23"/>
          <w:lang w:val="en-US" w:eastAsia="zh-CN"/>
        </w:rPr>
        <w:t>及服务费构成</w:t>
      </w:r>
      <w:r>
        <w:rPr>
          <w:rFonts w:hint="eastAsia" w:ascii="Times New Roman" w:hAnsi="Times New Roman" w:eastAsiaTheme="minorEastAsia"/>
          <w:sz w:val="23"/>
          <w:szCs w:val="23"/>
        </w:rPr>
        <w:t>：</w:t>
      </w:r>
      <w:bookmarkEnd w:id="47"/>
    </w:p>
    <w:p>
      <w:pPr>
        <w:pStyle w:val="2"/>
        <w:keepNext w:val="0"/>
        <w:keepLines w:val="0"/>
        <w:pageBreakBefore w:val="0"/>
        <w:kinsoku/>
        <w:wordWrap/>
        <w:overflowPunct/>
        <w:topLinePunct w:val="0"/>
        <w:autoSpaceDE/>
        <w:autoSpaceDN/>
        <w:bidi w:val="0"/>
        <w:spacing w:after="0" w:line="360" w:lineRule="auto"/>
        <w:ind w:left="0" w:leftChars="0" w:right="0" w:rightChars="0"/>
        <w:rPr>
          <w:rFonts w:hint="eastAsia"/>
        </w:rPr>
      </w:pPr>
      <w:r>
        <w:rPr>
          <w:rFonts w:hint="eastAsia"/>
        </w:rPr>
        <w:t>乙方负责在约定服务时间内根据甲方</w:t>
      </w:r>
      <w:r>
        <w:rPr>
          <w:rFonts w:hint="eastAsia"/>
          <w:lang w:val="en-US" w:eastAsia="zh-CN"/>
        </w:rPr>
        <w:t>指令</w:t>
      </w:r>
      <w:r>
        <w:rPr>
          <w:rFonts w:hint="eastAsia"/>
        </w:rPr>
        <w:t>要求到达甲方指定地点完成甲方航站楼</w:t>
      </w:r>
      <w:r>
        <w:rPr>
          <w:rFonts w:hint="eastAsia" w:ascii="Times New Roman" w:hAnsi="Times New Roman" w:eastAsia="宋体"/>
          <w:color w:val="auto"/>
          <w:sz w:val="21"/>
          <w:szCs w:val="24"/>
          <w:u w:val="none"/>
        </w:rPr>
        <w:t>（公共场所）空气质量检测</w:t>
      </w:r>
      <w:r>
        <w:rPr>
          <w:rFonts w:hint="eastAsia" w:eastAsia="宋体"/>
          <w:color w:val="auto"/>
          <w:sz w:val="21"/>
          <w:szCs w:val="24"/>
          <w:u w:val="none"/>
          <w:lang w:val="en-US" w:eastAsia="zh-CN"/>
        </w:rPr>
        <w:t>并</w:t>
      </w:r>
      <w:r>
        <w:rPr>
          <w:rFonts w:hint="eastAsia"/>
        </w:rPr>
        <w:t>向甲方出具检测报告。</w:t>
      </w:r>
    </w:p>
    <w:tbl>
      <w:tblPr>
        <w:tblStyle w:val="21"/>
        <w:tblW w:w="8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179"/>
        <w:gridCol w:w="1279"/>
        <w:gridCol w:w="1203"/>
        <w:gridCol w:w="869"/>
        <w:gridCol w:w="870"/>
        <w:gridCol w:w="68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8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序号</w:t>
            </w:r>
          </w:p>
        </w:tc>
        <w:tc>
          <w:tcPr>
            <w:tcW w:w="11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检测种类</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检测内容</w:t>
            </w:r>
          </w:p>
        </w:tc>
        <w:tc>
          <w:tcPr>
            <w:tcW w:w="120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预估</w:t>
            </w:r>
            <w:r>
              <w:rPr>
                <w:rFonts w:hint="eastAsia" w:ascii="宋体" w:hAnsi="宋体" w:eastAsia="宋体" w:cs="宋体"/>
                <w:b w:val="0"/>
                <w:bCs w:val="0"/>
                <w:color w:val="auto"/>
                <w:sz w:val="22"/>
                <w:szCs w:val="22"/>
                <w:highlight w:val="none"/>
              </w:rPr>
              <w:t>数量</w:t>
            </w:r>
          </w:p>
        </w:tc>
        <w:tc>
          <w:tcPr>
            <w:tcW w:w="86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单价（元，不含税）</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预估合价（元，不含税）</w:t>
            </w:r>
          </w:p>
        </w:tc>
        <w:tc>
          <w:tcPr>
            <w:tcW w:w="68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税率</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单价（元，含税）</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预估合价（元，含税）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w:t>
            </w:r>
          </w:p>
        </w:tc>
        <w:tc>
          <w:tcPr>
            <w:tcW w:w="117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公共场所空气质量</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温度</w:t>
            </w:r>
          </w:p>
        </w:tc>
        <w:tc>
          <w:tcPr>
            <w:tcW w:w="120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firstLine="220" w:firstLineChars="100"/>
              <w:jc w:val="both"/>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43</w:t>
            </w:r>
          </w:p>
        </w:tc>
        <w:tc>
          <w:tcPr>
            <w:tcW w:w="86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6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相对湿度</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风速</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照度</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噪声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一氧化碳</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二氧化碳</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甲醛</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可吸入颗粒物</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细菌总数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采样费</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w:t>
            </w:r>
          </w:p>
        </w:tc>
        <w:tc>
          <w:tcPr>
            <w:tcW w:w="117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ascii="宋体" w:hAnsi="宋体" w:eastAsia="宋体" w:cs="宋体"/>
                <w:color w:val="000000"/>
                <w:kern w:val="0"/>
                <w:szCs w:val="21"/>
                <w:lang w:bidi="ar"/>
              </w:rPr>
            </w:pPr>
            <w:r>
              <w:rPr>
                <w:rFonts w:ascii="宋体" w:hAnsi="宋体" w:eastAsia="宋体" w:cs="宋体"/>
                <w:color w:val="000000"/>
                <w:kern w:val="0"/>
                <w:szCs w:val="21"/>
                <w:lang w:bidi="ar"/>
              </w:rPr>
              <w:t>集中空调通风系统</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PM10</w:t>
            </w:r>
          </w:p>
        </w:tc>
        <w:tc>
          <w:tcPr>
            <w:tcW w:w="120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firstLine="220" w:firstLineChars="100"/>
              <w:jc w:val="both"/>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24</w:t>
            </w:r>
          </w:p>
        </w:tc>
        <w:tc>
          <w:tcPr>
            <w:tcW w:w="86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6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细菌总数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真菌总数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β-溶血性链球菌</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采样费</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83" w:type="dxa"/>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不含税价格</w:t>
            </w:r>
            <w:r>
              <w:rPr>
                <w:rFonts w:hint="eastAsia" w:ascii="Times New Roman" w:hAnsi="Times New Roman" w:eastAsiaTheme="minorEastAsia"/>
                <w:bCs/>
                <w:color w:val="000000"/>
                <w:sz w:val="23"/>
                <w:szCs w:val="23"/>
                <w:highlight w:val="none"/>
              </w:rPr>
              <w:t>暂计</w:t>
            </w:r>
            <w:r>
              <w:rPr>
                <w:rFonts w:ascii="Times New Roman" w:hAnsi="Times New Roman" w:eastAsiaTheme="minorEastAsia"/>
                <w:bCs/>
                <w:color w:val="000000"/>
                <w:sz w:val="23"/>
                <w:szCs w:val="23"/>
                <w:highlight w:val="none"/>
              </w:rPr>
              <w:t>（元）</w:t>
            </w:r>
          </w:p>
        </w:tc>
        <w:tc>
          <w:tcPr>
            <w:tcW w:w="7823" w:type="dxa"/>
            <w:gridSpan w:val="8"/>
            <w:vAlign w:val="center"/>
          </w:tcPr>
          <w:p>
            <w:pPr>
              <w:spacing w:before="62" w:beforeLines="20" w:after="62" w:afterLines="20" w:line="320" w:lineRule="exact"/>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83" w:type="dxa"/>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税金（元）</w:t>
            </w:r>
          </w:p>
        </w:tc>
        <w:tc>
          <w:tcPr>
            <w:tcW w:w="7823" w:type="dxa"/>
            <w:gridSpan w:val="8"/>
            <w:vAlign w:val="center"/>
          </w:tcPr>
          <w:p>
            <w:pPr>
              <w:spacing w:before="62" w:beforeLines="20" w:after="62" w:afterLines="20" w:line="320" w:lineRule="exact"/>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83" w:type="dxa"/>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价税暂计（元）</w:t>
            </w:r>
          </w:p>
        </w:tc>
        <w:tc>
          <w:tcPr>
            <w:tcW w:w="7823" w:type="dxa"/>
            <w:gridSpan w:val="8"/>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人民币大写     元，¥   .00</w:t>
            </w:r>
          </w:p>
        </w:tc>
      </w:tr>
    </w:tbl>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hint="eastAsia" w:ascii="Times New Roman" w:hAnsi="Times New Roman" w:eastAsiaTheme="minorEastAsia"/>
          <w:b/>
          <w:color w:val="000000"/>
          <w:sz w:val="23"/>
          <w:szCs w:val="23"/>
          <w:highlight w:val="none"/>
        </w:rPr>
      </w:pP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highlight w:val="none"/>
        </w:rPr>
      </w:pPr>
      <w:bookmarkStart w:id="48" w:name="_Toc1358"/>
      <w:r>
        <w:rPr>
          <w:rFonts w:hint="eastAsia" w:ascii="Times New Roman" w:hAnsi="Times New Roman" w:eastAsiaTheme="minorEastAsia"/>
          <w:b/>
          <w:color w:val="000000"/>
          <w:sz w:val="23"/>
          <w:szCs w:val="23"/>
          <w:highlight w:val="none"/>
        </w:rPr>
        <w:t>二</w:t>
      </w:r>
      <w:r>
        <w:rPr>
          <w:rFonts w:ascii="Times New Roman" w:hAnsi="Times New Roman" w:eastAsiaTheme="minorEastAsia"/>
          <w:b/>
          <w:color w:val="000000"/>
          <w:sz w:val="23"/>
          <w:szCs w:val="23"/>
          <w:highlight w:val="none"/>
        </w:rPr>
        <w:t>、</w:t>
      </w:r>
      <w:r>
        <w:rPr>
          <w:rFonts w:hint="eastAsia" w:ascii="Times New Roman" w:hAnsi="Times New Roman" w:eastAsiaTheme="minorEastAsia"/>
          <w:b/>
          <w:color w:val="000000"/>
          <w:sz w:val="23"/>
          <w:szCs w:val="23"/>
          <w:highlight w:val="none"/>
          <w:lang w:val="en-US" w:eastAsia="zh-CN"/>
        </w:rPr>
        <w:t>技术服务</w:t>
      </w:r>
      <w:r>
        <w:rPr>
          <w:rFonts w:hint="eastAsia" w:ascii="Times New Roman" w:hAnsi="Times New Roman" w:eastAsiaTheme="minorEastAsia"/>
          <w:b/>
          <w:color w:val="000000"/>
          <w:sz w:val="23"/>
          <w:szCs w:val="23"/>
          <w:highlight w:val="none"/>
        </w:rPr>
        <w:t>要求和成果交付</w:t>
      </w:r>
      <w:bookmarkEnd w:id="48"/>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ascii="Times New Roman" w:hAnsi="Times New Roman" w:eastAsiaTheme="minorEastAsia"/>
          <w:color w:val="000000"/>
          <w:sz w:val="23"/>
          <w:szCs w:val="23"/>
          <w:highlight w:val="none"/>
        </w:rPr>
        <w:t>2.1</w:t>
      </w:r>
      <w:r>
        <w:rPr>
          <w:rFonts w:hint="eastAsia" w:ascii="Times New Roman" w:hAnsi="Times New Roman" w:eastAsiaTheme="minorEastAsia"/>
          <w:color w:val="000000"/>
          <w:sz w:val="23"/>
          <w:szCs w:val="23"/>
          <w:highlight w:val="none"/>
        </w:rPr>
        <w:t xml:space="preserve"> 乙方应当按照下列进度要求</w:t>
      </w:r>
      <w:r>
        <w:rPr>
          <w:rFonts w:hint="eastAsia" w:ascii="Times New Roman" w:hAnsi="Times New Roman" w:eastAsiaTheme="minorEastAsia"/>
          <w:color w:val="000000"/>
          <w:sz w:val="23"/>
          <w:szCs w:val="23"/>
          <w:highlight w:val="none"/>
          <w:lang w:val="en-US" w:eastAsia="zh-CN"/>
        </w:rPr>
        <w:t>提供</w:t>
      </w:r>
      <w:r>
        <w:rPr>
          <w:rFonts w:hint="eastAsia" w:ascii="Times New Roman" w:hAnsi="Times New Roman" w:eastAsiaTheme="minorEastAsia"/>
          <w:color w:val="000000"/>
          <w:sz w:val="23"/>
          <w:szCs w:val="23"/>
          <w:highlight w:val="none"/>
        </w:rPr>
        <w:t>本合同项目的技术</w:t>
      </w:r>
      <w:r>
        <w:rPr>
          <w:rFonts w:hint="eastAsia" w:ascii="Times New Roman" w:hAnsi="Times New Roman" w:eastAsiaTheme="minorEastAsia"/>
          <w:color w:val="000000"/>
          <w:sz w:val="23"/>
          <w:szCs w:val="23"/>
          <w:highlight w:val="none"/>
          <w:lang w:val="en-US" w:eastAsia="zh-CN"/>
        </w:rPr>
        <w:t>服务</w:t>
      </w:r>
      <w:r>
        <w:rPr>
          <w:rFonts w:hint="eastAsia" w:ascii="Times New Roman" w:hAnsi="Times New Roman" w:eastAsiaTheme="minorEastAsia"/>
          <w:color w:val="000000"/>
          <w:sz w:val="23"/>
          <w:szCs w:val="23"/>
          <w:highlight w:val="none"/>
        </w:rPr>
        <w:t>工作：合同签订后，</w:t>
      </w:r>
      <w:r>
        <w:rPr>
          <w:rFonts w:hint="eastAsia" w:ascii="Times New Roman" w:hAnsi="Times New Roman" w:eastAsiaTheme="minorEastAsia"/>
          <w:color w:val="000000"/>
          <w:sz w:val="23"/>
          <w:szCs w:val="23"/>
          <w:highlight w:val="none"/>
          <w:lang w:val="en-US" w:eastAsia="zh-CN"/>
        </w:rPr>
        <w:t>需在</w:t>
      </w:r>
      <w:r>
        <w:rPr>
          <w:rFonts w:hint="eastAsia" w:ascii="Times New Roman" w:hAnsi="Times New Roman" w:eastAsiaTheme="minorEastAsia"/>
          <w:color w:val="000000"/>
          <w:sz w:val="23"/>
          <w:szCs w:val="23"/>
          <w:highlight w:val="none"/>
        </w:rPr>
        <w:t>接到</w:t>
      </w:r>
      <w:r>
        <w:rPr>
          <w:rFonts w:hint="eastAsia" w:ascii="Times New Roman" w:hAnsi="Times New Roman" w:eastAsiaTheme="minorEastAsia"/>
          <w:color w:val="000000"/>
          <w:sz w:val="23"/>
          <w:szCs w:val="23"/>
          <w:highlight w:val="none"/>
          <w:lang w:val="en-US" w:eastAsia="zh-CN"/>
        </w:rPr>
        <w:t>甲方</w:t>
      </w:r>
      <w:r>
        <w:rPr>
          <w:rFonts w:hint="eastAsia" w:ascii="Times New Roman" w:hAnsi="Times New Roman" w:eastAsiaTheme="minorEastAsia"/>
          <w:color w:val="000000"/>
          <w:sz w:val="23"/>
          <w:szCs w:val="23"/>
          <w:highlight w:val="none"/>
        </w:rPr>
        <w:t>指令后【 7 】天</w:t>
      </w:r>
      <w:r>
        <w:rPr>
          <w:rFonts w:hint="eastAsia" w:ascii="Times New Roman" w:hAnsi="Times New Roman" w:eastAsiaTheme="minorEastAsia"/>
          <w:color w:val="000000"/>
          <w:sz w:val="23"/>
          <w:szCs w:val="23"/>
          <w:highlight w:val="none"/>
          <w:lang w:val="en-US" w:eastAsia="zh-CN"/>
        </w:rPr>
        <w:t>内</w:t>
      </w:r>
      <w:r>
        <w:rPr>
          <w:rFonts w:hint="eastAsia" w:ascii="Times New Roman" w:hAnsi="Times New Roman" w:eastAsiaTheme="minorEastAsia"/>
          <w:color w:val="000000"/>
          <w:sz w:val="23"/>
          <w:szCs w:val="23"/>
          <w:highlight w:val="none"/>
        </w:rPr>
        <w:t>完成检测采样任务。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2.2 乙方应在</w:t>
      </w:r>
      <w:r>
        <w:rPr>
          <w:rFonts w:hint="eastAsia" w:ascii="Times New Roman" w:hAnsi="Times New Roman" w:eastAsiaTheme="minorEastAsia"/>
          <w:color w:val="000000"/>
          <w:sz w:val="23"/>
          <w:szCs w:val="23"/>
          <w:highlight w:val="none"/>
          <w:lang w:val="en-US" w:eastAsia="zh-CN"/>
        </w:rPr>
        <w:t>技术服务</w:t>
      </w:r>
      <w:r>
        <w:rPr>
          <w:rFonts w:hint="eastAsia" w:ascii="Times New Roman" w:hAnsi="Times New Roman" w:eastAsiaTheme="minorEastAsia"/>
          <w:color w:val="000000"/>
          <w:sz w:val="23"/>
          <w:szCs w:val="23"/>
          <w:highlight w:val="none"/>
        </w:rPr>
        <w:t>工作结束后向甲方提交【</w:t>
      </w:r>
      <w:r>
        <w:rPr>
          <w:rFonts w:hint="eastAsia" w:ascii="Times New Roman" w:hAnsi="Times New Roman" w:eastAsiaTheme="minorEastAsia"/>
          <w:color w:val="000000"/>
          <w:sz w:val="23"/>
          <w:szCs w:val="23"/>
          <w:highlight w:val="none"/>
          <w:lang w:val="en-US" w:eastAsia="zh-CN"/>
        </w:rPr>
        <w:t>检验检测</w:t>
      </w:r>
      <w:r>
        <w:rPr>
          <w:rFonts w:hint="eastAsia" w:ascii="Times New Roman" w:hAnsi="Times New Roman" w:eastAsiaTheme="minorEastAsia"/>
          <w:color w:val="000000"/>
          <w:sz w:val="23"/>
          <w:szCs w:val="23"/>
          <w:highlight w:val="none"/>
        </w:rPr>
        <w:t>】报告作为乙方的工作成果，具体交付方式为【</w:t>
      </w:r>
      <w:r>
        <w:rPr>
          <w:rFonts w:hint="eastAsia" w:ascii="Times New Roman" w:hAnsi="Times New Roman" w:eastAsiaTheme="minorEastAsia"/>
          <w:color w:val="000000"/>
          <w:sz w:val="23"/>
          <w:szCs w:val="23"/>
          <w:highlight w:val="none"/>
          <w:lang w:val="en-US" w:eastAsia="zh-CN"/>
        </w:rPr>
        <w:t>在</w:t>
      </w:r>
      <w:r>
        <w:rPr>
          <w:rFonts w:hint="eastAsia" w:ascii="Times New Roman" w:hAnsi="Times New Roman" w:eastAsiaTheme="minorEastAsia"/>
          <w:color w:val="000000"/>
          <w:sz w:val="23"/>
          <w:szCs w:val="23"/>
          <w:highlight w:val="none"/>
        </w:rPr>
        <w:t>采样结束后</w:t>
      </w:r>
      <w:r>
        <w:rPr>
          <w:rFonts w:hint="eastAsia" w:ascii="Times New Roman" w:hAnsi="Times New Roman" w:eastAsiaTheme="minorEastAsia"/>
          <w:color w:val="000000"/>
          <w:sz w:val="23"/>
          <w:szCs w:val="23"/>
          <w:highlight w:val="none"/>
          <w:u w:val="single"/>
        </w:rPr>
        <w:t>两周内</w:t>
      </w:r>
      <w:r>
        <w:rPr>
          <w:rFonts w:hint="eastAsia" w:ascii="Times New Roman" w:hAnsi="Times New Roman" w:eastAsiaTheme="minorEastAsia"/>
          <w:color w:val="000000"/>
          <w:sz w:val="23"/>
          <w:szCs w:val="23"/>
          <w:highlight w:val="none"/>
        </w:rPr>
        <w:t>出具检测报告。】。乙方在交付上述工作成果时还应根据甲方要求将</w:t>
      </w:r>
      <w:r>
        <w:rPr>
          <w:rFonts w:hint="eastAsia" w:ascii="Times New Roman" w:hAnsi="Times New Roman" w:eastAsiaTheme="minorEastAsia"/>
          <w:color w:val="000000"/>
          <w:sz w:val="23"/>
          <w:szCs w:val="23"/>
          <w:highlight w:val="none"/>
          <w:lang w:val="en-US" w:eastAsia="zh-CN"/>
        </w:rPr>
        <w:t>技术服务</w:t>
      </w:r>
      <w:r>
        <w:rPr>
          <w:rFonts w:hint="eastAsia" w:ascii="Times New Roman" w:hAnsi="Times New Roman" w:eastAsiaTheme="minorEastAsia"/>
          <w:color w:val="000000"/>
          <w:sz w:val="23"/>
          <w:szCs w:val="23"/>
          <w:highlight w:val="none"/>
        </w:rPr>
        <w:t>过程中形成的过程文件、资料一并交付甲方，</w:t>
      </w:r>
      <w:r>
        <w:rPr>
          <w:rFonts w:ascii="Times New Roman" w:hAnsi="Times New Roman"/>
          <w:sz w:val="23"/>
          <w:szCs w:val="23"/>
          <w:highlight w:val="none"/>
        </w:rPr>
        <w:t>如未提供上述资料的，则视为未交付</w:t>
      </w:r>
      <w:r>
        <w:rPr>
          <w:rFonts w:hint="eastAsia" w:ascii="Times New Roman" w:hAnsi="Times New Roman"/>
          <w:sz w:val="23"/>
          <w:szCs w:val="23"/>
          <w:highlight w:val="none"/>
        </w:rPr>
        <w:t>工作</w:t>
      </w:r>
      <w:r>
        <w:rPr>
          <w:rFonts w:ascii="Times New Roman" w:hAnsi="Times New Roman"/>
          <w:sz w:val="23"/>
          <w:szCs w:val="23"/>
          <w:highlight w:val="none"/>
        </w:rPr>
        <w:t>成果并</w:t>
      </w:r>
      <w:r>
        <w:rPr>
          <w:rFonts w:hint="eastAsia" w:ascii="Times New Roman" w:hAnsi="Times New Roman"/>
          <w:sz w:val="23"/>
          <w:szCs w:val="23"/>
          <w:highlight w:val="none"/>
        </w:rPr>
        <w:t>应</w:t>
      </w:r>
      <w:r>
        <w:rPr>
          <w:rFonts w:ascii="Times New Roman" w:hAnsi="Times New Roman"/>
          <w:sz w:val="23"/>
          <w:szCs w:val="23"/>
          <w:highlight w:val="none"/>
        </w:rPr>
        <w:t>承担相应责任。</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2.3 乙方应当按照甲方要求和合同约定的时间和进度提交工作成果。乙方提交的工作成果不符合甲方及合同要求的，乙方应按甲方提出的补充修改意见继续在合同规定期限内完成。</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color w:val="000000"/>
          <w:sz w:val="23"/>
          <w:szCs w:val="23"/>
          <w:highlight w:val="none"/>
        </w:rPr>
      </w:pPr>
      <w:bookmarkStart w:id="49" w:name="_Toc1509"/>
      <w:r>
        <w:rPr>
          <w:rFonts w:hint="eastAsia" w:ascii="Times New Roman" w:hAnsi="Times New Roman" w:eastAsiaTheme="minorEastAsia"/>
          <w:b/>
          <w:color w:val="000000"/>
          <w:sz w:val="23"/>
          <w:szCs w:val="23"/>
          <w:highlight w:val="none"/>
        </w:rPr>
        <w:t>三</w:t>
      </w:r>
      <w:r>
        <w:rPr>
          <w:rFonts w:ascii="Times New Roman" w:hAnsi="Times New Roman" w:eastAsiaTheme="minorEastAsia"/>
          <w:b/>
          <w:color w:val="000000"/>
          <w:sz w:val="23"/>
          <w:szCs w:val="23"/>
          <w:highlight w:val="none"/>
        </w:rPr>
        <w:t>、</w:t>
      </w:r>
      <w:r>
        <w:rPr>
          <w:rFonts w:hint="eastAsia" w:ascii="Times New Roman" w:hAnsi="Times New Roman" w:eastAsiaTheme="minorEastAsia"/>
          <w:b/>
          <w:color w:val="000000"/>
          <w:sz w:val="23"/>
          <w:szCs w:val="23"/>
          <w:highlight w:val="none"/>
        </w:rPr>
        <w:t>技术</w:t>
      </w:r>
      <w:r>
        <w:rPr>
          <w:rFonts w:hint="eastAsia" w:ascii="Times New Roman" w:hAnsi="Times New Roman" w:eastAsiaTheme="minorEastAsia"/>
          <w:b/>
          <w:color w:val="000000"/>
          <w:sz w:val="23"/>
          <w:szCs w:val="23"/>
          <w:highlight w:val="none"/>
          <w:lang w:val="en-US" w:eastAsia="zh-CN"/>
        </w:rPr>
        <w:t>服务费用</w:t>
      </w:r>
      <w:bookmarkEnd w:id="49"/>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 xml:space="preserve">3.1 </w:t>
      </w:r>
      <w:r>
        <w:rPr>
          <w:rFonts w:ascii="Times New Roman" w:hAnsi="Times New Roman" w:eastAsiaTheme="minorEastAsia"/>
          <w:color w:val="000000"/>
          <w:sz w:val="23"/>
          <w:szCs w:val="23"/>
          <w:highlight w:val="none"/>
        </w:rPr>
        <w:t>本合同</w:t>
      </w:r>
      <w:r>
        <w:rPr>
          <w:rFonts w:hint="eastAsia" w:ascii="Times New Roman" w:hAnsi="Times New Roman" w:eastAsiaTheme="minorEastAsia"/>
          <w:color w:val="000000"/>
          <w:sz w:val="23"/>
          <w:szCs w:val="23"/>
          <w:highlight w:val="none"/>
        </w:rPr>
        <w:t>项下技术</w:t>
      </w:r>
      <w:r>
        <w:rPr>
          <w:rFonts w:hint="eastAsia" w:ascii="Times New Roman" w:hAnsi="Times New Roman" w:eastAsiaTheme="minorEastAsia"/>
          <w:color w:val="000000"/>
          <w:sz w:val="23"/>
          <w:szCs w:val="23"/>
          <w:highlight w:val="none"/>
          <w:lang w:val="en-US" w:eastAsia="zh-CN"/>
        </w:rPr>
        <w:t>服务费用</w:t>
      </w:r>
      <w:r>
        <w:rPr>
          <w:rFonts w:hint="eastAsia" w:ascii="Times New Roman" w:hAnsi="Times New Roman" w:eastAsiaTheme="minorEastAsia"/>
          <w:color w:val="000000"/>
          <w:sz w:val="23"/>
          <w:szCs w:val="23"/>
          <w:highlight w:val="none"/>
        </w:rPr>
        <w:t>为</w:t>
      </w:r>
      <w:r>
        <w:rPr>
          <w:rFonts w:hint="eastAsia" w:ascii="Times New Roman" w:hAnsi="Times New Roman" w:eastAsiaTheme="minorEastAsia"/>
          <w:color w:val="000000"/>
          <w:sz w:val="23"/>
          <w:szCs w:val="23"/>
          <w:highlight w:val="none"/>
          <w:lang w:val="en-US" w:eastAsia="zh-CN"/>
        </w:rPr>
        <w:t>预估</w:t>
      </w:r>
      <w:r>
        <w:rPr>
          <w:rFonts w:hint="eastAsia" w:ascii="Times New Roman" w:hAnsi="Times New Roman" w:eastAsiaTheme="minorEastAsia"/>
          <w:color w:val="000000"/>
          <w:sz w:val="23"/>
          <w:szCs w:val="23"/>
          <w:highlight w:val="none"/>
        </w:rPr>
        <w:t>金额，即人民币【 】元，</w:t>
      </w:r>
      <w:r>
        <w:rPr>
          <w:rFonts w:ascii="Times New Roman" w:hAnsi="Times New Roman" w:eastAsiaTheme="minorEastAsia"/>
          <w:color w:val="000000"/>
          <w:sz w:val="23"/>
          <w:szCs w:val="23"/>
          <w:highlight w:val="none"/>
        </w:rPr>
        <w:t>增值税税率为【 】%，不含税金额为人民币【 】</w:t>
      </w:r>
      <w:r>
        <w:rPr>
          <w:rFonts w:hint="eastAsia" w:ascii="Times New Roman" w:hAnsi="Times New Roman" w:eastAsiaTheme="minorEastAsia"/>
          <w:color w:val="000000"/>
          <w:sz w:val="23"/>
          <w:szCs w:val="23"/>
          <w:highlight w:val="none"/>
        </w:rPr>
        <w:t>元</w:t>
      </w:r>
      <w:r>
        <w:rPr>
          <w:rFonts w:ascii="Times New Roman" w:hAnsi="Times New Roman" w:eastAsiaTheme="minorEastAsia"/>
          <w:color w:val="000000"/>
          <w:sz w:val="23"/>
          <w:szCs w:val="23"/>
          <w:highlight w:val="none"/>
        </w:rPr>
        <w:t>，税额为人民币【 】</w:t>
      </w:r>
      <w:r>
        <w:rPr>
          <w:rFonts w:hint="eastAsia" w:ascii="Times New Roman" w:hAnsi="Times New Roman" w:eastAsiaTheme="minorEastAsia"/>
          <w:color w:val="000000"/>
          <w:sz w:val="23"/>
          <w:szCs w:val="23"/>
          <w:highlight w:val="none"/>
        </w:rPr>
        <w:t>元</w:t>
      </w:r>
      <w:r>
        <w:rPr>
          <w:rFonts w:ascii="Times New Roman" w:hAnsi="Times New Roman" w:eastAsiaTheme="minorEastAsia"/>
          <w:color w:val="000000"/>
          <w:sz w:val="23"/>
          <w:szCs w:val="23"/>
          <w:highlight w:val="none"/>
        </w:rPr>
        <w:t>。</w:t>
      </w:r>
      <w:r>
        <w:rPr>
          <w:rFonts w:hint="eastAsia" w:ascii="Times New Roman" w:hAnsi="Times New Roman" w:eastAsiaTheme="minorEastAsia"/>
          <w:color w:val="000000"/>
          <w:sz w:val="23"/>
          <w:szCs w:val="23"/>
          <w:highlight w:val="none"/>
        </w:rPr>
        <w:t>合同实际结算金额（含税）=</w:t>
      </w:r>
      <w:r>
        <w:rPr>
          <w:rFonts w:hint="eastAsia" w:ascii="Times New Roman" w:hAnsi="Times New Roman" w:eastAsiaTheme="minorEastAsia"/>
          <w:color w:val="000000"/>
          <w:sz w:val="23"/>
          <w:szCs w:val="23"/>
          <w:highlight w:val="none"/>
          <w:lang w:val="en-US" w:eastAsia="zh-CN"/>
        </w:rPr>
        <w:t>实际检测并经</w:t>
      </w:r>
      <w:r>
        <w:rPr>
          <w:rFonts w:hint="eastAsia" w:ascii="Times New Roman" w:hAnsi="Times New Roman" w:eastAsiaTheme="minorEastAsia"/>
          <w:color w:val="000000"/>
          <w:sz w:val="23"/>
          <w:szCs w:val="23"/>
          <w:highlight w:val="none"/>
        </w:rPr>
        <w:t>甲方最终验收合格的</w:t>
      </w:r>
      <w:r>
        <w:rPr>
          <w:rFonts w:hint="eastAsia" w:ascii="Times New Roman" w:hAnsi="Times New Roman" w:eastAsiaTheme="minorEastAsia"/>
          <w:color w:val="000000"/>
          <w:sz w:val="23"/>
          <w:szCs w:val="23"/>
          <w:highlight w:val="none"/>
          <w:lang w:val="en-US" w:eastAsia="zh-CN"/>
        </w:rPr>
        <w:t>点位</w:t>
      </w:r>
      <w:r>
        <w:rPr>
          <w:rFonts w:hint="eastAsia" w:ascii="Times New Roman" w:hAnsi="Times New Roman" w:eastAsiaTheme="minorEastAsia"/>
          <w:color w:val="000000"/>
          <w:sz w:val="23"/>
          <w:szCs w:val="23"/>
          <w:highlight w:val="none"/>
        </w:rPr>
        <w:t>数量×固定单价（含税）。除非双方另有明确说明，上述</w:t>
      </w:r>
      <w:r>
        <w:rPr>
          <w:rFonts w:hint="eastAsia" w:ascii="Times New Roman" w:hAnsi="Times New Roman" w:eastAsiaTheme="minorEastAsia"/>
          <w:color w:val="000000"/>
          <w:sz w:val="23"/>
          <w:szCs w:val="23"/>
          <w:highlight w:val="none"/>
          <w:lang w:val="en-US" w:eastAsia="zh-CN"/>
        </w:rPr>
        <w:t>费用</w:t>
      </w:r>
      <w:r>
        <w:rPr>
          <w:rFonts w:hint="eastAsia" w:ascii="Times New Roman" w:hAnsi="Times New Roman" w:eastAsiaTheme="minorEastAsia"/>
          <w:color w:val="000000"/>
          <w:sz w:val="23"/>
          <w:szCs w:val="23"/>
          <w:highlight w:val="none"/>
        </w:rPr>
        <w:t>已包括乙方履行本合同项下义务所需的全部费用，甲方无需另行支付任何费用。</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3</w:t>
      </w:r>
      <w:r>
        <w:rPr>
          <w:rFonts w:ascii="Times New Roman" w:hAnsi="Times New Roman" w:eastAsiaTheme="minorEastAsia"/>
          <w:color w:val="000000"/>
          <w:sz w:val="23"/>
          <w:szCs w:val="23"/>
          <w:highlight w:val="none"/>
        </w:rPr>
        <w:t>.</w:t>
      </w:r>
      <w:r>
        <w:rPr>
          <w:rFonts w:hint="eastAsia" w:ascii="Times New Roman" w:hAnsi="Times New Roman" w:eastAsiaTheme="minorEastAsia"/>
          <w:color w:val="000000"/>
          <w:sz w:val="23"/>
          <w:szCs w:val="23"/>
          <w:highlight w:val="none"/>
        </w:rPr>
        <w:t>2</w:t>
      </w:r>
      <w:r>
        <w:rPr>
          <w:rFonts w:ascii="Times New Roman" w:hAnsi="Times New Roman" w:eastAsiaTheme="minorEastAsia"/>
          <w:color w:val="000000"/>
          <w:sz w:val="23"/>
          <w:szCs w:val="23"/>
          <w:highlight w:val="none"/>
        </w:rPr>
        <w:t xml:space="preserve"> 在合同有效期限内，本合同不含税总金额固定不变。若因国家税收政策调整而引起的增值税税率变化的，应按照国家税收政策调整，合同总金额变更为原合同不含增值税</w:t>
      </w:r>
      <w:r>
        <w:rPr>
          <w:rFonts w:hint="eastAsia" w:ascii="Times New Roman" w:hAnsi="Times New Roman" w:eastAsiaTheme="minorEastAsia"/>
          <w:color w:val="000000"/>
          <w:sz w:val="23"/>
          <w:szCs w:val="23"/>
          <w:highlight w:val="none"/>
        </w:rPr>
        <w:t>服务</w:t>
      </w:r>
      <w:r>
        <w:rPr>
          <w:rFonts w:ascii="Times New Roman" w:hAnsi="Times New Roman" w:eastAsiaTheme="minorEastAsia"/>
          <w:color w:val="000000"/>
          <w:sz w:val="23"/>
          <w:szCs w:val="23"/>
          <w:highlight w:val="none"/>
        </w:rPr>
        <w:t>价格与调整后税率计算税额的合计金额。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0" w:name="_Toc14986"/>
      <w:r>
        <w:rPr>
          <w:rFonts w:hint="eastAsia" w:ascii="Times New Roman" w:hAnsi="Times New Roman" w:eastAsiaTheme="minorEastAsia"/>
          <w:b/>
          <w:color w:val="000000"/>
          <w:sz w:val="23"/>
          <w:szCs w:val="23"/>
        </w:rPr>
        <w:t>四</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bookmarkEnd w:id="50"/>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履约担保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.1.1 乙方应于合同签订之日起【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】日内，向甲方提供履约担保，担保方式为：现金、银行保函、保险公司保函或融资担保公司保函，担保额度：</w:t>
      </w:r>
      <w:r>
        <w:rPr>
          <w:rFonts w:hint="eastAsia" w:ascii="Times New Roman" w:hAnsi="Times New Roman" w:eastAsiaTheme="minorEastAsia"/>
          <w:color w:val="000000"/>
          <w:sz w:val="23"/>
          <w:szCs w:val="23"/>
        </w:rPr>
        <w:t>技术</w:t>
      </w:r>
      <w:r>
        <w:rPr>
          <w:rFonts w:hint="eastAsia" w:ascii="Times New Roman" w:hAnsi="Times New Roman" w:eastAsiaTheme="minorEastAsia"/>
          <w:color w:val="000000"/>
          <w:sz w:val="23"/>
          <w:szCs w:val="23"/>
          <w:lang w:val="en-US" w:eastAsia="zh-CN"/>
        </w:rPr>
        <w:t>服务费用总</w:t>
      </w:r>
      <w:r>
        <w:rPr>
          <w:rFonts w:hint="eastAsia" w:ascii="Times New Roman" w:hAnsi="Times New Roman" w:eastAsiaTheme="minorEastAsia"/>
          <w:color w:val="000000"/>
          <w:sz w:val="23"/>
          <w:szCs w:val="23"/>
        </w:rPr>
        <w:t>额</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】%。如果逾期未提供的，乙方应向甲方按未提供履约担保部分金额的【万分之五】每日计付违约金；逾期【</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】日仍未提供的，甲方有权解除本合同，并要求乙方按</w:t>
      </w:r>
      <w:r>
        <w:rPr>
          <w:rFonts w:hint="eastAsia" w:ascii="Times New Roman" w:hAnsi="Times New Roman" w:eastAsiaTheme="minorEastAsia"/>
          <w:color w:val="000000"/>
          <w:sz w:val="23"/>
          <w:szCs w:val="23"/>
          <w:lang w:val="en-US" w:eastAsia="zh-CN"/>
        </w:rPr>
        <w:t>合同总金额【10】%</w:t>
      </w:r>
      <w:r>
        <w:rPr>
          <w:rFonts w:ascii="Times New Roman" w:hAnsi="Times New Roman" w:eastAsiaTheme="minorEastAsia"/>
          <w:color w:val="000000"/>
          <w:sz w:val="23"/>
          <w:szCs w:val="23"/>
        </w:rPr>
        <w:t>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 】日内补充提供履约担保。如果乙方未及时补充提供履约担保，视为乙方违约，乙方应向甲方按未补足履约担保金额的【万分之五】每日计付违约金；逾期【</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 xml:space="preserve"> 】日仍未提供的，甲方有权解除合同，并要求乙方按</w:t>
      </w:r>
      <w:r>
        <w:rPr>
          <w:rFonts w:hint="eastAsia" w:ascii="Times New Roman" w:hAnsi="Times New Roman" w:eastAsiaTheme="minorEastAsia"/>
          <w:color w:val="000000"/>
          <w:sz w:val="23"/>
          <w:szCs w:val="23"/>
          <w:lang w:val="en-US" w:eastAsia="zh-CN"/>
        </w:rPr>
        <w:t>合同总金额【】%</w:t>
      </w:r>
      <w:r>
        <w:rPr>
          <w:rFonts w:ascii="Times New Roman" w:hAnsi="Times New Roman" w:eastAsiaTheme="minorEastAsia"/>
          <w:color w:val="000000"/>
          <w:sz w:val="23"/>
          <w:szCs w:val="23"/>
        </w:rPr>
        <w:t>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.1.3 甲方按本合同约定扣除违约金、赔偿款或要求乙方补充提供履约担保时，甲方有权向出具前述保函的出具机构要求无条件支付相应款项；保函出具机构拒绝支付的，甲方有权直接从后续应付</w:t>
      </w:r>
      <w:r>
        <w:rPr>
          <w:rFonts w:hint="eastAsia" w:ascii="Times New Roman" w:hAnsi="Times New Roman" w:eastAsiaTheme="minorEastAsia"/>
          <w:color w:val="000000"/>
          <w:sz w:val="23"/>
          <w:szCs w:val="23"/>
        </w:rPr>
        <w:t>款项</w:t>
      </w:r>
      <w:r>
        <w:rPr>
          <w:rFonts w:ascii="Times New Roman" w:hAnsi="Times New Roman" w:eastAsiaTheme="minorEastAsia"/>
          <w:color w:val="000000"/>
          <w:sz w:val="23"/>
          <w:szCs w:val="23"/>
        </w:rPr>
        <w:t>中扣除相应数额。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.1.4</w:t>
      </w:r>
      <w:r>
        <w:rPr>
          <w:rFonts w:hint="eastAsia" w:ascii="Times New Roman" w:hAnsi="Times New Roman" w:eastAsiaTheme="minorEastAsia"/>
          <w:color w:val="000000"/>
          <w:sz w:val="23"/>
          <w:szCs w:val="23"/>
        </w:rPr>
        <w:t xml:space="preserve"> 所有技术</w:t>
      </w:r>
      <w:r>
        <w:rPr>
          <w:rFonts w:hint="eastAsia" w:ascii="Times New Roman" w:hAnsi="Times New Roman" w:eastAsiaTheme="minorEastAsia"/>
          <w:color w:val="000000"/>
          <w:sz w:val="23"/>
          <w:szCs w:val="23"/>
          <w:lang w:val="en-US" w:eastAsia="zh-CN"/>
        </w:rPr>
        <w:t>服务工作</w:t>
      </w:r>
      <w:r>
        <w:rPr>
          <w:rFonts w:hint="eastAsia" w:ascii="Times New Roman" w:hAnsi="Times New Roman" w:eastAsiaTheme="minorEastAsia"/>
          <w:color w:val="000000"/>
          <w:sz w:val="23"/>
          <w:szCs w:val="23"/>
        </w:rPr>
        <w:t>成果经甲方确认验收合格</w:t>
      </w:r>
      <w:r>
        <w:rPr>
          <w:rFonts w:ascii="Times New Roman" w:hAnsi="Times New Roman" w:eastAsiaTheme="minorEastAsia"/>
          <w:color w:val="000000"/>
          <w:sz w:val="23"/>
          <w:szCs w:val="23"/>
        </w:rPr>
        <w:t>且乙方不存在任何违约情形后【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】日内，甲方无息返还履约担保余额。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2</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费用支付</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4.2.1 本合同项下技术</w:t>
      </w:r>
      <w:r>
        <w:rPr>
          <w:rFonts w:hint="eastAsia" w:ascii="Times New Roman" w:hAnsi="Times New Roman" w:eastAsiaTheme="minorEastAsia"/>
          <w:color w:val="000000"/>
          <w:sz w:val="23"/>
          <w:szCs w:val="23"/>
          <w:lang w:val="en-US" w:eastAsia="zh-CN"/>
        </w:rPr>
        <w:t>服务费用</w:t>
      </w:r>
      <w:r>
        <w:rPr>
          <w:rFonts w:hint="eastAsia" w:ascii="Times New Roman" w:hAnsi="Times New Roman" w:eastAsiaTheme="minorEastAsia"/>
          <w:color w:val="000000"/>
          <w:sz w:val="23"/>
          <w:szCs w:val="23"/>
        </w:rPr>
        <w:t>由甲方【一次】支付乙方。具体支付方式和时间如下：</w:t>
      </w:r>
      <w:r>
        <w:rPr>
          <w:rFonts w:hint="eastAsia" w:ascii="Times New Roman" w:hAnsi="Times New Roman" w:eastAsiaTheme="minorEastAsia"/>
          <w:color w:val="000000"/>
          <w:sz w:val="23"/>
          <w:szCs w:val="23"/>
          <w:lang w:val="en-US" w:eastAsia="zh-CN"/>
        </w:rPr>
        <w:t>乙方提交的检测报告经甲方最终验收合格后，乙方应向甲方提交合同款项结算申请以及相关工作成果，</w:t>
      </w:r>
      <w:r>
        <w:rPr>
          <w:rFonts w:hint="eastAsia" w:ascii="Times New Roman" w:hAnsi="Times New Roman" w:eastAsiaTheme="minorEastAsia"/>
          <w:color w:val="000000"/>
          <w:sz w:val="23"/>
          <w:szCs w:val="23"/>
        </w:rPr>
        <w:t>甲方对合同结算款审核完毕后【15】个工作日内，甲方支付合同总金额的【</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】%至乙方指定账户。</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4.2.2 </w:t>
      </w:r>
      <w:r>
        <w:rPr>
          <w:rFonts w:ascii="Times New Roman" w:hAnsi="Times New Roman" w:eastAsiaTheme="minorEastAsia"/>
          <w:color w:val="000000"/>
          <w:sz w:val="23"/>
          <w:szCs w:val="23"/>
        </w:rPr>
        <w:t>乙方指定账户为：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4.2.3</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宋体" w:hAnsi="宋体"/>
          <w:color w:val="000000"/>
          <w:sz w:val="23"/>
          <w:szCs w:val="23"/>
        </w:rPr>
      </w:pPr>
      <w:r>
        <w:rPr>
          <w:rFonts w:hint="eastAsia" w:ascii="Times New Roman" w:hAnsi="Times New Roman" w:eastAsiaTheme="minorEastAsia"/>
          <w:color w:val="000000"/>
          <w:sz w:val="23"/>
          <w:szCs w:val="23"/>
        </w:rPr>
        <w:t xml:space="preserve">4.2.4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b/>
          <w:bCs/>
          <w:sz w:val="23"/>
          <w:szCs w:val="23"/>
        </w:rPr>
      </w:pPr>
      <w:r>
        <w:rPr>
          <w:rFonts w:ascii="Times New Roman" w:hAnsi="Times New Roman"/>
          <w:b/>
          <w:bCs/>
          <w:sz w:val="23"/>
          <w:szCs w:val="23"/>
        </w:rPr>
        <w:t>五、权利与义务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 甲方的权利与义务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1 </w:t>
      </w:r>
      <w:r>
        <w:rPr>
          <w:rFonts w:ascii="Times New Roman" w:hAnsi="Times New Roman"/>
          <w:sz w:val="23"/>
          <w:szCs w:val="23"/>
        </w:rPr>
        <w:t>甲方应提供</w:t>
      </w:r>
      <w:r>
        <w:rPr>
          <w:rFonts w:hint="eastAsia" w:ascii="Times New Roman" w:hAnsi="Times New Roman"/>
          <w:sz w:val="23"/>
          <w:szCs w:val="23"/>
        </w:rPr>
        <w:t>技术</w:t>
      </w:r>
      <w:r>
        <w:rPr>
          <w:rFonts w:hint="eastAsia" w:ascii="Times New Roman" w:hAnsi="Times New Roman"/>
          <w:sz w:val="23"/>
          <w:szCs w:val="23"/>
          <w:lang w:val="en-US" w:eastAsia="zh-CN"/>
        </w:rPr>
        <w:t>服务</w:t>
      </w:r>
      <w:r>
        <w:rPr>
          <w:rFonts w:hint="eastAsia" w:ascii="Times New Roman" w:hAnsi="Times New Roman"/>
          <w:sz w:val="23"/>
          <w:szCs w:val="23"/>
        </w:rPr>
        <w:t>工作</w:t>
      </w:r>
      <w:r>
        <w:rPr>
          <w:rFonts w:ascii="Times New Roman" w:hAnsi="Times New Roman"/>
          <w:sz w:val="23"/>
          <w:szCs w:val="23"/>
        </w:rPr>
        <w:t>必要</w:t>
      </w:r>
      <w:r>
        <w:rPr>
          <w:rFonts w:hint="eastAsia" w:ascii="Times New Roman" w:hAnsi="Times New Roman"/>
          <w:sz w:val="23"/>
          <w:szCs w:val="23"/>
        </w:rPr>
        <w:t>的</w:t>
      </w:r>
      <w:r>
        <w:rPr>
          <w:rFonts w:ascii="Times New Roman" w:hAnsi="Times New Roman"/>
          <w:sz w:val="23"/>
          <w:szCs w:val="23"/>
        </w:rPr>
        <w:t>条件与工作环境，及时向乙方提供完整的项目需求</w:t>
      </w:r>
      <w:r>
        <w:rPr>
          <w:rFonts w:hint="eastAsia" w:ascii="Times New Roman" w:hAnsi="Times New Roman"/>
          <w:sz w:val="23"/>
          <w:szCs w:val="23"/>
          <w:lang w:val="en-US" w:eastAsia="zh-CN"/>
        </w:rPr>
        <w:t>等</w:t>
      </w:r>
      <w:r>
        <w:rPr>
          <w:rFonts w:ascii="Times New Roman" w:hAnsi="Times New Roman"/>
          <w:sz w:val="23"/>
          <w:szCs w:val="23"/>
        </w:rPr>
        <w:t>。</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2 </w:t>
      </w:r>
      <w:r>
        <w:rPr>
          <w:rFonts w:ascii="Times New Roman" w:hAnsi="Times New Roman"/>
          <w:sz w:val="23"/>
          <w:szCs w:val="23"/>
        </w:rPr>
        <w:t>甲方有权对</w:t>
      </w:r>
      <w:r>
        <w:rPr>
          <w:rFonts w:hint="eastAsia" w:ascii="Times New Roman" w:hAnsi="Times New Roman"/>
          <w:sz w:val="23"/>
          <w:szCs w:val="23"/>
        </w:rPr>
        <w:t>乙方的</w:t>
      </w:r>
      <w:r>
        <w:rPr>
          <w:rFonts w:hint="eastAsia" w:ascii="Times New Roman" w:hAnsi="Times New Roman"/>
          <w:sz w:val="23"/>
          <w:szCs w:val="23"/>
          <w:lang w:val="en-US" w:eastAsia="zh-CN"/>
        </w:rPr>
        <w:t>技术服务</w:t>
      </w:r>
      <w:r>
        <w:rPr>
          <w:rFonts w:ascii="Times New Roman" w:hAnsi="Times New Roman"/>
          <w:sz w:val="23"/>
          <w:szCs w:val="23"/>
        </w:rPr>
        <w:t>进度、质量进行监督，并负责己方内部各部门的协调支持工作。</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3 </w:t>
      </w:r>
      <w:r>
        <w:rPr>
          <w:rFonts w:ascii="Times New Roman" w:hAnsi="Times New Roman"/>
          <w:sz w:val="23"/>
          <w:szCs w:val="23"/>
        </w:rPr>
        <w:t>甲方负责组织人员对乙方提交的各类交付文件以及成果及时确认。</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4 </w:t>
      </w:r>
      <w:r>
        <w:rPr>
          <w:rFonts w:ascii="Times New Roman" w:hAnsi="Times New Roman"/>
          <w:sz w:val="23"/>
          <w:szCs w:val="23"/>
        </w:rPr>
        <w:t>甲方负责组织人员及时对</w:t>
      </w:r>
      <w:r>
        <w:rPr>
          <w:rFonts w:hint="eastAsia" w:ascii="Times New Roman" w:hAnsi="Times New Roman"/>
          <w:sz w:val="23"/>
          <w:szCs w:val="23"/>
        </w:rPr>
        <w:t>咨</w:t>
      </w:r>
      <w:r>
        <w:rPr>
          <w:rFonts w:hint="eastAsia" w:ascii="Times New Roman" w:hAnsi="Times New Roman"/>
          <w:sz w:val="23"/>
          <w:szCs w:val="23"/>
          <w:lang w:val="en-US" w:eastAsia="zh-CN"/>
        </w:rPr>
        <w:t>技术服务</w:t>
      </w:r>
      <w:r>
        <w:rPr>
          <w:rFonts w:hint="eastAsia" w:ascii="Times New Roman" w:hAnsi="Times New Roman"/>
          <w:sz w:val="23"/>
          <w:szCs w:val="23"/>
        </w:rPr>
        <w:t>成果</w:t>
      </w:r>
      <w:r>
        <w:rPr>
          <w:rFonts w:ascii="Times New Roman" w:hAnsi="Times New Roman"/>
          <w:sz w:val="23"/>
          <w:szCs w:val="23"/>
        </w:rPr>
        <w:t>进行验收或评审。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 乙方权利与义务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5.2.1</w:t>
      </w:r>
      <w:r>
        <w:rPr>
          <w:rFonts w:hint="eastAsia" w:ascii="Times New Roman" w:hAnsi="Times New Roman"/>
          <w:sz w:val="23"/>
          <w:szCs w:val="23"/>
        </w:rPr>
        <w:t xml:space="preserve"> </w:t>
      </w:r>
      <w:r>
        <w:rPr>
          <w:rFonts w:ascii="Times New Roman" w:hAnsi="Times New Roman"/>
          <w:sz w:val="23"/>
          <w:szCs w:val="23"/>
        </w:rPr>
        <w:t>乙方应严格遵循本合同并按照</w:t>
      </w:r>
      <w:r>
        <w:rPr>
          <w:rFonts w:hint="eastAsia" w:ascii="Times New Roman" w:hAnsi="Times New Roman"/>
          <w:sz w:val="23"/>
          <w:szCs w:val="23"/>
          <w:lang w:val="en-US" w:eastAsia="zh-CN"/>
        </w:rPr>
        <w:t>技术服务</w:t>
      </w:r>
      <w:r>
        <w:rPr>
          <w:rFonts w:ascii="Times New Roman" w:hAnsi="Times New Roman"/>
          <w:sz w:val="23"/>
          <w:szCs w:val="23"/>
        </w:rPr>
        <w:t>内容的具体约定向甲方提供相关专业服务并确保相关</w:t>
      </w:r>
      <w:r>
        <w:rPr>
          <w:rFonts w:hint="eastAsia" w:ascii="Times New Roman" w:hAnsi="Times New Roman"/>
          <w:sz w:val="23"/>
          <w:szCs w:val="23"/>
          <w:lang w:val="en-US" w:eastAsia="zh-CN"/>
        </w:rPr>
        <w:t>技术服务</w:t>
      </w:r>
      <w:r>
        <w:rPr>
          <w:rFonts w:ascii="Times New Roman" w:hAnsi="Times New Roman"/>
          <w:sz w:val="23"/>
          <w:szCs w:val="23"/>
        </w:rPr>
        <w:t>内容均由乙方完成，未经甲方</w:t>
      </w:r>
      <w:r>
        <w:rPr>
          <w:rFonts w:hint="eastAsia" w:ascii="Times New Roman" w:hAnsi="Times New Roman"/>
          <w:sz w:val="23"/>
          <w:szCs w:val="23"/>
        </w:rPr>
        <w:t>书面</w:t>
      </w:r>
      <w:r>
        <w:rPr>
          <w:rFonts w:ascii="Times New Roman" w:hAnsi="Times New Roman"/>
          <w:sz w:val="23"/>
          <w:szCs w:val="23"/>
        </w:rPr>
        <w:t>同意，不得擅自转委托、转包、分包本合同项下</w:t>
      </w:r>
      <w:r>
        <w:rPr>
          <w:rFonts w:hint="eastAsia" w:ascii="Times New Roman" w:hAnsi="Times New Roman"/>
          <w:sz w:val="23"/>
          <w:szCs w:val="23"/>
          <w:lang w:val="en-US" w:eastAsia="zh-CN"/>
        </w:rPr>
        <w:t>技术服务</w:t>
      </w:r>
      <w:r>
        <w:rPr>
          <w:rFonts w:hint="eastAsia" w:ascii="Times New Roman" w:hAnsi="Times New Roman"/>
          <w:sz w:val="23"/>
          <w:szCs w:val="23"/>
        </w:rPr>
        <w:t>内容</w:t>
      </w:r>
      <w:r>
        <w:rPr>
          <w:rFonts w:ascii="Times New Roman" w:hAnsi="Times New Roman"/>
          <w:sz w:val="23"/>
          <w:szCs w:val="23"/>
        </w:rPr>
        <w:t>。</w:t>
      </w:r>
      <w:r>
        <w:rPr>
          <w:rFonts w:hint="eastAsia" w:ascii="Times New Roman" w:hAnsi="Times New Roman"/>
          <w:sz w:val="23"/>
          <w:szCs w:val="23"/>
        </w:rPr>
        <w:t>经甲方同意的转让、分包和转包，由乙方对第三方的合同义务、合规义务承担连带责任。</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5.2.2</w:t>
      </w:r>
      <w:r>
        <w:rPr>
          <w:rFonts w:hint="eastAsia" w:ascii="Times New Roman" w:hAnsi="Times New Roman"/>
          <w:sz w:val="23"/>
          <w:szCs w:val="23"/>
        </w:rPr>
        <w:t xml:space="preserve"> </w:t>
      </w:r>
      <w:r>
        <w:rPr>
          <w:rFonts w:ascii="Times New Roman" w:hAnsi="Times New Roman"/>
          <w:sz w:val="23"/>
          <w:szCs w:val="23"/>
        </w:rPr>
        <w:t>乙方应根据本合同及</w:t>
      </w:r>
      <w:r>
        <w:rPr>
          <w:rFonts w:hint="eastAsia" w:ascii="Times New Roman" w:hAnsi="Times New Roman"/>
          <w:sz w:val="23"/>
          <w:szCs w:val="23"/>
          <w:lang w:val="en-US" w:eastAsia="zh-CN"/>
        </w:rPr>
        <w:t>技术服务</w:t>
      </w:r>
      <w:r>
        <w:rPr>
          <w:rFonts w:ascii="Times New Roman" w:hAnsi="Times New Roman"/>
          <w:sz w:val="23"/>
          <w:szCs w:val="23"/>
        </w:rPr>
        <w:t>内容的要求安排相应的能胜任的专业人员。在项目</w:t>
      </w:r>
      <w:r>
        <w:rPr>
          <w:rFonts w:hint="eastAsia" w:ascii="Times New Roman" w:hAnsi="Times New Roman"/>
          <w:sz w:val="23"/>
          <w:szCs w:val="23"/>
          <w:lang w:val="en-US" w:eastAsia="zh-CN"/>
        </w:rPr>
        <w:t>技术服务</w:t>
      </w:r>
      <w:r>
        <w:rPr>
          <w:rFonts w:ascii="Times New Roman" w:hAnsi="Times New Roman"/>
          <w:sz w:val="23"/>
          <w:szCs w:val="23"/>
        </w:rPr>
        <w:t>过程中，乙方保证其参加本项目的人员的相对稳定</w:t>
      </w:r>
      <w:r>
        <w:rPr>
          <w:rFonts w:hint="eastAsia" w:ascii="Times New Roman" w:hAnsi="Times New Roman"/>
          <w:sz w:val="23"/>
          <w:szCs w:val="23"/>
        </w:rPr>
        <w:t>。</w:t>
      </w:r>
      <w:r>
        <w:rPr>
          <w:rFonts w:ascii="Times New Roman" w:hAnsi="Times New Roman"/>
          <w:sz w:val="23"/>
          <w:szCs w:val="23"/>
        </w:rPr>
        <w:t>乙方指定的项目负责人为【 】，联系方式【 】。</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w:t>
      </w:r>
      <w:r>
        <w:rPr>
          <w:rFonts w:hint="eastAsia" w:ascii="Times New Roman" w:hAnsi="Times New Roman"/>
          <w:sz w:val="23"/>
          <w:szCs w:val="23"/>
        </w:rPr>
        <w:t xml:space="preserve">3 </w:t>
      </w:r>
      <w:r>
        <w:rPr>
          <w:rFonts w:ascii="Times New Roman" w:hAnsi="Times New Roman"/>
          <w:sz w:val="23"/>
          <w:szCs w:val="23"/>
        </w:rPr>
        <w:t>乙方在</w:t>
      </w:r>
      <w:r>
        <w:rPr>
          <w:rFonts w:hint="eastAsia" w:ascii="Times New Roman" w:hAnsi="Times New Roman"/>
          <w:sz w:val="23"/>
          <w:szCs w:val="23"/>
          <w:lang w:val="en-US" w:eastAsia="zh-CN"/>
        </w:rPr>
        <w:t>技术服务</w:t>
      </w:r>
      <w:r>
        <w:rPr>
          <w:rFonts w:ascii="Times New Roman" w:hAnsi="Times New Roman"/>
          <w:sz w:val="23"/>
          <w:szCs w:val="23"/>
        </w:rPr>
        <w:t>过程中所产生的相关文档、书面材料</w:t>
      </w:r>
      <w:r>
        <w:rPr>
          <w:rFonts w:hint="eastAsia" w:ascii="Times New Roman" w:hAnsi="Times New Roman"/>
          <w:sz w:val="23"/>
          <w:szCs w:val="23"/>
        </w:rPr>
        <w:t>应</w:t>
      </w:r>
      <w:r>
        <w:rPr>
          <w:rFonts w:ascii="Times New Roman" w:hAnsi="Times New Roman"/>
          <w:sz w:val="23"/>
          <w:szCs w:val="23"/>
        </w:rPr>
        <w:t>交付甲方作为验收条件之一。</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w:t>
      </w:r>
      <w:r>
        <w:rPr>
          <w:rFonts w:hint="eastAsia" w:ascii="Times New Roman" w:hAnsi="Times New Roman"/>
          <w:sz w:val="23"/>
          <w:szCs w:val="23"/>
        </w:rPr>
        <w:t xml:space="preserve">4 </w:t>
      </w:r>
      <w:r>
        <w:rPr>
          <w:rFonts w:ascii="Times New Roman" w:hAnsi="Times New Roman"/>
          <w:sz w:val="23"/>
          <w:szCs w:val="23"/>
        </w:rPr>
        <w:t>乙方应当保证其交付给甲方的</w:t>
      </w:r>
      <w:r>
        <w:rPr>
          <w:rFonts w:hint="eastAsia" w:ascii="Times New Roman" w:hAnsi="Times New Roman"/>
          <w:sz w:val="23"/>
          <w:szCs w:val="23"/>
        </w:rPr>
        <w:t>工作</w:t>
      </w:r>
      <w:r>
        <w:rPr>
          <w:rFonts w:ascii="Times New Roman" w:hAnsi="Times New Roman"/>
          <w:sz w:val="23"/>
          <w:szCs w:val="23"/>
        </w:rPr>
        <w:t>成果不侵犯任何其他人的合法权益。如因甲方实施乙方提交的</w:t>
      </w:r>
      <w:r>
        <w:rPr>
          <w:rFonts w:hint="eastAsia" w:ascii="Times New Roman" w:hAnsi="Times New Roman"/>
          <w:sz w:val="23"/>
          <w:szCs w:val="23"/>
        </w:rPr>
        <w:t>工作</w:t>
      </w:r>
      <w:r>
        <w:rPr>
          <w:rFonts w:ascii="Times New Roman" w:hAnsi="Times New Roman"/>
          <w:sz w:val="23"/>
          <w:szCs w:val="23"/>
        </w:rPr>
        <w:t>成果导致任意第三方提出指控或起诉的，乙方应协助甲方进行应对处理</w:t>
      </w:r>
      <w:r>
        <w:rPr>
          <w:rFonts w:hint="eastAsia" w:ascii="Times New Roman" w:hAnsi="Times New Roman"/>
          <w:sz w:val="23"/>
          <w:szCs w:val="23"/>
        </w:rPr>
        <w:t>并自费为甲方提供抗辩</w:t>
      </w:r>
      <w:r>
        <w:rPr>
          <w:rFonts w:ascii="Times New Roman" w:hAnsi="Times New Roman"/>
          <w:sz w:val="23"/>
          <w:szCs w:val="23"/>
        </w:rPr>
        <w:t>，若乙方提供的</w:t>
      </w:r>
      <w:r>
        <w:rPr>
          <w:rFonts w:hint="eastAsia" w:ascii="Times New Roman" w:hAnsi="Times New Roman"/>
          <w:sz w:val="23"/>
          <w:szCs w:val="23"/>
        </w:rPr>
        <w:t>工作</w:t>
      </w:r>
      <w:r>
        <w:rPr>
          <w:rFonts w:ascii="Times New Roman" w:hAnsi="Times New Roman"/>
          <w:sz w:val="23"/>
          <w:szCs w:val="23"/>
        </w:rPr>
        <w:t>成果侵权的，乙方应承担法律责任，对侵权行为进行立即纠正，并</w:t>
      </w:r>
      <w:r>
        <w:rPr>
          <w:rFonts w:hint="eastAsia" w:ascii="Times New Roman" w:hAnsi="Times New Roman"/>
          <w:sz w:val="23"/>
          <w:szCs w:val="23"/>
        </w:rPr>
        <w:t>赔偿因此给甲方造成的全部</w:t>
      </w:r>
      <w:r>
        <w:rPr>
          <w:rFonts w:ascii="Times New Roman" w:hAnsi="Times New Roman"/>
          <w:sz w:val="23"/>
          <w:szCs w:val="23"/>
        </w:rPr>
        <w:t>损失</w:t>
      </w:r>
      <w:r>
        <w:rPr>
          <w:rFonts w:hint="eastAsia" w:ascii="Times New Roman" w:hAnsi="Times New Roman"/>
          <w:sz w:val="23"/>
          <w:szCs w:val="23"/>
        </w:rPr>
        <w:t>，包括但不限于甲方为此而支出的律师费、诉讼费、公证费、鉴定费、翻译费、保全费、保全担保费等费用以及先行向第三方支付的赔偿款、和借款、补偿款等款项</w:t>
      </w:r>
      <w:r>
        <w:rPr>
          <w:rFonts w:ascii="Times New Roman" w:hAnsi="Times New Roman"/>
          <w:sz w:val="23"/>
          <w:szCs w:val="23"/>
        </w:rPr>
        <w:t>。</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b/>
          <w:bCs/>
          <w:sz w:val="23"/>
          <w:szCs w:val="23"/>
        </w:rPr>
      </w:pPr>
      <w:r>
        <w:rPr>
          <w:rFonts w:hint="eastAsia" w:ascii="Times New Roman" w:hAnsi="Times New Roman"/>
          <w:b/>
          <w:bCs/>
          <w:sz w:val="23"/>
          <w:szCs w:val="23"/>
        </w:rPr>
        <w:t>六、技术成果验收</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1" w:name="_Toc10513"/>
      <w:r>
        <w:rPr>
          <w:rFonts w:hint="eastAsia" w:ascii="Times New Roman" w:hAnsi="Times New Roman" w:eastAsiaTheme="minorEastAsia"/>
          <w:bCs/>
          <w:color w:val="000000"/>
          <w:sz w:val="23"/>
          <w:szCs w:val="23"/>
        </w:rPr>
        <w:t>6.1 乙方完成的</w:t>
      </w:r>
      <w:r>
        <w:rPr>
          <w:rFonts w:hint="eastAsia" w:ascii="Times New Roman" w:hAnsi="Times New Roman"/>
          <w:sz w:val="23"/>
          <w:szCs w:val="23"/>
          <w:lang w:val="en-US" w:eastAsia="zh-CN"/>
        </w:rPr>
        <w:t>技术服务</w:t>
      </w:r>
      <w:r>
        <w:rPr>
          <w:rFonts w:hint="eastAsia" w:ascii="Times New Roman" w:hAnsi="Times New Roman" w:eastAsiaTheme="minorEastAsia"/>
          <w:bCs/>
          <w:color w:val="000000"/>
          <w:sz w:val="23"/>
          <w:szCs w:val="23"/>
        </w:rPr>
        <w:t>工作成果由【甲方】负责验收。验收合格后，由甲方出具验收证明。具体验收标准和方式如下：</w:t>
      </w:r>
      <w:bookmarkEnd w:id="51"/>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2" w:name="_Toc26885"/>
      <w:r>
        <w:rPr>
          <w:rFonts w:hint="eastAsia" w:ascii="Times New Roman" w:hAnsi="Times New Roman" w:eastAsiaTheme="minorEastAsia"/>
          <w:bCs/>
          <w:color w:val="000000"/>
          <w:sz w:val="23"/>
          <w:szCs w:val="23"/>
        </w:rPr>
        <w:t xml:space="preserve">6.1.1 </w:t>
      </w:r>
      <w:r>
        <w:rPr>
          <w:rFonts w:hint="eastAsia" w:ascii="Times New Roman" w:hAnsi="Times New Roman"/>
          <w:sz w:val="23"/>
          <w:szCs w:val="23"/>
          <w:lang w:val="en-US" w:eastAsia="zh-CN"/>
        </w:rPr>
        <w:t>技术服务</w:t>
      </w:r>
      <w:r>
        <w:rPr>
          <w:rFonts w:hint="eastAsia" w:ascii="Times New Roman" w:hAnsi="Times New Roman" w:eastAsiaTheme="minorEastAsia"/>
          <w:bCs/>
          <w:color w:val="000000"/>
          <w:sz w:val="23"/>
          <w:szCs w:val="23"/>
        </w:rPr>
        <w:t>工作成果的验收标准：</w:t>
      </w:r>
      <w:r>
        <w:rPr>
          <w:rFonts w:hint="eastAsia" w:ascii="Times New Roman" w:hAnsi="Times New Roman" w:eastAsiaTheme="minorEastAsia"/>
          <w:bCs/>
          <w:color w:val="000000"/>
          <w:sz w:val="23"/>
          <w:szCs w:val="23"/>
          <w:lang w:val="en-US" w:eastAsia="zh-CN"/>
        </w:rPr>
        <w:t>乙方</w:t>
      </w:r>
      <w:r>
        <w:rPr>
          <w:rFonts w:hint="eastAsia" w:ascii="Times New Roman" w:hAnsi="Times New Roman" w:eastAsiaTheme="minorEastAsia"/>
          <w:bCs/>
          <w:color w:val="000000"/>
          <w:sz w:val="23"/>
          <w:szCs w:val="23"/>
        </w:rPr>
        <w:t>保证检测结果的真实、可靠。当采样检测结果出现不合格项目时，乙方须在第一时间告知甲方，以便甲方采取必要的应急措施，所有检测结果未经甲方同意，不得私自告知第三方。对于检测结果不合格的场所，按照甲方要求，随时响应，并进行免费重新检测。</w:t>
      </w:r>
      <w:bookmarkEnd w:id="52"/>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3" w:name="_Toc13246"/>
      <w:r>
        <w:rPr>
          <w:rFonts w:hint="eastAsia" w:ascii="Times New Roman" w:hAnsi="Times New Roman" w:eastAsiaTheme="minorEastAsia"/>
          <w:bCs/>
          <w:color w:val="000000"/>
          <w:sz w:val="23"/>
          <w:szCs w:val="23"/>
        </w:rPr>
        <w:t>6.1.2 技术</w:t>
      </w:r>
      <w:r>
        <w:rPr>
          <w:rFonts w:hint="eastAsia" w:ascii="Times New Roman" w:hAnsi="Times New Roman" w:eastAsiaTheme="minorEastAsia"/>
          <w:bCs/>
          <w:color w:val="000000"/>
          <w:sz w:val="23"/>
          <w:szCs w:val="23"/>
          <w:lang w:val="en-US" w:eastAsia="zh-CN"/>
        </w:rPr>
        <w:t>服务</w:t>
      </w:r>
      <w:r>
        <w:rPr>
          <w:rFonts w:hint="eastAsia" w:ascii="Times New Roman" w:hAnsi="Times New Roman" w:eastAsiaTheme="minorEastAsia"/>
          <w:bCs/>
          <w:color w:val="000000"/>
          <w:sz w:val="23"/>
          <w:szCs w:val="23"/>
        </w:rPr>
        <w:t>工作成果的验收方法：</w:t>
      </w:r>
      <w:r>
        <w:rPr>
          <w:rFonts w:hint="eastAsia" w:ascii="Times New Roman" w:hAnsi="Times New Roman" w:eastAsiaTheme="minorEastAsia"/>
          <w:bCs/>
          <w:color w:val="000000"/>
          <w:sz w:val="23"/>
          <w:szCs w:val="23"/>
          <w:lang w:eastAsia="zh-Hans"/>
        </w:rPr>
        <w:t>乙方所出具的《检测报告》按甲方要求快递寄送或专人送达至甲方指定接收处</w:t>
      </w:r>
      <w:r>
        <w:rPr>
          <w:rFonts w:hint="eastAsia" w:ascii="Times New Roman" w:hAnsi="Times New Roman" w:eastAsiaTheme="minorEastAsia"/>
          <w:bCs/>
          <w:color w:val="000000"/>
          <w:sz w:val="23"/>
          <w:szCs w:val="23"/>
          <w:lang w:eastAsia="zh-CN"/>
        </w:rPr>
        <w:t>，</w:t>
      </w:r>
      <w:r>
        <w:rPr>
          <w:rFonts w:hint="eastAsia" w:ascii="Times New Roman" w:hAnsi="Times New Roman" w:eastAsiaTheme="minorEastAsia"/>
          <w:bCs/>
          <w:color w:val="000000"/>
          <w:sz w:val="23"/>
          <w:szCs w:val="23"/>
          <w:lang w:val="en-US" w:eastAsia="zh-CN"/>
        </w:rPr>
        <w:t>须按甲方内部项目验收规定组织验收。</w:t>
      </w:r>
      <w:bookmarkEnd w:id="53"/>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4" w:name="_Toc27721"/>
      <w:r>
        <w:rPr>
          <w:rFonts w:hint="eastAsia" w:ascii="Times New Roman" w:hAnsi="Times New Roman" w:eastAsiaTheme="minorEastAsia"/>
          <w:bCs/>
          <w:color w:val="000000"/>
          <w:sz w:val="23"/>
          <w:szCs w:val="23"/>
        </w:rPr>
        <w:t>6.1.3 验收的时间和地点：乙方于采样后起两周内</w:t>
      </w:r>
      <w:r>
        <w:rPr>
          <w:rFonts w:hint="eastAsia" w:ascii="Times New Roman" w:hAnsi="Times New Roman" w:eastAsiaTheme="minorEastAsia"/>
          <w:bCs/>
          <w:color w:val="000000"/>
          <w:sz w:val="23"/>
          <w:szCs w:val="23"/>
          <w:lang w:val="en-US" w:eastAsia="zh-CN"/>
        </w:rPr>
        <w:t>向甲方</w:t>
      </w:r>
      <w:r>
        <w:rPr>
          <w:rFonts w:hint="eastAsia" w:ascii="Times New Roman" w:hAnsi="Times New Roman" w:eastAsiaTheme="minorEastAsia"/>
          <w:bCs/>
          <w:color w:val="000000"/>
          <w:sz w:val="23"/>
          <w:szCs w:val="23"/>
        </w:rPr>
        <w:t>出具检测报告</w:t>
      </w:r>
      <w:r>
        <w:rPr>
          <w:rFonts w:hint="eastAsia" w:ascii="Times New Roman" w:hAnsi="Times New Roman" w:eastAsiaTheme="minorEastAsia"/>
          <w:bCs/>
          <w:color w:val="000000"/>
          <w:sz w:val="23"/>
          <w:szCs w:val="23"/>
          <w:lang w:eastAsia="zh-CN"/>
        </w:rPr>
        <w:t>，</w:t>
      </w:r>
      <w:r>
        <w:rPr>
          <w:rFonts w:hint="eastAsia" w:ascii="Times New Roman" w:hAnsi="Times New Roman" w:eastAsiaTheme="minorEastAsia"/>
          <w:bCs/>
          <w:color w:val="000000"/>
          <w:sz w:val="23"/>
          <w:szCs w:val="23"/>
          <w:lang w:val="en-US" w:eastAsia="zh-CN"/>
        </w:rPr>
        <w:t>甲方组织进行最终验收</w:t>
      </w:r>
      <w:r>
        <w:rPr>
          <w:rFonts w:hint="eastAsia" w:ascii="Times New Roman" w:hAnsi="Times New Roman" w:eastAsiaTheme="minorEastAsia"/>
          <w:bCs/>
          <w:color w:val="000000"/>
          <w:sz w:val="23"/>
          <w:szCs w:val="23"/>
        </w:rPr>
        <w:t>。验收地点为杭州萧山国际机场内。</w:t>
      </w:r>
      <w:bookmarkEnd w:id="54"/>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5" w:name="_Toc3894"/>
      <w:r>
        <w:rPr>
          <w:rFonts w:hint="eastAsia" w:ascii="Times New Roman" w:hAnsi="Times New Roman" w:eastAsiaTheme="minorEastAsia"/>
          <w:b/>
          <w:color w:val="000000"/>
          <w:sz w:val="23"/>
          <w:szCs w:val="23"/>
        </w:rPr>
        <w:t>七、知识产权归属</w:t>
      </w:r>
      <w:bookmarkEnd w:id="55"/>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7.1 双方约定，因履行本合同所产生的</w:t>
      </w:r>
      <w:r>
        <w:rPr>
          <w:rFonts w:hint="eastAsia" w:ascii="Times New Roman" w:hAnsi="Times New Roman"/>
          <w:sz w:val="23"/>
          <w:szCs w:val="23"/>
        </w:rPr>
        <w:t>工作成果</w:t>
      </w:r>
      <w:r>
        <w:rPr>
          <w:rFonts w:ascii="Times New Roman" w:hAnsi="Times New Roman"/>
          <w:sz w:val="23"/>
          <w:szCs w:val="23"/>
        </w:rPr>
        <w:t>及其相关知识产权权利</w:t>
      </w:r>
      <w:r>
        <w:rPr>
          <w:rFonts w:hint="eastAsia" w:ascii="Times New Roman" w:hAnsi="Times New Roman"/>
          <w:sz w:val="23"/>
          <w:szCs w:val="23"/>
        </w:rPr>
        <w:t>以及技术秘密</w:t>
      </w:r>
      <w:r>
        <w:rPr>
          <w:rFonts w:ascii="Times New Roman" w:hAnsi="Times New Roman"/>
          <w:sz w:val="23"/>
          <w:szCs w:val="23"/>
        </w:rPr>
        <w:t>归【</w:t>
      </w:r>
      <w:r>
        <w:rPr>
          <w:rFonts w:hint="eastAsia" w:ascii="Times New Roman" w:hAnsi="Times New Roman"/>
          <w:sz w:val="23"/>
          <w:szCs w:val="23"/>
          <w:lang w:val="en-US" w:eastAsia="zh-CN"/>
        </w:rPr>
        <w:t>甲方</w:t>
      </w:r>
      <w:r>
        <w:rPr>
          <w:rFonts w:ascii="Times New Roman" w:hAnsi="Times New Roman"/>
          <w:sz w:val="23"/>
          <w:szCs w:val="23"/>
        </w:rPr>
        <w:t>】所有</w:t>
      </w:r>
      <w:r>
        <w:rPr>
          <w:rFonts w:hint="eastAsia" w:ascii="Times New Roman" w:hAnsi="Times New Roman"/>
          <w:sz w:val="23"/>
          <w:szCs w:val="23"/>
        </w:rPr>
        <w:t>，未经甲方书面同意，乙方不得以任何形式使用、公开相关工作成果。乙方应根据甲方需要配合甲方完成专利、商标或其他知识产权权利的申请。</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6" w:name="_Toc15539"/>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、违约责任</w:t>
      </w:r>
      <w:bookmarkEnd w:id="56"/>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如乙方违反本合同保密以及知识产权保护义务，泄露其所知悉的甲方所有信息及本合同约定的信息，应按</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】%向甲方支付违约金，违约金不足以弥补甲方损失的，超过部分，乙方应向甲方赔偿。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.2 </w:t>
      </w:r>
      <w:r>
        <w:rPr>
          <w:rFonts w:hint="eastAsia" w:ascii="Times New Roman" w:hAnsi="Times New Roman" w:eastAsiaTheme="minorEastAsia"/>
          <w:color w:val="000000"/>
          <w:sz w:val="23"/>
          <w:szCs w:val="23"/>
        </w:rPr>
        <w:t>乙方违反本合同约定，擅自转委托、转包、分包本合同约定咨询内容的，应当按照</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】%向甲方支付违约金，违约金不足以弥补甲方损失的，超过部分，乙方应向甲方赔偿。</w:t>
      </w:r>
      <w:r>
        <w:rPr>
          <w:rFonts w:ascii="Times New Roman" w:hAnsi="Times New Roman" w:eastAsiaTheme="minorEastAsia"/>
          <w:color w:val="000000"/>
          <w:sz w:val="23"/>
          <w:szCs w:val="23"/>
        </w:rPr>
        <w:t xml:space="preserve">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8.3</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因乙方原因不能按合同约定向甲方提交工作成果的，每延迟一日，乙方向甲方支付违约金【</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】元；迟延超过【</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】日的，甲方有权解除本合同，乙方应退还甲方已支付的合同款项，并按照</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】%向甲方支付违约金，违约金不足以弥补甲方损失的，超过部分，乙方应向甲方赔偿。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4 乙方交付的咨询成果不符合合同约定的标准，甲方有权选择要求乙方继续提供咨询服务，也可选择解除合同；若甲方选择要求乙方继续提供咨询服务的的，本合同约定的成果交付日期不变，每延迟一日，乙方向甲方支付违约金【</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 xml:space="preserve"> 】元，直到乙方交付合格的工作成果之日止；若甲方选择解除合同，乙方应当退还全部已收取的</w:t>
      </w:r>
      <w:r>
        <w:rPr>
          <w:rFonts w:hint="eastAsia" w:ascii="Times New Roman" w:hAnsi="Times New Roman" w:eastAsiaTheme="minorEastAsia"/>
          <w:color w:val="000000"/>
          <w:sz w:val="23"/>
          <w:szCs w:val="23"/>
          <w:lang w:eastAsia="zh-CN"/>
        </w:rPr>
        <w:t>费用</w:t>
      </w:r>
      <w:r>
        <w:rPr>
          <w:rFonts w:hint="eastAsia" w:ascii="Times New Roman" w:hAnsi="Times New Roman" w:eastAsiaTheme="minorEastAsia"/>
          <w:color w:val="000000"/>
          <w:sz w:val="23"/>
          <w:szCs w:val="23"/>
        </w:rPr>
        <w:t>款项，并按</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】%向甲方支付违约金。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8.5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8.6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8.7</w:t>
      </w:r>
      <w:r>
        <w:rPr>
          <w:rFonts w:ascii="Times New Roman" w:hAnsi="Times New Roman" w:eastAsiaTheme="minorEastAsia"/>
          <w:color w:val="000000"/>
          <w:sz w:val="23"/>
          <w:szCs w:val="23"/>
        </w:rPr>
        <w:t xml:space="preserve"> 对于本合同项下乙方应支付的赔偿款或违约金，甲方有权优先从</w:t>
      </w:r>
      <w:r>
        <w:rPr>
          <w:rFonts w:hint="eastAsia" w:ascii="Times New Roman" w:hAnsi="Times New Roman" w:eastAsiaTheme="minorEastAsia"/>
          <w:color w:val="000000"/>
          <w:sz w:val="23"/>
          <w:szCs w:val="23"/>
        </w:rPr>
        <w:t>履约担保或</w:t>
      </w:r>
      <w:r>
        <w:rPr>
          <w:rFonts w:ascii="Times New Roman" w:hAnsi="Times New Roman" w:eastAsiaTheme="minorEastAsia"/>
          <w:color w:val="000000"/>
          <w:sz w:val="23"/>
          <w:szCs w:val="23"/>
        </w:rPr>
        <w:t>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7" w:name="_Toc15772"/>
      <w:r>
        <w:rPr>
          <w:rFonts w:hint="eastAsia" w:ascii="Times New Roman" w:hAnsi="Times New Roman" w:eastAsiaTheme="minorEastAsia"/>
          <w:b/>
          <w:color w:val="000000"/>
          <w:sz w:val="23"/>
          <w:szCs w:val="23"/>
        </w:rPr>
        <w:t>九</w:t>
      </w:r>
      <w:r>
        <w:rPr>
          <w:rFonts w:ascii="Times New Roman" w:hAnsi="Times New Roman" w:eastAsiaTheme="minorEastAsia"/>
          <w:b/>
          <w:color w:val="000000"/>
          <w:sz w:val="23"/>
          <w:szCs w:val="23"/>
        </w:rPr>
        <w:t>、不可抗力</w:t>
      </w:r>
      <w:bookmarkEnd w:id="57"/>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58" w:name="_Toc31282"/>
      <w:r>
        <w:rPr>
          <w:rFonts w:ascii="Times New Roman" w:hAnsi="Times New Roman" w:eastAsiaTheme="minorEastAsia"/>
          <w:b/>
          <w:sz w:val="23"/>
          <w:szCs w:val="23"/>
        </w:rPr>
        <w:t>十、争议解决</w:t>
      </w:r>
      <w:bookmarkEnd w:id="58"/>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0</w:t>
      </w:r>
      <w:r>
        <w:rPr>
          <w:rFonts w:ascii="Times New Roman" w:hAnsi="Times New Roman" w:eastAsiaTheme="minorEastAsia"/>
          <w:sz w:val="23"/>
          <w:szCs w:val="23"/>
        </w:rPr>
        <w:t>.1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59" w:name="_Toc13359"/>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bookmarkEnd w:id="59"/>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60" w:name="_Toc28133"/>
      <w:r>
        <w:rPr>
          <w:rFonts w:hint="eastAsia" w:ascii="Times New Roman" w:hAnsi="Times New Roman" w:eastAsiaTheme="minorEastAsia"/>
          <w:b/>
          <w:sz w:val="23"/>
          <w:szCs w:val="23"/>
        </w:rPr>
        <w:t>十二、</w:t>
      </w:r>
      <w:r>
        <w:rPr>
          <w:rFonts w:ascii="Times New Roman" w:hAnsi="Times New Roman" w:eastAsiaTheme="minorEastAsia"/>
          <w:b/>
          <w:sz w:val="23"/>
          <w:szCs w:val="23"/>
        </w:rPr>
        <w:t>合同组成</w:t>
      </w:r>
      <w:bookmarkEnd w:id="60"/>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sz w:val="23"/>
          <w:szCs w:val="23"/>
        </w:rPr>
      </w:pPr>
      <w:bookmarkStart w:id="61" w:name="_Toc9453"/>
      <w:r>
        <w:rPr>
          <w:rFonts w:ascii="Times New Roman" w:hAnsi="Times New Roman" w:eastAsiaTheme="minorEastAsia"/>
          <w:sz w:val="23"/>
          <w:szCs w:val="23"/>
        </w:rPr>
        <w:t>1</w:t>
      </w:r>
      <w:r>
        <w:rPr>
          <w:rFonts w:hint="eastAsia" w:ascii="Times New Roman" w:hAnsi="Times New Roman" w:eastAsiaTheme="minorEastAsia"/>
          <w:sz w:val="23"/>
          <w:szCs w:val="23"/>
        </w:rPr>
        <w:t>2</w:t>
      </w:r>
      <w:r>
        <w:rPr>
          <w:rFonts w:ascii="Times New Roman" w:hAnsi="Times New Roman" w:eastAsiaTheme="minorEastAsia"/>
          <w:sz w:val="23"/>
          <w:szCs w:val="23"/>
        </w:rPr>
        <w:t>.1 本合同文件包括：</w:t>
      </w:r>
      <w:r>
        <w:rPr>
          <w:rFonts w:hint="eastAsia" w:ascii="Times New Roman" w:hAnsi="Times New Roman" w:eastAsiaTheme="minorEastAsia"/>
          <w:sz w:val="23"/>
          <w:szCs w:val="23"/>
        </w:rPr>
        <w:t>（1）本合同及附件；（2）中标通知书；（</w:t>
      </w:r>
      <w:r>
        <w:rPr>
          <w:rFonts w:hint="eastAsia" w:ascii="Times New Roman" w:hAnsi="Times New Roman" w:eastAsiaTheme="minorEastAsia"/>
          <w:sz w:val="23"/>
          <w:szCs w:val="23"/>
          <w:lang w:val="en-US" w:eastAsia="zh-CN"/>
        </w:rPr>
        <w:t>3</w:t>
      </w:r>
      <w:r>
        <w:rPr>
          <w:rFonts w:hint="eastAsia" w:ascii="Times New Roman" w:hAnsi="Times New Roman" w:eastAsiaTheme="minorEastAsia"/>
          <w:sz w:val="23"/>
          <w:szCs w:val="23"/>
        </w:rPr>
        <w:t>）招标文件；（</w:t>
      </w:r>
      <w:r>
        <w:rPr>
          <w:rFonts w:hint="eastAsia" w:ascii="Times New Roman" w:hAnsi="Times New Roman" w:eastAsiaTheme="minorEastAsia"/>
          <w:sz w:val="23"/>
          <w:szCs w:val="23"/>
          <w:lang w:val="en-US" w:eastAsia="zh-CN"/>
        </w:rPr>
        <w:t>4</w:t>
      </w:r>
      <w:r>
        <w:rPr>
          <w:rFonts w:hint="eastAsia" w:ascii="Times New Roman" w:hAnsi="Times New Roman" w:eastAsiaTheme="minorEastAsia"/>
          <w:sz w:val="23"/>
          <w:szCs w:val="23"/>
        </w:rPr>
        <w:t>）投标文件</w:t>
      </w:r>
      <w:r>
        <w:rPr>
          <w:rFonts w:ascii="Times New Roman" w:hAnsi="Times New Roman" w:eastAsiaTheme="minorEastAsia"/>
          <w:sz w:val="23"/>
          <w:szCs w:val="23"/>
        </w:rPr>
        <w:t>。如上述文件内容不一致的，按上述顺序进行解释。</w:t>
      </w:r>
      <w:bookmarkEnd w:id="61"/>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62" w:name="_Toc16844"/>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、合同生效及其它</w:t>
      </w:r>
      <w:bookmarkEnd w:id="62"/>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.4 本合同一式【</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】份，具有同等法律效力。</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hint="eastAsia" w:ascii="Times New Roman" w:hAnsi="Times New Roman" w:eastAsiaTheme="minorEastAsia"/>
          <w:sz w:val="23"/>
          <w:szCs w:val="23"/>
        </w:rPr>
        <w:t>本合同附件：（1）保密承诺书；（2）廉政自律承诺书</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lang w:val="en-US" w:eastAsia="zh-CN"/>
        </w:rPr>
        <w:t xml:space="preserve">       </w:t>
      </w:r>
      <w:r>
        <w:rPr>
          <w:rFonts w:ascii="Times New Roman" w:hAnsi="Times New Roman" w:eastAsiaTheme="minorEastAsia"/>
          <w:sz w:val="23"/>
          <w:szCs w:val="23"/>
        </w:rPr>
        <w:t xml:space="preserve"> 】的</w:t>
      </w:r>
      <w:r>
        <w:rPr>
          <w:rFonts w:hint="eastAsia" w:ascii="Times New Roman" w:hAnsi="Times New Roman" w:eastAsiaTheme="minorEastAsia"/>
          <w:sz w:val="23"/>
          <w:szCs w:val="23"/>
          <w:lang w:eastAsia="zh-CN"/>
        </w:rPr>
        <w:t>杭州萧山国际机场航站楼（公共场所）空气质量检测项目技术服务合同</w:t>
      </w:r>
      <w:r>
        <w:rPr>
          <w:rFonts w:ascii="Times New Roman" w:hAnsi="Times New Roman" w:eastAsiaTheme="minorEastAsia"/>
          <w:sz w:val="23"/>
          <w:szCs w:val="23"/>
        </w:rPr>
        <w:t>的签署页）</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22"/>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eastAsiaTheme="minorEastAsia"/>
                <w:sz w:val="23"/>
                <w:szCs w:val="23"/>
                <w:lang w:val="en-US" w:eastAsia="zh-CN"/>
              </w:rPr>
              <w:t>杭州萧山国际机场有限公司</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地址：</w:t>
            </w:r>
            <w:r>
              <w:rPr>
                <w:rFonts w:hint="eastAsia" w:ascii="Times New Roman" w:hAnsi="Times New Roman" w:eastAsiaTheme="minorEastAsia"/>
                <w:sz w:val="23"/>
                <w:szCs w:val="23"/>
                <w:lang w:val="en-US" w:eastAsia="zh-CN"/>
              </w:rPr>
              <w:t>杭州萧山国际机场内</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bookmarkStart w:id="63" w:name="_Hlk126741364"/>
      <w:r>
        <w:rPr>
          <w:rFonts w:hint="eastAsia" w:ascii="Times New Roman" w:hAnsi="Times New Roman" w:eastAsiaTheme="minorEastAsia"/>
          <w:sz w:val="23"/>
          <w:szCs w:val="23"/>
        </w:rPr>
        <w:t>附件1：保密承诺书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航站楼（公共场所）空气质量检测项目技术服务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63"/>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bookmarkStart w:id="64" w:name="_Hlk126741385"/>
      <w:r>
        <w:rPr>
          <w:rFonts w:hint="eastAsia" w:ascii="Times New Roman" w:hAnsi="Times New Roman" w:eastAsiaTheme="minorEastAsia"/>
          <w:sz w:val="23"/>
          <w:szCs w:val="23"/>
        </w:rPr>
        <w:t>附件2：廉政承诺书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Cs/>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w:t>
      </w:r>
      <w:r>
        <w:rPr>
          <w:rFonts w:ascii="Times New Roman" w:hAnsi="Times New Roman" w:eastAsiaTheme="minorEastAsia"/>
          <w:bCs/>
          <w:color w:val="000000"/>
          <w:sz w:val="23"/>
          <w:szCs w:val="23"/>
        </w:rPr>
        <w:t>（以下简称“贵司”）：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航站楼（公共场所）空气质量检测项目技术服务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64"/>
    <w:p>
      <w:pPr>
        <w:keepNext w:val="0"/>
        <w:keepLines w:val="0"/>
        <w:pageBreakBefore w:val="0"/>
        <w:kinsoku/>
        <w:wordWrap/>
        <w:overflowPunct/>
        <w:topLinePunct w:val="0"/>
        <w:autoSpaceDE/>
        <w:autoSpaceDN/>
        <w:bidi w:val="0"/>
        <w:spacing w:line="360" w:lineRule="auto"/>
        <w:ind w:left="0" w:leftChars="0" w:right="0" w:rightChars="0"/>
        <w:jc w:val="both"/>
        <w:rPr>
          <w:rStyle w:val="26"/>
          <w:rFonts w:hint="eastAsia"/>
          <w:sz w:val="40"/>
          <w:szCs w:val="40"/>
        </w:rPr>
      </w:pPr>
      <w:r>
        <w:rPr>
          <w:rStyle w:val="26"/>
          <w:rFonts w:hint="eastAsia"/>
          <w:sz w:val="40"/>
          <w:szCs w:val="40"/>
        </w:rPr>
        <w:br w:type="page"/>
      </w:r>
    </w:p>
    <w:p>
      <w:pPr>
        <w:spacing w:before="1"/>
        <w:jc w:val="center"/>
        <w:rPr>
          <w:rStyle w:val="26"/>
          <w:sz w:val="40"/>
          <w:szCs w:val="40"/>
        </w:rPr>
      </w:pPr>
      <w:bookmarkStart w:id="65" w:name="_Toc6653"/>
      <w:r>
        <w:rPr>
          <w:rStyle w:val="26"/>
          <w:rFonts w:hint="eastAsia"/>
          <w:sz w:val="40"/>
          <w:szCs w:val="40"/>
        </w:rPr>
        <w:t>第五章 用户需求书</w:t>
      </w:r>
      <w:bookmarkEnd w:id="44"/>
      <w:bookmarkStart w:id="66" w:name="_bookmark149"/>
      <w:bookmarkEnd w:id="66"/>
    </w:p>
    <w:bookmarkEnd w:id="65"/>
    <w:p>
      <w:pPr>
        <w:pStyle w:val="2"/>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w:t>
      </w:r>
      <w:r>
        <w:rPr>
          <w:rFonts w:hint="eastAsia" w:ascii="宋体" w:hAnsi="宋体" w:eastAsia="宋体" w:cs="宋体"/>
          <w:bCs/>
          <w:kern w:val="2"/>
          <w:sz w:val="22"/>
          <w:szCs w:val="22"/>
          <w:lang w:val="en-US" w:eastAsia="zh-CN" w:bidi="ar-SA"/>
        </w:rPr>
        <w:t>航站楼（公共场所）空气质量检测技术服务</w:t>
      </w:r>
      <w:r>
        <w:rPr>
          <w:rFonts w:hint="eastAsia" w:ascii="宋体" w:hAnsi="宋体" w:eastAsia="宋体" w:cs="宋体"/>
          <w:bCs/>
          <w:kern w:val="2"/>
          <w:sz w:val="22"/>
          <w:szCs w:val="22"/>
          <w:lang w:val="zh-CN"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
          <w:bCs/>
          <w:kern w:val="0"/>
          <w:sz w:val="22"/>
          <w:szCs w:val="22"/>
          <w:highlight w:val="none"/>
          <w:lang w:val="en-US" w:eastAsia="zh-CN"/>
        </w:rPr>
      </w:pPr>
      <w:r>
        <w:rPr>
          <w:rFonts w:hint="eastAsia" w:ascii="宋体" w:hAnsi="宋体" w:eastAsia="宋体" w:cs="宋体"/>
          <w:bCs/>
          <w:kern w:val="2"/>
          <w:sz w:val="22"/>
          <w:szCs w:val="22"/>
          <w:lang w:val="zh-CN" w:eastAsia="zh-CN" w:bidi="ar-SA"/>
        </w:rPr>
        <w:t>杭州萧山国际机场</w:t>
      </w:r>
      <w:r>
        <w:rPr>
          <w:rFonts w:hint="eastAsia" w:ascii="宋体" w:hAnsi="宋体" w:eastAsia="宋体" w:cs="宋体"/>
          <w:bCs/>
          <w:kern w:val="2"/>
          <w:sz w:val="22"/>
          <w:szCs w:val="22"/>
          <w:lang w:val="en-US" w:eastAsia="zh-CN" w:bidi="ar-SA"/>
        </w:rPr>
        <w:t>航站楼（公共场所）空气质量检测技术服务</w:t>
      </w:r>
      <w:r>
        <w:rPr>
          <w:rFonts w:hint="eastAsia" w:ascii="宋体" w:hAnsi="宋体" w:eastAsia="宋体" w:cs="宋体"/>
          <w:bCs/>
          <w:kern w:val="2"/>
          <w:sz w:val="22"/>
          <w:szCs w:val="22"/>
          <w:highlight w:val="none"/>
          <w:lang w:val="en-US" w:eastAsia="zh-CN" w:bidi="ar-SA"/>
        </w:rPr>
        <w:t>，数量均为预估量，最后以实际检测量及中标单价进行结算，服务内容包含现场测量及采集样品回实验室出具检测报告。</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Cs w:val="0"/>
          <w:sz w:val="22"/>
          <w:szCs w:val="22"/>
        </w:rPr>
      </w:pPr>
      <w:r>
        <w:rPr>
          <w:rFonts w:hint="eastAsia" w:ascii="宋体" w:hAnsi="宋体" w:eastAsia="宋体" w:cs="宋体"/>
          <w:b w:val="0"/>
          <w:bCs w:val="0"/>
          <w:kern w:val="0"/>
          <w:sz w:val="22"/>
          <w:szCs w:val="22"/>
          <w:lang w:val="en-US" w:eastAsia="zh-CN"/>
        </w:rPr>
        <w:t>1.</w:t>
      </w:r>
      <w:r>
        <w:rPr>
          <w:rFonts w:hint="eastAsia" w:ascii="宋体" w:hAnsi="宋体" w:eastAsia="宋体" w:cs="宋体"/>
          <w:bCs w:val="0"/>
          <w:sz w:val="22"/>
          <w:szCs w:val="22"/>
        </w:rPr>
        <w:t>主要</w:t>
      </w:r>
      <w:r>
        <w:rPr>
          <w:rFonts w:hint="eastAsia" w:ascii="宋体" w:hAnsi="宋体" w:eastAsia="宋体" w:cs="宋体"/>
          <w:bCs w:val="0"/>
          <w:sz w:val="22"/>
          <w:szCs w:val="22"/>
          <w:lang w:eastAsia="zh-CN"/>
        </w:rPr>
        <w:t>检测项目</w:t>
      </w:r>
      <w:r>
        <w:rPr>
          <w:rFonts w:hint="eastAsia" w:ascii="宋体" w:hAnsi="宋体" w:eastAsia="宋体" w:cs="宋体"/>
          <w:bCs w:val="0"/>
          <w:sz w:val="22"/>
          <w:szCs w:val="22"/>
        </w:rPr>
        <w:t>一览表</w:t>
      </w:r>
    </w:p>
    <w:tbl>
      <w:tblPr>
        <w:tblStyle w:val="21"/>
        <w:tblW w:w="8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884"/>
        <w:gridCol w:w="1921"/>
        <w:gridCol w:w="4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8" w:hRule="atLeast"/>
        </w:trPr>
        <w:tc>
          <w:tcPr>
            <w:tcW w:w="188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1921"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4323"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val="en-US" w:eastAsia="zh-CN" w:bidi="ar"/>
              </w:rPr>
              <w:t>预估</w:t>
            </w:r>
            <w:r>
              <w:rPr>
                <w:rFonts w:hint="eastAsia" w:ascii="宋体" w:hAnsi="宋体" w:eastAsia="宋体" w:cs="宋体"/>
                <w:b/>
                <w:bCs/>
                <w:color w:val="000000"/>
                <w:kern w:val="0"/>
                <w:sz w:val="28"/>
                <w:szCs w:val="28"/>
                <w:lang w:eastAsia="zh-CN" w:bidi="ar"/>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4323" w:type="dxa"/>
            <w:vMerge w:val="restart"/>
            <w:vAlign w:val="center"/>
          </w:tcPr>
          <w:p>
            <w:pPr>
              <w:widowControl/>
              <w:spacing w:line="360" w:lineRule="auto"/>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4323" w:type="dxa"/>
            <w:vMerge w:val="restart"/>
            <w:vAlign w:val="center"/>
          </w:tcPr>
          <w:p>
            <w:pPr>
              <w:widowControl/>
              <w:spacing w:line="360" w:lineRule="auto"/>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4323" w:type="dxa"/>
            <w:vMerge w:val="continue"/>
            <w:vAlign w:val="center"/>
          </w:tcPr>
          <w:p>
            <w:pPr>
              <w:widowControl/>
              <w:spacing w:line="360" w:lineRule="auto"/>
              <w:jc w:val="center"/>
              <w:textAlignment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2"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4323" w:type="dxa"/>
            <w:vMerge w:val="continue"/>
            <w:vAlign w:val="center"/>
          </w:tcPr>
          <w:p>
            <w:pPr>
              <w:widowControl/>
              <w:spacing w:line="360" w:lineRule="auto"/>
              <w:jc w:val="center"/>
              <w:textAlignment w:val="center"/>
              <w:rPr>
                <w:rFonts w:ascii="宋体" w:hAnsi="宋体" w:eastAsia="宋体" w:cs="宋体"/>
                <w:color w:val="000000"/>
                <w:sz w:val="24"/>
                <w:szCs w:val="24"/>
              </w:rPr>
            </w:pPr>
          </w:p>
        </w:tc>
      </w:tr>
    </w:tbl>
    <w:p>
      <w:pPr>
        <w:pStyle w:val="2"/>
        <w:keepNext w:val="0"/>
        <w:keepLines w:val="0"/>
        <w:pageBreakBefore w:val="0"/>
        <w:widowControl w:val="0"/>
        <w:kinsoku/>
        <w:wordWrap/>
        <w:overflowPunct/>
        <w:topLinePunct w:val="0"/>
        <w:autoSpaceDE/>
        <w:autoSpaceDN/>
        <w:bidi w:val="0"/>
        <w:adjustRightInd/>
        <w:snapToGrid/>
        <w:spacing w:after="0" w:line="360" w:lineRule="exact"/>
        <w:ind w:right="0" w:rightChars="0"/>
        <w:jc w:val="both"/>
        <w:textAlignment w:val="auto"/>
        <w:outlineLvl w:val="9"/>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360" w:lineRule="exact"/>
        <w:ind w:right="0" w:rightChars="0"/>
        <w:jc w:val="both"/>
        <w:textAlignment w:val="auto"/>
        <w:outlineLvl w:val="9"/>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 xml:space="preserve">   2.上述检测项目需符合依据GB/T 18883-2022、GB 50325-2020 室内空气质量标准、GB/T18204.6-2014公共场所卫生监测技术规范。</w:t>
      </w:r>
      <w:r>
        <w:rPr>
          <w:rFonts w:hint="eastAsia" w:ascii="宋体" w:hAnsi="宋体" w:cs="宋体"/>
          <w:b w:val="0"/>
          <w:bCs w:val="0"/>
          <w:sz w:val="24"/>
          <w:szCs w:val="24"/>
          <w:highlight w:val="none"/>
          <w:lang w:val="en-US" w:eastAsia="zh-CN"/>
        </w:rPr>
        <w:t>在检测完成后，中标单位需出具有CMA计量认证的证书报告。</w:t>
      </w:r>
    </w:p>
    <w:p>
      <w:pPr>
        <w:pStyle w:val="2"/>
        <w:spacing w:after="0" w:line="360" w:lineRule="exact"/>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lang w:val="en-US" w:eastAsia="zh-CN"/>
        </w:rPr>
        <w:t xml:space="preserve">   3.因航站楼开放区域调整，实际检测点位及数量需按照现场开放情况进行调整，实测费用按实结算，中标人需无条件服从调整。</w:t>
      </w:r>
      <w:bookmarkStart w:id="67" w:name="_Toc102643513"/>
    </w:p>
    <w:p>
      <w:pPr>
        <w:pStyle w:val="5"/>
        <w:spacing w:line="564" w:lineRule="exact"/>
        <w:ind w:right="57"/>
        <w:jc w:val="center"/>
      </w:pPr>
      <w:bookmarkStart w:id="68" w:name="_Toc26347"/>
      <w:r>
        <w:rPr>
          <w:rFonts w:hint="eastAsia"/>
        </w:rPr>
        <w:t>第六章</w:t>
      </w:r>
      <w:r>
        <w:t xml:space="preserve">  </w:t>
      </w:r>
      <w:r>
        <w:rPr>
          <w:rFonts w:hint="eastAsia"/>
        </w:rPr>
        <w:t>投标文件格式</w:t>
      </w:r>
      <w:bookmarkEnd w:id="67"/>
      <w:bookmarkEnd w:id="68"/>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72"/>
          <w:szCs w:val="72"/>
          <w:lang w:eastAsia="zh-CN"/>
        </w:rPr>
      </w:pPr>
      <w:r>
        <w:rPr>
          <w:rFonts w:hint="eastAsia" w:ascii="宋体" w:hAnsi="宋体" w:cs="宋体"/>
          <w:b/>
          <w:bCs/>
          <w:sz w:val="72"/>
          <w:szCs w:val="72"/>
          <w:lang w:eastAsia="zh-CN"/>
        </w:rPr>
        <w:t>杭州萧山国际机场</w:t>
      </w:r>
      <w:r>
        <w:rPr>
          <w:rFonts w:hint="eastAsia" w:ascii="宋体" w:hAnsi="宋体" w:cs="宋体"/>
          <w:b/>
          <w:bCs/>
          <w:sz w:val="72"/>
          <w:szCs w:val="72"/>
          <w:lang w:val="en-US" w:eastAsia="zh-CN"/>
        </w:rPr>
        <w:t>航站楼（公共场所）空气质量检测项目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69"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bookmarkEnd w:id="69"/>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70" w:name="_Toc19767"/>
      <w:r>
        <w:rPr>
          <w:rFonts w:cs="微软雅黑"/>
          <w:b/>
          <w:bCs w:val="0"/>
          <w:kern w:val="0"/>
          <w:sz w:val="32"/>
          <w:szCs w:val="32"/>
        </w:rPr>
        <w:t>一、投标函</w:t>
      </w:r>
      <w:bookmarkEnd w:id="70"/>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杭州萧山国际机场航站楼（公共场所）空气质量检测项目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71" w:name="_Hlk47708015"/>
      <w:r>
        <w:rPr>
          <w:rFonts w:hint="eastAsia" w:ascii="宋体" w:hAnsi="宋体" w:eastAsia="宋体" w:cs="宋体"/>
          <w:sz w:val="22"/>
          <w:szCs w:val="22"/>
        </w:rPr>
        <w:t>未被列入失信被执行人名单</w:t>
      </w:r>
      <w:bookmarkEnd w:id="71"/>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72" w:name="_Toc12526"/>
      <w:r>
        <w:rPr>
          <w:rFonts w:hint="eastAsia" w:ascii="宋体" w:hAnsi="宋体" w:eastAsia="宋体" w:cs="宋体"/>
          <w:b/>
          <w:bCs w:val="0"/>
          <w:kern w:val="0"/>
          <w:sz w:val="32"/>
          <w:szCs w:val="32"/>
        </w:rPr>
        <w:t>二-1、法定代表人身份证明</w:t>
      </w:r>
      <w:bookmarkEnd w:id="72"/>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73" w:name="_Toc24690"/>
      <w:r>
        <w:rPr>
          <w:rFonts w:hint="eastAsia" w:ascii="宋体" w:hAnsi="宋体" w:eastAsia="宋体" w:cs="宋体"/>
          <w:b/>
          <w:bCs w:val="0"/>
          <w:kern w:val="0"/>
          <w:sz w:val="32"/>
          <w:szCs w:val="32"/>
        </w:rPr>
        <w:t>二-2、法定代表人授权委托书</w:t>
      </w:r>
      <w:bookmarkEnd w:id="73"/>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w:t>
      </w:r>
      <w:r>
        <w:rPr>
          <w:rFonts w:hint="eastAsia" w:ascii="宋体" w:hAnsi="宋体" w:cs="宋体"/>
          <w:sz w:val="22"/>
          <w:szCs w:val="22"/>
          <w:lang w:eastAsia="zh-CN"/>
        </w:rPr>
        <w:t>联检单位家具采购项目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HCnIed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74"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74"/>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75" w:name="_Toc31225"/>
      <w:r>
        <w:rPr>
          <w:rFonts w:hint="eastAsia" w:ascii="宋体" w:hAnsi="宋体" w:eastAsia="宋体" w:cs="宋体"/>
          <w:b/>
          <w:bCs w:val="0"/>
          <w:kern w:val="0"/>
          <w:sz w:val="32"/>
          <w:szCs w:val="32"/>
        </w:rPr>
        <w:t>四、投标报价表</w:t>
      </w:r>
      <w:bookmarkEnd w:id="75"/>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rPr>
        <w:t>投标</w:t>
      </w:r>
      <w:r>
        <w:rPr>
          <w:rFonts w:ascii="宋体" w:hAnsi="宋体" w:cs="宋体"/>
          <w:b/>
          <w:sz w:val="22"/>
          <w:szCs w:val="22"/>
        </w:rPr>
        <w:t>报价</w:t>
      </w:r>
      <w:r>
        <w:rPr>
          <w:rFonts w:hint="eastAsia" w:ascii="宋体" w:hAnsi="宋体" w:cs="宋体"/>
          <w:b/>
          <w:sz w:val="22"/>
          <w:szCs w:val="22"/>
        </w:rPr>
        <w:t>汇总</w:t>
      </w:r>
      <w:r>
        <w:rPr>
          <w:rFonts w:ascii="宋体" w:hAnsi="宋体" w:cs="宋体"/>
          <w:b/>
          <w:sz w:val="22"/>
          <w:szCs w:val="22"/>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21"/>
        <w:tblW w:w="8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8"/>
        <w:gridCol w:w="2004"/>
        <w:gridCol w:w="1326"/>
        <w:gridCol w:w="1663"/>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200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1326"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单价/批</w:t>
            </w:r>
          </w:p>
        </w:tc>
        <w:tc>
          <w:tcPr>
            <w:tcW w:w="1663" w:type="dxa"/>
            <w:vAlign w:val="center"/>
          </w:tcPr>
          <w:p>
            <w:pPr>
              <w:widowControl/>
              <w:jc w:val="center"/>
              <w:textAlignment w:val="center"/>
              <w:rPr>
                <w:rFonts w:ascii="宋体" w:hAnsi="宋体" w:eastAsia="宋体" w:cs="宋体"/>
                <w:b/>
                <w:bCs/>
                <w:color w:val="000000"/>
                <w:kern w:val="0"/>
                <w:sz w:val="28"/>
                <w:szCs w:val="28"/>
                <w:lang w:eastAsia="zh-Hans" w:bidi="ar"/>
              </w:rPr>
            </w:pPr>
            <w:r>
              <w:rPr>
                <w:rFonts w:hint="eastAsia" w:ascii="宋体" w:hAnsi="宋体" w:eastAsia="宋体" w:cs="宋体"/>
                <w:b/>
                <w:bCs/>
                <w:color w:val="000000"/>
                <w:kern w:val="0"/>
                <w:sz w:val="28"/>
                <w:szCs w:val="28"/>
                <w:lang w:bidi="ar"/>
              </w:rPr>
              <w:t xml:space="preserve"> </w:t>
            </w:r>
            <w:r>
              <w:rPr>
                <w:rFonts w:hint="eastAsia" w:ascii="宋体" w:hAnsi="宋体" w:eastAsia="宋体" w:cs="宋体"/>
                <w:b/>
                <w:bCs/>
                <w:color w:val="000000"/>
                <w:kern w:val="0"/>
                <w:sz w:val="28"/>
                <w:szCs w:val="28"/>
                <w:lang w:eastAsia="zh-Hans" w:bidi="ar"/>
              </w:rPr>
              <w:t>数量（个）</w:t>
            </w:r>
          </w:p>
        </w:tc>
        <w:tc>
          <w:tcPr>
            <w:tcW w:w="1362"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4" w:hRule="atLeast"/>
        </w:trPr>
        <w:tc>
          <w:tcPr>
            <w:tcW w:w="3982" w:type="dxa"/>
            <w:gridSpan w:val="2"/>
            <w:shd w:val="clear" w:color="auto" w:fill="auto"/>
            <w:vAlign w:val="center"/>
          </w:tcPr>
          <w:p>
            <w:pPr>
              <w:widowControl/>
              <w:spacing w:line="360" w:lineRule="auto"/>
              <w:jc w:val="center"/>
              <w:textAlignment w:val="center"/>
              <w:rPr>
                <w:rFonts w:ascii="宋体" w:hAnsi="宋体" w:eastAsia="宋体" w:cs="宋体"/>
                <w:b/>
                <w:color w:val="000000"/>
                <w:sz w:val="24"/>
                <w:szCs w:val="24"/>
              </w:rPr>
            </w:pPr>
            <w:r>
              <w:rPr>
                <w:rFonts w:hint="eastAsia" w:ascii="宋体" w:hAnsi="宋体" w:eastAsia="宋体" w:cs="宋体"/>
                <w:b/>
                <w:color w:val="000000"/>
                <w:kern w:val="0"/>
                <w:sz w:val="24"/>
                <w:szCs w:val="24"/>
                <w:lang w:bidi="ar"/>
              </w:rPr>
              <w:t>空气质量单个采样点费用（小计）</w:t>
            </w:r>
          </w:p>
        </w:tc>
        <w:tc>
          <w:tcPr>
            <w:tcW w:w="1326" w:type="dxa"/>
            <w:shd w:val="clear" w:color="auto" w:fill="auto"/>
            <w:vAlign w:val="center"/>
          </w:tcPr>
          <w:p>
            <w:pPr>
              <w:widowControl/>
              <w:spacing w:line="360" w:lineRule="auto"/>
              <w:jc w:val="center"/>
              <w:textAlignment w:val="center"/>
              <w:rPr>
                <w:rFonts w:ascii="宋体" w:hAnsi="宋体" w:eastAsia="宋体" w:cs="宋体"/>
                <w:b/>
                <w:color w:val="000000"/>
                <w:sz w:val="24"/>
                <w:szCs w:val="24"/>
              </w:rPr>
            </w:pPr>
          </w:p>
        </w:tc>
        <w:tc>
          <w:tcPr>
            <w:tcW w:w="1663"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c>
          <w:tcPr>
            <w:tcW w:w="1362"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trPr>
        <w:tc>
          <w:tcPr>
            <w:tcW w:w="3982" w:type="dxa"/>
            <w:gridSpan w:val="2"/>
            <w:shd w:val="clear" w:color="auto" w:fill="auto"/>
            <w:vAlign w:val="center"/>
          </w:tcPr>
          <w:p>
            <w:pPr>
              <w:widowControl/>
              <w:spacing w:line="360" w:lineRule="auto"/>
              <w:jc w:val="center"/>
              <w:textAlignment w:val="center"/>
              <w:rPr>
                <w:rFonts w:ascii="宋体" w:hAnsi="宋体" w:eastAsia="宋体" w:cs="宋体"/>
                <w:b/>
                <w:color w:val="000000"/>
                <w:sz w:val="24"/>
                <w:szCs w:val="24"/>
              </w:rPr>
            </w:pPr>
            <w:r>
              <w:rPr>
                <w:rFonts w:hint="eastAsia" w:ascii="宋体" w:hAnsi="宋体" w:eastAsia="宋体" w:cs="宋体"/>
                <w:b/>
                <w:color w:val="000000"/>
                <w:kern w:val="0"/>
                <w:sz w:val="24"/>
                <w:szCs w:val="24"/>
                <w:lang w:bidi="ar"/>
              </w:rPr>
              <w:t>集中空调单个出风口费用（小计）</w:t>
            </w:r>
          </w:p>
        </w:tc>
        <w:tc>
          <w:tcPr>
            <w:tcW w:w="1326" w:type="dxa"/>
            <w:shd w:val="clear" w:color="auto" w:fill="auto"/>
            <w:vAlign w:val="center"/>
          </w:tcPr>
          <w:p>
            <w:pPr>
              <w:widowControl/>
              <w:spacing w:line="360" w:lineRule="auto"/>
              <w:jc w:val="center"/>
              <w:textAlignment w:val="center"/>
              <w:rPr>
                <w:rFonts w:ascii="宋体" w:hAnsi="宋体" w:eastAsia="宋体" w:cs="宋体"/>
                <w:b/>
                <w:color w:val="000000"/>
                <w:sz w:val="24"/>
                <w:szCs w:val="24"/>
              </w:rPr>
            </w:pPr>
          </w:p>
        </w:tc>
        <w:tc>
          <w:tcPr>
            <w:tcW w:w="1663"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c>
          <w:tcPr>
            <w:tcW w:w="1362"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8"/>
        <w:rPr>
          <w:rFonts w:hint="eastAsia" w:ascii="宋体" w:hAnsi="宋体" w:eastAsia="宋体" w:cs="宋体"/>
          <w:sz w:val="22"/>
          <w:szCs w:val="22"/>
          <w:lang w:val="en-US" w:eastAsia="zh-CN"/>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76" w:name="_Toc101"/>
      <w:r>
        <w:rPr>
          <w:rFonts w:hint="eastAsia" w:ascii="宋体" w:hAnsi="宋体" w:eastAsia="宋体" w:cs="宋体"/>
          <w:b/>
          <w:bCs w:val="0"/>
          <w:kern w:val="0"/>
          <w:sz w:val="32"/>
          <w:szCs w:val="32"/>
        </w:rPr>
        <w:t>五、投标保证金</w:t>
      </w:r>
      <w:bookmarkEnd w:id="76"/>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1、</w:t>
      </w:r>
      <w:r>
        <w:rPr>
          <w:rFonts w:hint="eastAsia" w:ascii="宋体" w:hAnsi="宋体" w:cs="微软雅黑"/>
          <w:kern w:val="0"/>
          <w:sz w:val="22"/>
          <w:szCs w:val="22"/>
        </w:rPr>
        <w:t>以银行转账形式缴纳的，</w:t>
      </w:r>
      <w:r>
        <w:rPr>
          <w:rFonts w:ascii="宋体" w:hAnsi="宋体" w:cs="微软雅黑"/>
          <w:kern w:val="0"/>
          <w:sz w:val="22"/>
          <w:szCs w:val="22"/>
        </w:rPr>
        <w:t>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2、</w:t>
      </w:r>
      <w:r>
        <w:rPr>
          <w:rFonts w:ascii="宋体" w:hAnsi="宋体" w:cs="微软雅黑"/>
          <w:kern w:val="0"/>
          <w:sz w:val="22"/>
          <w:szCs w:val="22"/>
        </w:rPr>
        <w:t>以</w:t>
      </w:r>
      <w:r>
        <w:rPr>
          <w:rFonts w:hint="eastAsia" w:ascii="宋体" w:hAnsi="宋体" w:cs="微软雅黑"/>
          <w:kern w:val="0"/>
          <w:sz w:val="22"/>
          <w:szCs w:val="22"/>
        </w:rPr>
        <w:t>银行转账或金融机构保函形式</w:t>
      </w:r>
      <w:r>
        <w:rPr>
          <w:rFonts w:ascii="宋体" w:hAnsi="宋体" w:cs="微软雅黑"/>
          <w:kern w:val="0"/>
          <w:sz w:val="22"/>
          <w:szCs w:val="22"/>
        </w:rPr>
        <w:t>缴纳</w:t>
      </w:r>
      <w:r>
        <w:rPr>
          <w:rFonts w:hint="eastAsia" w:ascii="宋体" w:hAnsi="宋体" w:cs="微软雅黑"/>
          <w:kern w:val="0"/>
          <w:sz w:val="22"/>
          <w:szCs w:val="22"/>
        </w:rPr>
        <w:t>，</w:t>
      </w:r>
      <w:r>
        <w:rPr>
          <w:rFonts w:ascii="宋体" w:hAnsi="宋体" w:cs="微软雅黑"/>
          <w:kern w:val="0"/>
          <w:sz w:val="22"/>
          <w:szCs w:val="22"/>
        </w:rPr>
        <w:t>投标人应在此提供</w:t>
      </w:r>
      <w:r>
        <w:rPr>
          <w:rFonts w:hint="eastAsia" w:ascii="宋体" w:hAnsi="宋体" w:cs="微软雅黑"/>
          <w:kern w:val="0"/>
          <w:sz w:val="22"/>
          <w:szCs w:val="22"/>
        </w:rPr>
        <w:t>保函</w:t>
      </w:r>
      <w:r>
        <w:rPr>
          <w:rFonts w:ascii="宋体" w:hAnsi="宋体" w:cs="微软雅黑"/>
          <w:kern w:val="0"/>
          <w:sz w:val="22"/>
          <w:szCs w:val="22"/>
        </w:rPr>
        <w:t>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3、</w:t>
      </w:r>
      <w:r>
        <w:rPr>
          <w:rFonts w:ascii="宋体" w:hAnsi="宋体" w:cs="微软雅黑"/>
          <w:kern w:val="0"/>
          <w:sz w:val="22"/>
          <w:szCs w:val="22"/>
        </w:rPr>
        <w:t>招标人最迟将在与中标人签订合同后5日内，向未中标的投标人和中标人退还投标保证金。投标人</w:t>
      </w:r>
      <w:r>
        <w:rPr>
          <w:rFonts w:hint="eastAsia" w:ascii="宋体" w:hAnsi="宋体" w:cs="微软雅黑"/>
          <w:kern w:val="0"/>
          <w:sz w:val="22"/>
          <w:szCs w:val="22"/>
        </w:rPr>
        <w:t>投标时提供以下</w:t>
      </w:r>
      <w:r>
        <w:rPr>
          <w:rFonts w:ascii="宋体" w:hAnsi="宋体" w:cs="微软雅黑"/>
          <w:kern w:val="0"/>
          <w:sz w:val="22"/>
          <w:szCs w:val="22"/>
        </w:rPr>
        <w:t>退款账户详细信息</w:t>
      </w:r>
      <w:r>
        <w:rPr>
          <w:rFonts w:hint="eastAsia" w:ascii="宋体" w:hAnsi="宋体" w:cs="微软雅黑"/>
          <w:kern w:val="0"/>
          <w:sz w:val="22"/>
          <w:szCs w:val="22"/>
        </w:rPr>
        <w:t>以便招标代理机构办理退款手续。</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退款单位名称</w:t>
            </w:r>
          </w:p>
        </w:tc>
        <w:tc>
          <w:tcPr>
            <w:tcW w:w="7459" w:type="dxa"/>
            <w:gridSpan w:val="3"/>
            <w:vAlign w:val="center"/>
          </w:tcPr>
          <w:p>
            <w:pPr>
              <w:widowControl/>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退款账号</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开户银行</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联系人</w:t>
            </w:r>
          </w:p>
        </w:tc>
        <w:tc>
          <w:tcPr>
            <w:tcW w:w="2664" w:type="dxa"/>
            <w:vAlign w:val="center"/>
          </w:tcPr>
          <w:p>
            <w:pPr>
              <w:widowControl/>
              <w:snapToGrid w:val="0"/>
              <w:jc w:val="center"/>
              <w:rPr>
                <w:rFonts w:hint="eastAsia" w:ascii="宋体" w:hAnsi="宋体" w:cs="宋体"/>
                <w:kern w:val="0"/>
                <w:sz w:val="22"/>
                <w:szCs w:val="22"/>
              </w:rPr>
            </w:pPr>
          </w:p>
        </w:tc>
        <w:tc>
          <w:tcPr>
            <w:tcW w:w="1710"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联系电话</w:t>
            </w:r>
          </w:p>
        </w:tc>
        <w:tc>
          <w:tcPr>
            <w:tcW w:w="3085" w:type="dxa"/>
            <w:vAlign w:val="center"/>
          </w:tcPr>
          <w:p>
            <w:pPr>
              <w:widowControl/>
              <w:snapToGrid w:val="0"/>
              <w:jc w:val="center"/>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77" w:name="_Toc31794"/>
      <w:r>
        <w:rPr>
          <w:rFonts w:hint="eastAsia" w:ascii="宋体" w:hAnsi="宋体" w:eastAsia="宋体" w:cs="宋体"/>
          <w:b/>
          <w:bCs w:val="0"/>
          <w:kern w:val="0"/>
          <w:sz w:val="32"/>
          <w:szCs w:val="32"/>
        </w:rPr>
        <w:t>六、商务和技术偏离表</w:t>
      </w:r>
      <w:bookmarkEnd w:id="77"/>
    </w:p>
    <w:tbl>
      <w:tblPr>
        <w:tblStyle w:val="21"/>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78" w:name="_Toc13469"/>
      <w:r>
        <w:rPr>
          <w:rFonts w:hint="eastAsia" w:ascii="宋体" w:hAnsi="宋体" w:eastAsia="宋体" w:cs="宋体"/>
          <w:b/>
          <w:bCs w:val="0"/>
          <w:kern w:val="0"/>
          <w:sz w:val="32"/>
          <w:szCs w:val="32"/>
        </w:rPr>
        <w:t>七、资格审查资料</w:t>
      </w:r>
      <w:bookmarkEnd w:id="78"/>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79"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79"/>
    </w:p>
    <w:tbl>
      <w:tblPr>
        <w:tblStyle w:val="21"/>
        <w:tblW w:w="9422" w:type="dxa"/>
        <w:jc w:val="center"/>
        <w:tblLayout w:type="fixed"/>
        <w:tblCellMar>
          <w:top w:w="0" w:type="dxa"/>
          <w:left w:w="0" w:type="dxa"/>
          <w:bottom w:w="0" w:type="dxa"/>
          <w:right w:w="0" w:type="dxa"/>
        </w:tblCellMar>
      </w:tblPr>
      <w:tblGrid>
        <w:gridCol w:w="2400"/>
        <w:gridCol w:w="1176"/>
        <w:gridCol w:w="2102"/>
        <w:gridCol w:w="1350"/>
        <w:gridCol w:w="1"/>
        <w:gridCol w:w="2393"/>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80"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80"/>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vAlign w:val="center"/>
          </w:tcPr>
          <w:p>
            <w:pPr>
              <w:jc w:val="center"/>
              <w:rPr>
                <w:rFonts w:hint="eastAsia" w:ascii="宋体" w:hAnsi="宋体" w:eastAsia="宋体" w:cs="宋体"/>
                <w:sz w:val="22"/>
                <w:szCs w:val="22"/>
              </w:rPr>
            </w:pPr>
            <w:bookmarkStart w:id="81" w:name="_Toc28381"/>
            <w:bookmarkStart w:id="82" w:name="_Toc19195"/>
            <w:r>
              <w:rPr>
                <w:rFonts w:hint="eastAsia" w:ascii="宋体" w:hAnsi="宋体" w:eastAsia="宋体" w:cs="宋体"/>
                <w:sz w:val="22"/>
                <w:szCs w:val="22"/>
              </w:rPr>
              <w:t>…</w:t>
            </w:r>
            <w:bookmarkEnd w:id="81"/>
            <w:bookmarkEnd w:id="82"/>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vAlign w:val="center"/>
          </w:tcPr>
          <w:p>
            <w:pPr>
              <w:jc w:val="center"/>
              <w:rPr>
                <w:rFonts w:hint="eastAsia" w:ascii="宋体" w:hAnsi="宋体" w:eastAsia="宋体" w:cs="宋体"/>
                <w:sz w:val="22"/>
                <w:szCs w:val="22"/>
              </w:rPr>
            </w:pP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83"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83"/>
    </w:p>
    <w:tbl>
      <w:tblPr>
        <w:tblStyle w:val="21"/>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rPr>
      </w:pPr>
      <w:r>
        <w:rPr>
          <w:sz w:val="21"/>
          <w:szCs w:val="21"/>
        </w:rPr>
        <w:br w:type="page"/>
      </w:r>
      <w:bookmarkStart w:id="84" w:name="_Toc1743"/>
      <w:r>
        <w:rPr>
          <w:rFonts w:hint="eastAsia" w:ascii="宋体" w:hAnsi="宋体" w:eastAsia="宋体" w:cs="宋体"/>
          <w:b/>
          <w:bCs w:val="0"/>
          <w:kern w:val="0"/>
          <w:sz w:val="32"/>
          <w:szCs w:val="32"/>
        </w:rPr>
        <w:t>八、</w:t>
      </w:r>
      <w:bookmarkEnd w:id="84"/>
      <w:r>
        <w:rPr>
          <w:rFonts w:hint="eastAsia" w:ascii="宋体" w:hAnsi="宋体" w:eastAsia="宋体" w:cs="宋体"/>
          <w:b/>
          <w:bCs w:val="0"/>
          <w:kern w:val="0"/>
          <w:sz w:val="32"/>
          <w:szCs w:val="32"/>
        </w:rPr>
        <w:t>拟投产品技术规格书及技术支持资料</w:t>
      </w:r>
    </w:p>
    <w:p>
      <w:pPr>
        <w:pStyle w:val="33"/>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3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lang w:eastAsia="zh-CN"/>
        </w:rPr>
      </w:pPr>
      <w:r>
        <w:rPr>
          <w:rFonts w:cs="Calibri"/>
          <w:sz w:val="21"/>
          <w:szCs w:val="21"/>
        </w:rPr>
        <w:br w:type="page"/>
      </w:r>
      <w:bookmarkStart w:id="85" w:name="_Toc19371"/>
      <w:r>
        <w:rPr>
          <w:rFonts w:hint="eastAsia" w:ascii="宋体" w:hAnsi="宋体" w:eastAsia="宋体" w:cs="宋体"/>
          <w:b/>
          <w:bCs w:val="0"/>
          <w:kern w:val="0"/>
          <w:sz w:val="32"/>
          <w:szCs w:val="32"/>
        </w:rPr>
        <w:t>其他承诺</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lang w:eastAsia="zh-CN"/>
        </w:rPr>
        <w:t>检测</w:t>
      </w:r>
      <w:r>
        <w:rPr>
          <w:rFonts w:hint="eastAsia" w:ascii="宋体" w:hAnsi="宋体" w:eastAsia="宋体" w:cs="宋体"/>
          <w:b/>
          <w:bCs w:val="0"/>
          <w:kern w:val="0"/>
          <w:sz w:val="32"/>
          <w:szCs w:val="32"/>
        </w:rPr>
        <w:t>计划、服务承诺等</w:t>
      </w:r>
      <w:r>
        <w:rPr>
          <w:rFonts w:hint="eastAsia" w:ascii="宋体" w:hAnsi="宋体" w:cs="宋体"/>
          <w:b/>
          <w:bCs w:val="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85"/>
    </w:p>
    <w:p/>
    <w:p>
      <w:pPr>
        <w:pStyle w:val="8"/>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E4D48"/>
    <w:rsid w:val="1BFC398C"/>
    <w:rsid w:val="21BB0AA9"/>
    <w:rsid w:val="24B74055"/>
    <w:rsid w:val="2D0A6821"/>
    <w:rsid w:val="31D07390"/>
    <w:rsid w:val="35F55544"/>
    <w:rsid w:val="45CF50B2"/>
    <w:rsid w:val="46D80289"/>
    <w:rsid w:val="47521D55"/>
    <w:rsid w:val="47D7357E"/>
    <w:rsid w:val="48A53900"/>
    <w:rsid w:val="4C630281"/>
    <w:rsid w:val="4E73396A"/>
    <w:rsid w:val="560E33CF"/>
    <w:rsid w:val="588F69FA"/>
    <w:rsid w:val="598B54D1"/>
    <w:rsid w:val="6744741D"/>
    <w:rsid w:val="70A115ED"/>
    <w:rsid w:val="791D53D9"/>
    <w:rsid w:val="7F0721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5">
    <w:name w:val="heading 1"/>
    <w:basedOn w:val="1"/>
    <w:next w:val="1"/>
    <w:link w:val="26"/>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6">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kern w:val="0"/>
      <w:sz w:val="20"/>
      <w:szCs w:val="20"/>
    </w:rPr>
  </w:style>
  <w:style w:type="paragraph" w:styleId="3">
    <w:name w:val="Body Text First Indent"/>
    <w:basedOn w:val="2"/>
    <w:next w:val="4"/>
    <w:qFormat/>
    <w:uiPriority w:val="0"/>
    <w:pPr>
      <w:ind w:firstLine="420" w:firstLineChars="100"/>
    </w:pPr>
    <w:rPr>
      <w:szCs w:val="24"/>
    </w:rPr>
  </w:style>
  <w:style w:type="paragraph" w:styleId="4">
    <w:name w:val="toc 6"/>
    <w:basedOn w:val="1"/>
    <w:next w:val="1"/>
    <w:qFormat/>
    <w:uiPriority w:val="0"/>
    <w:pPr>
      <w:ind w:left="2100" w:leftChars="1000"/>
    </w:pPr>
  </w:style>
  <w:style w:type="paragraph" w:styleId="7">
    <w:name w:val="toc 7"/>
    <w:basedOn w:val="1"/>
    <w:next w:val="1"/>
    <w:qFormat/>
    <w:uiPriority w:val="0"/>
    <w:pPr>
      <w:ind w:left="2520" w:leftChars="1200"/>
    </w:pPr>
  </w:style>
  <w:style w:type="paragraph" w:styleId="8">
    <w:name w:val="Normal Indent"/>
    <w:basedOn w:val="1"/>
    <w:qFormat/>
    <w:uiPriority w:val="0"/>
    <w:pPr>
      <w:ind w:firstLine="420" w:firstLineChars="200"/>
    </w:pPr>
    <w:rPr>
      <w:rFonts w:ascii="Calibri" w:hAnsi="Calibri" w:eastAsia="宋体" w:cs="Times New Roman"/>
      <w:kern w:val="0"/>
      <w:sz w:val="20"/>
      <w:szCs w:val="20"/>
    </w:rPr>
  </w:style>
  <w:style w:type="paragraph" w:styleId="9">
    <w:name w:val="Body Text Indent"/>
    <w:basedOn w:val="1"/>
    <w:next w:val="10"/>
    <w:qFormat/>
    <w:uiPriority w:val="0"/>
    <w:pPr>
      <w:spacing w:after="120"/>
      <w:ind w:left="420" w:leftChars="200"/>
    </w:pPr>
    <w:rPr>
      <w:rFonts w:ascii="Calibri" w:hAnsi="Calibri" w:eastAsia="宋体" w:cs="Times New Roman"/>
      <w:kern w:val="0"/>
      <w:sz w:val="20"/>
      <w:szCs w:val="24"/>
    </w:rPr>
  </w:style>
  <w:style w:type="paragraph" w:styleId="10">
    <w:name w:val="Body Text First Indent 2"/>
    <w:basedOn w:val="9"/>
    <w:qFormat/>
    <w:uiPriority w:val="0"/>
    <w:pPr>
      <w:numPr>
        <w:ilvl w:val="2"/>
        <w:numId w:val="1"/>
      </w:numPr>
      <w:adjustRightInd w:val="0"/>
      <w:spacing w:line="360" w:lineRule="atLeast"/>
      <w:ind w:left="420" w:firstLine="420" w:firstLineChars="200"/>
      <w:jc w:val="left"/>
      <w:textAlignment w:val="baseline"/>
    </w:pPr>
    <w:rPr>
      <w:szCs w:val="20"/>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toc 8"/>
    <w:basedOn w:val="1"/>
    <w:next w:val="1"/>
    <w:qFormat/>
    <w:uiPriority w:val="0"/>
    <w:pPr>
      <w:ind w:left="2940" w:leftChars="14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toc 9"/>
    <w:basedOn w:val="1"/>
    <w:next w:val="1"/>
    <w:qFormat/>
    <w:uiPriority w:val="0"/>
    <w:pPr>
      <w:ind w:left="3360" w:leftChars="1600"/>
    </w:pPr>
  </w:style>
  <w:style w:type="paragraph" w:styleId="20">
    <w:name w:val="Title"/>
    <w:basedOn w:val="1"/>
    <w:next w:val="1"/>
    <w:qFormat/>
    <w:uiPriority w:val="0"/>
    <w:pPr>
      <w:spacing w:before="240" w:after="60"/>
      <w:jc w:val="center"/>
      <w:outlineLvl w:val="0"/>
    </w:pPr>
    <w:rPr>
      <w:rFonts w:ascii="Cambria" w:hAnsi="Cambria"/>
      <w:b/>
      <w:bCs/>
      <w:sz w:val="32"/>
      <w:szCs w:val="32"/>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qFormat/>
    <w:uiPriority w:val="0"/>
    <w:rPr>
      <w:color w:val="0000FF"/>
      <w:u w:val="single"/>
    </w:rPr>
  </w:style>
  <w:style w:type="paragraph" w:customStyle="1" w:styleId="25">
    <w:name w:val="样式 标题 1 + 四号 加粗"/>
    <w:basedOn w:val="20"/>
    <w:next w:val="5"/>
    <w:qFormat/>
    <w:uiPriority w:val="0"/>
    <w:rPr>
      <w:rFonts w:ascii="Times New Roman" w:hAnsi="Times New Roman" w:eastAsia="黑体"/>
    </w:rPr>
  </w:style>
  <w:style w:type="character" w:customStyle="1" w:styleId="26">
    <w:name w:val="标题 1 字符1"/>
    <w:link w:val="5"/>
    <w:qFormat/>
    <w:uiPriority w:val="0"/>
    <w:rPr>
      <w:rFonts w:ascii="Calibri" w:hAnsi="Calibri" w:eastAsia="宋体"/>
      <w:b/>
      <w:bCs/>
      <w:kern w:val="44"/>
      <w:sz w:val="44"/>
      <w:szCs w:val="44"/>
    </w:rPr>
  </w:style>
  <w:style w:type="paragraph" w:customStyle="1" w:styleId="27">
    <w:name w:val="样式 正文文本"/>
    <w:basedOn w:val="1"/>
    <w:qFormat/>
    <w:uiPriority w:val="0"/>
    <w:pPr>
      <w:adjustRightInd w:val="0"/>
      <w:snapToGrid w:val="0"/>
      <w:spacing w:line="400" w:lineRule="exact"/>
      <w:ind w:firstLine="200" w:firstLineChars="200"/>
    </w:pPr>
    <w:rPr>
      <w:rFonts w:ascii="Arial" w:hAnsi="Arial" w:cs="宋体"/>
      <w:color w:val="000000"/>
    </w:rPr>
  </w:style>
  <w:style w:type="paragraph" w:customStyle="1" w:styleId="2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9">
    <w:name w:val="Default"/>
    <w:next w:val="30"/>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0">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rPr>
      <w:rFonts w:ascii="Calibri" w:hAnsi="Calibri" w:eastAsia="宋体" w:cs="Times New Roman"/>
    </w:rPr>
  </w:style>
  <w:style w:type="paragraph" w:customStyle="1" w:styleId="3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000222</dc:creator>
  <cp:lastModifiedBy>n</cp:lastModifiedBy>
  <dcterms:modified xsi:type="dcterms:W3CDTF">2023-11-07T08:25:28Z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CE974D15F2A644108E33A5C930398A5B_13</vt:lpwstr>
  </property>
</Properties>
</file>