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color w:val="000000" w:themeColor="text1"/>
          <w14:textFill>
            <w14:solidFill>
              <w14:schemeClr w14:val="tx1"/>
            </w14:solidFill>
          </w14:textFill>
        </w:rPr>
      </w:pPr>
      <w:bookmarkStart w:id="1" w:name="_GoBack"/>
      <w:bookmarkStart w:id="0" w:name="_Toc422638509"/>
      <w:r>
        <w:rPr>
          <w:rFonts w:hint="eastAsia"/>
          <w:color w:val="000000" w:themeColor="text1"/>
          <w:lang w:val="en-US" w:eastAsia="zh-CN"/>
          <w14:textFill>
            <w14:solidFill>
              <w14:schemeClr w14:val="tx1"/>
            </w14:solidFill>
          </w14:textFill>
        </w:rPr>
        <w:t>202</w:t>
      </w:r>
      <w:bookmarkEnd w:id="0"/>
      <w:r>
        <w:rPr>
          <w:rFonts w:hint="eastAsia"/>
          <w:color w:val="000000" w:themeColor="text1"/>
          <w:lang w:val="en-US" w:eastAsia="zh-CN"/>
          <w14:textFill>
            <w14:solidFill>
              <w14:schemeClr w14:val="tx1"/>
            </w14:solidFill>
          </w14:textFill>
        </w:rPr>
        <w:t>4年医药物流部中央空调及冷库维保询价</w:t>
      </w:r>
      <w:bookmarkEnd w:id="1"/>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浙江航空开发有限责任公司就2024年医药物流部中央空调及冷库维保项目进行公开询价，欢迎符合资格要求的维修商参与投标。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维保清单</w:t>
      </w:r>
    </w:p>
    <w:tbl>
      <w:tblPr>
        <w:tblStyle w:val="12"/>
        <w:tblpPr w:leftFromText="180" w:rightFromText="180" w:vertAnchor="text" w:horzAnchor="page" w:tblpX="1861" w:tblpY="299"/>
        <w:tblOverlap w:val="never"/>
        <w:tblW w:w="8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5256"/>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202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525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1098"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6" w:hRule="atLeast"/>
        </w:trPr>
        <w:tc>
          <w:tcPr>
            <w:tcW w:w="202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中央空调</w:t>
            </w:r>
          </w:p>
        </w:tc>
        <w:tc>
          <w:tcPr>
            <w:tcW w:w="525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1号库4台麦克维尔</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机（水冷），28台内机。</w:t>
            </w:r>
          </w:p>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2号库12台吉荣</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机（风冷），24台内机。</w:t>
            </w:r>
          </w:p>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eastAsiaTheme="minorEastAsia" w:cstheme="minorEastAsia"/>
                <w:kern w:val="0"/>
                <w:sz w:val="20"/>
                <w:szCs w:val="20"/>
                <w:lang w:val="en-US" w:eastAsia="zh-CN"/>
              </w:rPr>
              <w:t>3号库9台盾安</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机（水冷），12台内机。</w:t>
            </w:r>
          </w:p>
        </w:tc>
        <w:tc>
          <w:tcPr>
            <w:tcW w:w="1098"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trPr>
        <w:tc>
          <w:tcPr>
            <w:tcW w:w="202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冷库</w:t>
            </w:r>
          </w:p>
        </w:tc>
        <w:tc>
          <w:tcPr>
            <w:tcW w:w="525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eastAsiaTheme="minorEastAsia" w:cstheme="minorEastAsia"/>
                <w:kern w:val="0"/>
                <w:sz w:val="20"/>
                <w:szCs w:val="20"/>
                <w:lang w:val="en-US" w:eastAsia="zh-CN"/>
              </w:rPr>
              <w:t>1号库冷库16台</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机（风冷），15台内机。</w:t>
            </w:r>
          </w:p>
        </w:tc>
        <w:tc>
          <w:tcPr>
            <w:tcW w:w="1098"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bl>
    <w:p>
      <w:pPr>
        <w:widowControl/>
        <w:snapToGrid w:val="0"/>
        <w:spacing w:line="340" w:lineRule="exact"/>
        <w:jc w:val="left"/>
        <w:rPr>
          <w:rFonts w:hint="eastAsia" w:ascii="Arial" w:hAnsi="Arial" w:cs="Arial"/>
          <w:b/>
          <w:bCs/>
          <w:kern w:val="0"/>
          <w:sz w:val="22"/>
          <w:lang w:val="en-US" w:eastAsia="zh-CN"/>
        </w:rPr>
      </w:pPr>
      <w:r>
        <w:rPr>
          <w:rFonts w:hint="eastAsia" w:ascii="Arial" w:hAnsi="Arial" w:cs="Arial"/>
          <w:b/>
          <w:bCs/>
          <w:kern w:val="0"/>
          <w:sz w:val="22"/>
          <w:lang w:val="en-US" w:eastAsia="zh-CN"/>
        </w:rPr>
        <w:t>注：1、因本项目涉及的品牌较多，现场实际情况请参与单位进行现场勘探后确认。</w:t>
      </w:r>
    </w:p>
    <w:p>
      <w:pPr>
        <w:widowControl/>
        <w:snapToGrid w:val="0"/>
        <w:spacing w:line="340" w:lineRule="exact"/>
        <w:jc w:val="left"/>
        <w:rPr>
          <w:rFonts w:hint="eastAsia" w:ascii="Arial" w:hAnsi="Arial" w:cs="Arial"/>
          <w:b/>
          <w:bCs/>
          <w:kern w:val="0"/>
          <w:sz w:val="22"/>
          <w:lang w:val="en-US" w:eastAsia="zh-CN"/>
        </w:rPr>
      </w:pPr>
      <w:r>
        <w:rPr>
          <w:rFonts w:hint="eastAsia" w:ascii="Arial" w:hAnsi="Arial" w:cs="Arial"/>
          <w:b/>
          <w:bCs/>
          <w:kern w:val="0"/>
          <w:sz w:val="22"/>
          <w:lang w:val="en-US" w:eastAsia="zh-CN"/>
        </w:rPr>
        <w:t>二、药品仓储基地中央空调及冷库维保需求</w:t>
      </w: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1、所有设备每日2次巡查及维修必须做好相应的台账记录；</w:t>
      </w: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2、设备报修30分钟内到达现场，冷库设备报修15分钟内必须到达现场；设备故障除配件外购的原因之外，要求2小时内修复；</w:t>
      </w: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3、使用部门每月对维保内容、响应速度、维修质量等情况进行专项考评；</w:t>
      </w: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4、每年2次，根据使用情况对所有制冷设备进行全面的系统维护和检查；</w:t>
      </w: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5、熟悉药品仓库有关管理规定，所有操作要符合浙江省食药监局法律法规的要求；</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三</w:t>
      </w:r>
      <w:r>
        <w:rPr>
          <w:rFonts w:hint="eastAsia" w:ascii="Arial" w:hAnsi="Arial" w:cs="Arial"/>
          <w:b/>
          <w:bCs/>
          <w:kern w:val="0"/>
          <w:sz w:val="22"/>
        </w:rPr>
        <w:t>、</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w:t>
      </w:r>
      <w:r>
        <w:rPr>
          <w:rFonts w:hint="eastAsia" w:asciiTheme="minorEastAsia" w:hAnsiTheme="minorEastAsia" w:cstheme="minorEastAsia"/>
          <w:kern w:val="0"/>
          <w:sz w:val="20"/>
          <w:szCs w:val="20"/>
          <w:lang w:val="en-US" w:eastAsia="zh-CN"/>
        </w:rPr>
        <w:t>需提供增值税专用发票。</w:t>
      </w:r>
    </w:p>
    <w:p>
      <w:pPr>
        <w:widowControl/>
        <w:numPr>
          <w:ilvl w:val="0"/>
          <w:numId w:val="1"/>
        </w:numPr>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0"/>
        </w:numPr>
        <w:adjustRightInd w:val="0"/>
        <w:snapToGrid w:val="0"/>
        <w:spacing w:line="360" w:lineRule="exac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（3）具备冷库及中央空调维修资质，本项目相关服务人员不少于两人。</w:t>
      </w:r>
    </w:p>
    <w:p>
      <w:pPr>
        <w:widowControl/>
        <w:numPr>
          <w:ilvl w:val="0"/>
          <w:numId w:val="0"/>
        </w:numPr>
        <w:adjustRightInd w:val="0"/>
        <w:snapToGrid w:val="0"/>
        <w:spacing w:line="360" w:lineRule="exact"/>
        <w:rPr>
          <w:rFonts w:hint="eastAsia" w:asciiTheme="minorEastAsia" w:hAnsiTheme="minorEastAsia" w:eastAsiaTheme="minorEastAsia" w:cstheme="minorEastAsia"/>
          <w:color w:val="FF0000"/>
          <w:kern w:val="0"/>
          <w:sz w:val="20"/>
          <w:szCs w:val="20"/>
          <w:lang w:val="en-US" w:eastAsia="zh-CN"/>
        </w:rPr>
      </w:pP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五</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hint="eastAsia" w:ascii="宋体" w:hAnsi="宋体" w:cs="Arial"/>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24</w:t>
      </w:r>
      <w:r>
        <w:rPr>
          <w:rFonts w:hint="eastAsia" w:ascii="宋体" w:hAnsi="宋体" w:cs="Arial"/>
          <w:kern w:val="0"/>
          <w:sz w:val="20"/>
          <w:szCs w:val="20"/>
        </w:rPr>
        <w:t>年</w:t>
      </w:r>
      <w:r>
        <w:rPr>
          <w:rFonts w:hint="eastAsia" w:ascii="宋体" w:hAnsi="宋体" w:cs="Arial"/>
          <w:kern w:val="0"/>
          <w:sz w:val="20"/>
          <w:szCs w:val="20"/>
          <w:lang w:val="en-US" w:eastAsia="zh-CN"/>
        </w:rPr>
        <w:t>1</w:t>
      </w:r>
      <w:r>
        <w:rPr>
          <w:rFonts w:hint="eastAsia" w:ascii="宋体" w:hAnsi="宋体" w:cs="Arial"/>
          <w:kern w:val="0"/>
          <w:sz w:val="20"/>
          <w:szCs w:val="20"/>
        </w:rPr>
        <w:t>月</w:t>
      </w:r>
      <w:r>
        <w:rPr>
          <w:rFonts w:hint="eastAsia" w:ascii="宋体" w:hAnsi="宋体" w:cs="Arial"/>
          <w:kern w:val="0"/>
          <w:sz w:val="20"/>
          <w:szCs w:val="20"/>
          <w:lang w:val="en-US" w:eastAsia="zh-CN"/>
        </w:rPr>
        <w:t>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2024年医药物流部中央空调及冷库维保项目投标文件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24</w:t>
      </w:r>
      <w:r>
        <w:rPr>
          <w:rFonts w:hint="eastAsia" w:ascii="宋体" w:hAnsi="宋体" w:cs="Arial"/>
          <w:kern w:val="0"/>
          <w:sz w:val="20"/>
          <w:szCs w:val="20"/>
        </w:rPr>
        <w:t>年</w:t>
      </w:r>
      <w:r>
        <w:rPr>
          <w:rFonts w:hint="eastAsia" w:ascii="宋体" w:hAnsi="宋体" w:cs="Arial"/>
          <w:kern w:val="0"/>
          <w:sz w:val="20"/>
          <w:szCs w:val="20"/>
          <w:lang w:val="en-US" w:eastAsia="zh-CN"/>
        </w:rPr>
        <w:t xml:space="preserve"> 1</w:t>
      </w:r>
      <w:r>
        <w:rPr>
          <w:rFonts w:hint="eastAsia" w:ascii="宋体" w:hAnsi="宋体" w:cs="Arial"/>
          <w:kern w:val="0"/>
          <w:sz w:val="20"/>
          <w:szCs w:val="20"/>
        </w:rPr>
        <w:t>月</w:t>
      </w:r>
      <w:r>
        <w:rPr>
          <w:rFonts w:hint="eastAsia" w:ascii="宋体" w:hAnsi="宋体" w:cs="Arial"/>
          <w:kern w:val="0"/>
          <w:sz w:val="20"/>
          <w:szCs w:val="20"/>
          <w:lang w:val="en-US" w:eastAsia="zh-CN"/>
        </w:rPr>
        <w:t>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24</w:t>
      </w:r>
      <w:r>
        <w:rPr>
          <w:rFonts w:hint="eastAsia" w:ascii="宋体" w:hAnsi="宋体" w:cs="Arial"/>
          <w:kern w:val="0"/>
          <w:sz w:val="20"/>
          <w:szCs w:val="20"/>
        </w:rPr>
        <w:t>年</w:t>
      </w:r>
      <w:r>
        <w:rPr>
          <w:rFonts w:hint="eastAsia" w:ascii="宋体" w:hAnsi="宋体" w:cs="Arial"/>
          <w:kern w:val="0"/>
          <w:sz w:val="20"/>
          <w:szCs w:val="20"/>
          <w:lang w:val="en-US" w:eastAsia="zh-CN"/>
        </w:rPr>
        <w:t xml:space="preserve"> 1</w:t>
      </w:r>
      <w:r>
        <w:rPr>
          <w:rFonts w:hint="eastAsia" w:ascii="宋体" w:hAnsi="宋体" w:cs="Arial"/>
          <w:kern w:val="0"/>
          <w:sz w:val="20"/>
          <w:szCs w:val="20"/>
        </w:rPr>
        <w:t>月</w:t>
      </w:r>
      <w:r>
        <w:rPr>
          <w:rFonts w:hint="eastAsia" w:ascii="宋体" w:hAnsi="宋体" w:cs="Arial"/>
          <w:kern w:val="0"/>
          <w:sz w:val="20"/>
          <w:szCs w:val="20"/>
          <w:lang w:val="en-US" w:eastAsia="zh-CN"/>
        </w:rPr>
        <w:t>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2024年医药物流部中央空调及冷库维保项目投标文件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宋体" w:hAnsi="宋体" w:cs="Arial"/>
          <w:b/>
          <w:bCs/>
          <w:kern w:val="0"/>
          <w:sz w:val="20"/>
          <w:szCs w:val="20"/>
        </w:rPr>
      </w:pPr>
      <w:r>
        <w:rPr>
          <w:rFonts w:hint="eastAsia" w:cs="Arial" w:asciiTheme="minorEastAsia" w:hAnsiTheme="minorEastAsia"/>
          <w:kern w:val="0"/>
          <w:sz w:val="20"/>
          <w:szCs w:val="20"/>
        </w:rPr>
        <w:t>（</w:t>
      </w:r>
      <w:r>
        <w:rPr>
          <w:rFonts w:hint="eastAsia" w:cs="Arial" w:asciiTheme="minorEastAsia" w:hAnsiTheme="minorEastAsia"/>
          <w:kern w:val="0"/>
          <w:sz w:val="20"/>
          <w:szCs w:val="20"/>
          <w:lang w:val="en-US" w:eastAsia="zh-CN"/>
        </w:rPr>
        <w:t>2</w:t>
      </w:r>
      <w:r>
        <w:rPr>
          <w:rFonts w:hint="eastAsia" w:cs="Arial" w:asciiTheme="minorEastAsia" w:hAnsiTheme="minorEastAsia"/>
          <w:kern w:val="0"/>
          <w:sz w:val="20"/>
          <w:szCs w:val="20"/>
        </w:rPr>
        <w:t>）</w:t>
      </w:r>
      <w:r>
        <w:rPr>
          <w:rFonts w:hint="eastAsia" w:asciiTheme="minorEastAsia" w:hAnsiTheme="minorEastAsia"/>
          <w:b/>
          <w:bCs/>
          <w:sz w:val="20"/>
          <w:szCs w:val="20"/>
          <w:lang w:val="en-US" w:eastAsia="zh-CN"/>
        </w:rPr>
        <w:t>本项目组织现场勘探时间为：2024年1月2日</w:t>
      </w:r>
      <w:r>
        <w:rPr>
          <w:rFonts w:hint="eastAsia" w:asciiTheme="minorEastAsia" w:hAnsiTheme="minorEastAsia"/>
          <w:sz w:val="20"/>
          <w:szCs w:val="20"/>
        </w:rPr>
        <w:t>。</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w:t>
      </w:r>
      <w:r>
        <w:rPr>
          <w:rFonts w:hint="eastAsia" w:cs="Arial" w:asciiTheme="minorEastAsia" w:hAnsiTheme="minorEastAsia"/>
          <w:kern w:val="0"/>
          <w:sz w:val="20"/>
          <w:szCs w:val="20"/>
          <w:lang w:val="en-US" w:eastAsia="zh-CN"/>
        </w:rPr>
        <w:t>3</w:t>
      </w:r>
      <w:r>
        <w:rPr>
          <w:rFonts w:hint="eastAsia" w:cs="Arial" w:asciiTheme="minorEastAsia" w:hAnsiTheme="minorEastAsia"/>
          <w:kern w:val="0"/>
          <w:sz w:val="20"/>
          <w:szCs w:val="20"/>
        </w:rPr>
        <w:t>）</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九</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岳斌娟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浙江航空开发有限责任公司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完成中央空调和冷库的维护保养</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12"/>
        <w:tblpPr w:leftFromText="180" w:rightFromText="180" w:vertAnchor="text" w:horzAnchor="page" w:tblpX="1861" w:tblpY="299"/>
        <w:tblOverlap w:val="never"/>
        <w:tblW w:w="8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3096"/>
        <w:gridCol w:w="1452"/>
        <w:gridCol w:w="972"/>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118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309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145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总价（不含税）</w:t>
            </w:r>
          </w:p>
        </w:tc>
        <w:tc>
          <w:tcPr>
            <w:tcW w:w="97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税率</w:t>
            </w:r>
          </w:p>
        </w:tc>
        <w:tc>
          <w:tcPr>
            <w:tcW w:w="1755"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总计（含税）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2" w:hRule="atLeast"/>
        </w:trPr>
        <w:tc>
          <w:tcPr>
            <w:tcW w:w="118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中央空调</w:t>
            </w:r>
          </w:p>
        </w:tc>
        <w:tc>
          <w:tcPr>
            <w:tcW w:w="309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1号库4台麦克维尔</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机（水冷），28台内机。</w:t>
            </w:r>
          </w:p>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2号库12台吉荣</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机（风冷），24台内机。</w:t>
            </w:r>
          </w:p>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eastAsiaTheme="minorEastAsia" w:cstheme="minorEastAsia"/>
                <w:kern w:val="0"/>
                <w:sz w:val="20"/>
                <w:szCs w:val="20"/>
                <w:lang w:val="en-US" w:eastAsia="zh-CN"/>
              </w:rPr>
              <w:t>3号库9台盾安</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机（水冷），12台内机。</w:t>
            </w:r>
          </w:p>
        </w:tc>
        <w:tc>
          <w:tcPr>
            <w:tcW w:w="145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97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1755"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trPr>
        <w:tc>
          <w:tcPr>
            <w:tcW w:w="118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冷库</w:t>
            </w:r>
          </w:p>
        </w:tc>
        <w:tc>
          <w:tcPr>
            <w:tcW w:w="309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eastAsiaTheme="minorEastAsia" w:cstheme="minorEastAsia"/>
                <w:kern w:val="0"/>
                <w:sz w:val="20"/>
                <w:szCs w:val="20"/>
                <w:lang w:val="en-US" w:eastAsia="zh-CN"/>
              </w:rPr>
              <w:t>1号库冷库16台</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机（风冷），15台内机。</w:t>
            </w:r>
          </w:p>
        </w:tc>
        <w:tc>
          <w:tcPr>
            <w:tcW w:w="145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97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1755"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4279" w:type="dxa"/>
            <w:gridSpan w:val="2"/>
          </w:tcPr>
          <w:p>
            <w:pPr>
              <w:keepNext w:val="0"/>
              <w:keepLines w:val="0"/>
              <w:widowControl/>
              <w:suppressLineNumbers w:val="0"/>
              <w:adjustRightInd w:val="0"/>
              <w:snapToGrid w:val="0"/>
              <w:spacing w:before="0" w:beforeAutospacing="0" w:after="0" w:afterAutospacing="0" w:line="360" w:lineRule="exact"/>
              <w:ind w:left="0" w:right="0"/>
              <w:jc w:val="center"/>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总计</w:t>
            </w:r>
          </w:p>
        </w:tc>
        <w:tc>
          <w:tcPr>
            <w:tcW w:w="145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972"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1755"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bl>
    <w:p>
      <w:pPr>
        <w:spacing w:line="440" w:lineRule="exact"/>
        <w:rPr>
          <w:rFonts w:ascii="宋体" w:hAnsi="宋体"/>
          <w:sz w:val="22"/>
        </w:rPr>
      </w:pPr>
      <w:r>
        <w:rPr>
          <w:rFonts w:hint="eastAsia" w:ascii="宋体" w:hAnsi="宋体"/>
          <w:sz w:val="22"/>
          <w:lang w:val="en-US" w:eastAsia="zh-CN"/>
        </w:rPr>
        <w:t xml:space="preserve">    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浙江航空开发有限责任公司</w:t>
      </w: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2024年中央空调和冷库维保合同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w:t>
      </w:r>
      <w:r>
        <w:rPr>
          <w:rFonts w:hint="eastAsia" w:ascii="黑体" w:hAnsi="黑体" w:eastAsia="黑体" w:cs="黑体"/>
          <w:sz w:val="30"/>
          <w:szCs w:val="30"/>
          <w:lang w:val="en-US" w:eastAsia="zh-CN"/>
        </w:rPr>
        <w:t>浙江航空开发有限责任公司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医药物流仓库</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依照《中华人民共和国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tbl>
      <w:tblPr>
        <w:tblStyle w:val="12"/>
        <w:tblpPr w:leftFromText="180" w:rightFromText="180" w:vertAnchor="text" w:horzAnchor="page" w:tblpX="1861" w:tblpY="299"/>
        <w:tblOverlap w:val="never"/>
        <w:tblW w:w="78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840"/>
        <w:gridCol w:w="1536"/>
        <w:gridCol w:w="924"/>
        <w:gridCol w:w="1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74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2840"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153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总价（不含税）</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税率</w:t>
            </w:r>
          </w:p>
        </w:tc>
        <w:tc>
          <w:tcPr>
            <w:tcW w:w="1788"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6" w:hRule="atLeast"/>
        </w:trPr>
        <w:tc>
          <w:tcPr>
            <w:tcW w:w="74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中央空调</w:t>
            </w:r>
          </w:p>
        </w:tc>
        <w:tc>
          <w:tcPr>
            <w:tcW w:w="2840"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1号库4台麦克维尔</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机（水冷），28台内机。</w:t>
            </w:r>
          </w:p>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2号库12台吉荣</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机（风冷），24台内机。</w:t>
            </w:r>
          </w:p>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eastAsiaTheme="minorEastAsia" w:cstheme="minorEastAsia"/>
                <w:kern w:val="0"/>
                <w:sz w:val="20"/>
                <w:szCs w:val="20"/>
                <w:lang w:val="en-US" w:eastAsia="zh-CN"/>
              </w:rPr>
              <w:t>3号库9台盾安</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机（水冷），12台内机。</w:t>
            </w:r>
          </w:p>
        </w:tc>
        <w:tc>
          <w:tcPr>
            <w:tcW w:w="153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1788"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trPr>
        <w:tc>
          <w:tcPr>
            <w:tcW w:w="74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冷库</w:t>
            </w:r>
          </w:p>
        </w:tc>
        <w:tc>
          <w:tcPr>
            <w:tcW w:w="2840"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eastAsiaTheme="minorEastAsia" w:cstheme="minorEastAsia"/>
                <w:kern w:val="0"/>
                <w:sz w:val="20"/>
                <w:szCs w:val="20"/>
                <w:lang w:val="en-US" w:eastAsia="zh-CN"/>
              </w:rPr>
              <w:t>1号库冷库16台</w:t>
            </w:r>
            <w:r>
              <w:rPr>
                <w:rFonts w:hint="eastAsia" w:asciiTheme="minorEastAsia" w:hAnsiTheme="minorEastAsia" w:cstheme="minorEastAsia"/>
                <w:kern w:val="0"/>
                <w:sz w:val="20"/>
                <w:szCs w:val="20"/>
                <w:lang w:val="en-US" w:eastAsia="zh-CN"/>
              </w:rPr>
              <w:t>主</w:t>
            </w:r>
            <w:r>
              <w:rPr>
                <w:rFonts w:hint="eastAsia" w:asciiTheme="minorEastAsia" w:hAnsiTheme="minorEastAsia" w:eastAsiaTheme="minorEastAsia" w:cstheme="minorEastAsia"/>
                <w:kern w:val="0"/>
                <w:sz w:val="20"/>
                <w:szCs w:val="20"/>
                <w:lang w:val="en-US" w:eastAsia="zh-CN"/>
              </w:rPr>
              <w:t>机（风冷），15台内机。</w:t>
            </w:r>
          </w:p>
        </w:tc>
        <w:tc>
          <w:tcPr>
            <w:tcW w:w="153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1788"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3583" w:type="dxa"/>
            <w:gridSpan w:val="2"/>
          </w:tcPr>
          <w:p>
            <w:pPr>
              <w:keepNext w:val="0"/>
              <w:keepLines w:val="0"/>
              <w:widowControl/>
              <w:suppressLineNumbers w:val="0"/>
              <w:adjustRightInd w:val="0"/>
              <w:snapToGrid w:val="0"/>
              <w:spacing w:before="0" w:beforeAutospacing="0" w:after="0" w:afterAutospacing="0" w:line="360" w:lineRule="exact"/>
              <w:ind w:left="0" w:right="0"/>
              <w:jc w:val="center"/>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总计</w:t>
            </w:r>
          </w:p>
        </w:tc>
        <w:tc>
          <w:tcPr>
            <w:tcW w:w="1536"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c>
          <w:tcPr>
            <w:tcW w:w="1788"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p>
        </w:tc>
      </w:tr>
    </w:tbl>
    <w:p>
      <w:pPr>
        <w:spacing w:line="560" w:lineRule="exact"/>
        <w:rPr>
          <w:rFonts w:ascii="仿宋" w:hAnsi="仿宋" w:eastAsia="仿宋" w:cs="仿宋"/>
          <w:sz w:val="28"/>
          <w:szCs w:val="28"/>
        </w:rPr>
      </w:pPr>
    </w:p>
    <w:p>
      <w:pPr>
        <w:spacing w:line="560" w:lineRule="exact"/>
        <w:ind w:firstLine="538" w:firstLineChars="192"/>
        <w:rPr>
          <w:rFonts w:ascii="仿宋" w:hAnsi="仿宋" w:eastAsia="仿宋" w:cs="仿宋"/>
          <w:sz w:val="28"/>
          <w:szCs w:val="28"/>
        </w:rPr>
      </w:pPr>
    </w:p>
    <w:p>
      <w:pPr>
        <w:spacing w:line="560" w:lineRule="exact"/>
        <w:ind w:firstLine="538" w:firstLineChars="192"/>
        <w:rPr>
          <w:rFonts w:hint="eastAsia" w:ascii="仿宋" w:hAnsi="仿宋" w:eastAsia="仿宋" w:cs="仿宋"/>
          <w:sz w:val="28"/>
          <w:szCs w:val="28"/>
        </w:rPr>
      </w:pPr>
      <w:r>
        <w:rPr>
          <w:rFonts w:hint="eastAsia" w:ascii="仿宋" w:hAnsi="仿宋" w:eastAsia="仿宋" w:cs="仿宋"/>
          <w:sz w:val="28"/>
          <w:szCs w:val="28"/>
        </w:rPr>
        <w:t>本合同金额为</w:t>
      </w:r>
      <w:r>
        <w:rPr>
          <w:rFonts w:hint="eastAsia" w:ascii="仿宋" w:hAnsi="仿宋" w:eastAsia="仿宋" w:cs="仿宋"/>
          <w:b/>
          <w:bCs/>
          <w:sz w:val="28"/>
          <w:szCs w:val="28"/>
        </w:rPr>
        <w:t>总价</w:t>
      </w:r>
      <w:r>
        <w:rPr>
          <w:rFonts w:hint="eastAsia" w:ascii="仿宋" w:hAnsi="仿宋" w:eastAsia="仿宋" w:cs="仿宋"/>
          <w:sz w:val="28"/>
          <w:szCs w:val="28"/>
        </w:rPr>
        <w:t>合同，合同金额为（大写）：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人民币    ，（小写）¥       </w:t>
      </w:r>
      <w:r>
        <w:rPr>
          <w:rFonts w:hint="eastAsia" w:ascii="仿宋" w:hAnsi="仿宋" w:eastAsia="仿宋" w:cs="仿宋"/>
          <w:sz w:val="28"/>
          <w:szCs w:val="28"/>
          <w:lang w:eastAsia="zh-CN"/>
        </w:rPr>
        <w:t>。</w:t>
      </w:r>
      <w:r>
        <w:rPr>
          <w:rFonts w:hint="eastAsia" w:ascii="仿宋" w:hAnsi="仿宋" w:eastAsia="仿宋" w:cs="仿宋"/>
          <w:sz w:val="28"/>
          <w:szCs w:val="28"/>
        </w:rPr>
        <w:t>增值税税率为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中央空调和冷库所需的全部费用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由于设备配件老化、损坏等所产生的维修费用，乙方需经甲方同意后方可维修，配件费按实结算，甲方不再支付人工费</w:t>
      </w:r>
      <w:r>
        <w:rPr>
          <w:rFonts w:hint="eastAsia" w:ascii="仿宋" w:hAnsi="仿宋" w:eastAsia="仿宋" w:cs="仿宋"/>
          <w:sz w:val="28"/>
          <w:szCs w:val="28"/>
        </w:rPr>
        <w:t>。</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sz w:val="28"/>
          <w:szCs w:val="28"/>
        </w:rPr>
        <w:t xml:space="preserve">    </w:t>
      </w:r>
      <w:r>
        <w:rPr>
          <w:rFonts w:hint="eastAsia" w:ascii="仿宋" w:hAnsi="仿宋" w:eastAsia="仿宋" w:cs="仿宋"/>
          <w:b/>
          <w:bCs/>
          <w:color w:val="000000" w:themeColor="text1"/>
          <w:sz w:val="28"/>
          <w:szCs w:val="28"/>
          <w14:textFill>
            <w14:solidFill>
              <w14:schemeClr w14:val="tx1"/>
            </w14:solidFill>
          </w14:textFill>
        </w:rPr>
        <w:t xml:space="preserve">第二条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时间</w:t>
      </w:r>
    </w:p>
    <w:p>
      <w:pPr>
        <w:spacing w:line="56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w:t>
      </w:r>
      <w:r>
        <w:rPr>
          <w:rFonts w:hint="eastAsia" w:ascii="仿宋" w:hAnsi="仿宋" w:eastAsia="仿宋" w:cs="仿宋"/>
          <w:color w:val="000000" w:themeColor="text1"/>
          <w:sz w:val="28"/>
          <w:szCs w:val="28"/>
          <w:lang w:val="en-US" w:eastAsia="zh-CN"/>
          <w14:textFill>
            <w14:solidFill>
              <w14:schemeClr w14:val="tx1"/>
            </w14:solidFill>
          </w14:textFill>
        </w:rPr>
        <w:t>2024</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15</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lang w:val="en-US" w:eastAsia="zh-CN"/>
          <w14:textFill>
            <w14:solidFill>
              <w14:schemeClr w14:val="tx1"/>
            </w14:solidFill>
          </w14:textFill>
        </w:rPr>
        <w:t>2025</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14</w:t>
      </w:r>
      <w:r>
        <w:rPr>
          <w:rFonts w:hint="eastAsia" w:ascii="仿宋" w:hAnsi="仿宋" w:eastAsia="仿宋" w:cs="仿宋"/>
          <w:color w:val="000000" w:themeColor="text1"/>
          <w:sz w:val="28"/>
          <w:szCs w:val="28"/>
          <w14:textFill>
            <w14:solidFill>
              <w14:schemeClr w14:val="tx1"/>
            </w14:solidFill>
          </w14:textFill>
        </w:rPr>
        <w:t>日。</w:t>
      </w:r>
    </w:p>
    <w:p>
      <w:pPr>
        <w:spacing w:line="56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的要求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1.技术标准：能达到</w:t>
      </w:r>
      <w:r>
        <w:rPr>
          <w:rFonts w:hint="eastAsia" w:ascii="仿宋" w:hAnsi="仿宋" w:eastAsia="仿宋" w:cs="仿宋"/>
          <w:color w:val="000000" w:themeColor="text1"/>
          <w:sz w:val="28"/>
          <w:szCs w:val="28"/>
          <w:lang w:val="en-US" w:eastAsia="zh-CN"/>
          <w14:textFill>
            <w14:solidFill>
              <w14:schemeClr w14:val="tx1"/>
            </w14:solidFill>
          </w14:textFill>
        </w:rPr>
        <w:t>原设备的</w:t>
      </w:r>
      <w:r>
        <w:rPr>
          <w:rFonts w:hint="eastAsia" w:ascii="仿宋" w:hAnsi="仿宋" w:eastAsia="仿宋" w:cs="仿宋"/>
          <w:color w:val="000000" w:themeColor="text1"/>
          <w:sz w:val="28"/>
          <w:szCs w:val="28"/>
          <w14:textFill>
            <w14:solidFill>
              <w14:schemeClr w14:val="tx1"/>
            </w14:solidFill>
          </w14:textFill>
        </w:rPr>
        <w:t>制冷</w:t>
      </w:r>
      <w:r>
        <w:rPr>
          <w:rFonts w:hint="eastAsia" w:ascii="仿宋" w:hAnsi="仿宋" w:eastAsia="仿宋" w:cs="仿宋"/>
          <w:color w:val="000000" w:themeColor="text1"/>
          <w:sz w:val="28"/>
          <w:szCs w:val="28"/>
          <w:lang w:val="en-US" w:eastAsia="zh-CN"/>
          <w14:textFill>
            <w14:solidFill>
              <w14:schemeClr w14:val="tx1"/>
            </w14:solidFill>
          </w14:textFill>
        </w:rPr>
        <w:t>效果。</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质量要求：空调机组正常使用</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运行平稳。</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第四条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交付时间、地点及方式</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1.交付时间：</w:t>
      </w:r>
      <w:r>
        <w:rPr>
          <w:rFonts w:hint="eastAsia" w:ascii="仿宋" w:hAnsi="仿宋" w:eastAsia="仿宋" w:cs="仿宋"/>
          <w:color w:val="000000" w:themeColor="text1"/>
          <w:sz w:val="28"/>
          <w:szCs w:val="28"/>
          <w:lang w:val="en-US" w:eastAsia="zh-CN"/>
          <w14:textFill>
            <w14:solidFill>
              <w14:schemeClr w14:val="tx1"/>
            </w14:solidFill>
          </w14:textFill>
        </w:rPr>
        <w:t>按甲方需求。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2.交付地点：</w:t>
      </w:r>
      <w:r>
        <w:rPr>
          <w:rFonts w:hint="eastAsia" w:ascii="仿宋" w:hAnsi="仿宋" w:eastAsia="仿宋" w:cs="仿宋"/>
          <w:color w:val="000000" w:themeColor="text1"/>
          <w:sz w:val="28"/>
          <w:szCs w:val="28"/>
          <w:lang w:val="en-US" w:eastAsia="zh-CN"/>
          <w14:textFill>
            <w14:solidFill>
              <w14:schemeClr w14:val="tx1"/>
            </w14:solidFill>
          </w14:textFill>
        </w:rPr>
        <w:t>医药物流仓库。</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3.交付方式：</w:t>
      </w:r>
      <w:r>
        <w:rPr>
          <w:rFonts w:hint="eastAsia" w:ascii="仿宋" w:hAnsi="仿宋" w:eastAsia="仿宋" w:cs="仿宋"/>
          <w:color w:val="000000" w:themeColor="text1"/>
          <w:sz w:val="28"/>
          <w:szCs w:val="28"/>
          <w:lang w:val="en-US" w:eastAsia="zh-CN"/>
          <w14:textFill>
            <w14:solidFill>
              <w14:schemeClr w14:val="tx1"/>
            </w14:solidFill>
          </w14:textFill>
        </w:rPr>
        <w:t>乙方上门维修维护。</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第五条 修理修缮的验收标准及时间</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1.验收标准：空调机组</w:t>
      </w:r>
      <w:r>
        <w:rPr>
          <w:rFonts w:hint="eastAsia" w:ascii="仿宋" w:hAnsi="仿宋" w:eastAsia="仿宋" w:cs="仿宋"/>
          <w:color w:val="000000" w:themeColor="text1"/>
          <w:sz w:val="28"/>
          <w:szCs w:val="28"/>
          <w:lang w:val="en-US" w:eastAsia="zh-CN"/>
          <w14:textFill>
            <w14:solidFill>
              <w14:schemeClr w14:val="tx1"/>
            </w14:solidFill>
          </w14:textFill>
        </w:rPr>
        <w:t>恢复</w:t>
      </w:r>
      <w:r>
        <w:rPr>
          <w:rFonts w:hint="eastAsia" w:ascii="仿宋" w:hAnsi="仿宋" w:eastAsia="仿宋" w:cs="仿宋"/>
          <w:color w:val="000000" w:themeColor="text1"/>
          <w:sz w:val="28"/>
          <w:szCs w:val="28"/>
          <w14:textFill>
            <w14:solidFill>
              <w14:schemeClr w14:val="tx1"/>
            </w14:solidFill>
          </w14:textFill>
        </w:rPr>
        <w:t>正常使用</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2</w:t>
      </w:r>
      <w:r>
        <w:rPr>
          <w:rFonts w:hint="eastAsia" w:ascii="仿宋" w:hAnsi="仿宋" w:eastAsia="仿宋" w:cs="仿宋"/>
          <w:color w:val="000000" w:themeColor="text1"/>
          <w:sz w:val="28"/>
          <w:szCs w:val="28"/>
          <w14:textFill>
            <w14:solidFill>
              <w14:schemeClr w14:val="tx1"/>
            </w14:solidFill>
          </w14:textFill>
        </w:rPr>
        <w:t>.验收时间：</w:t>
      </w:r>
      <w:r>
        <w:rPr>
          <w:rFonts w:hint="eastAsia" w:ascii="仿宋" w:hAnsi="仿宋" w:eastAsia="仿宋" w:cs="仿宋"/>
          <w:color w:val="000000" w:themeColor="text1"/>
          <w:sz w:val="28"/>
          <w:szCs w:val="28"/>
          <w:lang w:val="en-US" w:eastAsia="zh-CN"/>
          <w14:textFill>
            <w14:solidFill>
              <w14:schemeClr w14:val="tx1"/>
            </w14:solidFill>
          </w14:textFill>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按季度结算，乙方完成季度维保后，</w:t>
      </w:r>
      <w:r>
        <w:rPr>
          <w:rFonts w:hint="eastAsia" w:ascii="仿宋" w:hAnsi="仿宋" w:eastAsia="仿宋" w:cs="仿宋"/>
          <w:b/>
          <w:bCs/>
          <w:sz w:val="28"/>
          <w:szCs w:val="28"/>
          <w:lang w:val="en-US" w:eastAsia="zh-CN"/>
        </w:rPr>
        <w:t>出具维保清单并按实际发生配件数量</w:t>
      </w:r>
      <w:r>
        <w:rPr>
          <w:rFonts w:hint="eastAsia" w:ascii="仿宋" w:hAnsi="仿宋" w:eastAsia="仿宋" w:cs="仿宋"/>
          <w:sz w:val="28"/>
          <w:szCs w:val="28"/>
          <w:lang w:val="en-US" w:eastAsia="zh-CN"/>
        </w:rPr>
        <w:t>开具增值税专用发票，甲方于收到维保清单及发票后7日内完成付款。</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w:t>
      </w:r>
      <w:r>
        <w:rPr>
          <w:rFonts w:hint="eastAsia" w:ascii="仿宋" w:hAnsi="仿宋" w:eastAsia="仿宋" w:cs="仿宋"/>
          <w:sz w:val="28"/>
          <w:szCs w:val="28"/>
          <w:lang w:val="en-US" w:eastAsia="zh-CN"/>
        </w:rPr>
        <w:t>无</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w:t>
      </w:r>
      <w:r>
        <w:rPr>
          <w:rFonts w:hint="eastAsia" w:ascii="仿宋" w:hAnsi="仿宋" w:eastAsia="仿宋" w:cs="仿宋"/>
          <w:b/>
          <w:bCs/>
          <w:sz w:val="28"/>
          <w:szCs w:val="28"/>
          <w:u w:val="single"/>
        </w:rPr>
        <w:t>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 xml:space="preserve">   维修人员，</w:t>
      </w:r>
      <w:r>
        <w:rPr>
          <w:rFonts w:hint="eastAsia" w:ascii="仿宋" w:hAnsi="仿宋" w:eastAsia="仿宋" w:cs="仿宋"/>
          <w:sz w:val="28"/>
          <w:szCs w:val="28"/>
        </w:rPr>
        <w:t>在接到报修通知后，维修人员应在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乙方逾期交付修理修缮项目，乙方应按合同总价每日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%向甲方支付违约金，由甲方从修理修缮费用中扣除。逾期超过约定日期日的，甲方可解除本合同。乙方因逾期交付或因其他违约行为导致甲方解除合同的，乙方应向甲方支付合同总价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询价</w:t>
      </w:r>
      <w:r>
        <w:rPr>
          <w:rFonts w:hint="eastAsia" w:ascii="仿宋" w:hAnsi="仿宋" w:eastAsia="仿宋" w:cs="仿宋"/>
          <w:sz w:val="28"/>
          <w:szCs w:val="28"/>
        </w:rPr>
        <w:t>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报价单</w:t>
      </w:r>
      <w:r>
        <w:rPr>
          <w:rFonts w:hint="eastAsia" w:ascii="仿宋" w:hAnsi="仿宋" w:eastAsia="仿宋" w:cs="仿宋"/>
          <w:sz w:val="28"/>
          <w:szCs w:val="28"/>
        </w:rPr>
        <w:t>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本合同期满后双方有继续合作意向，可以协商后续签合同</w:t>
      </w:r>
      <w:r>
        <w:rPr>
          <w:rFonts w:hint="eastAsia" w:ascii="仿宋" w:hAnsi="仿宋" w:eastAsia="仿宋" w:cs="仿宋"/>
          <w:sz w:val="28"/>
          <w:szCs w:val="28"/>
        </w:rPr>
        <w:t>。</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w:t>
      </w:r>
      <w:r>
        <w:rPr>
          <w:rFonts w:hint="eastAsia" w:ascii="仿宋" w:hAnsi="仿宋" w:eastAsia="仿宋" w:cs="仿宋"/>
          <w:sz w:val="28"/>
          <w:szCs w:val="28"/>
          <w:lang w:val="en-US" w:eastAsia="zh-CN"/>
        </w:rPr>
        <w:t>民</w:t>
      </w:r>
      <w:r>
        <w:rPr>
          <w:rFonts w:hint="eastAsia" w:ascii="仿宋" w:hAnsi="仿宋" w:eastAsia="仿宋" w:cs="仿宋"/>
          <w:sz w:val="28"/>
          <w:szCs w:val="28"/>
        </w:rPr>
        <w:t>法</w:t>
      </w:r>
      <w:r>
        <w:rPr>
          <w:rFonts w:hint="eastAsia" w:ascii="仿宋" w:hAnsi="仿宋" w:eastAsia="仿宋" w:cs="仿宋"/>
          <w:sz w:val="28"/>
          <w:szCs w:val="28"/>
          <w:lang w:val="en-US" w:eastAsia="zh-CN"/>
        </w:rPr>
        <w:t>典</w:t>
      </w:r>
      <w:r>
        <w:rPr>
          <w:rFonts w:hint="eastAsia" w:ascii="仿宋" w:hAnsi="仿宋" w:eastAsia="仿宋" w:cs="仿宋"/>
          <w:sz w:val="28"/>
          <w:szCs w:val="28"/>
        </w:rPr>
        <w:t>》及有关法律法规执行。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w:t>
      </w:r>
      <w:r>
        <w:rPr>
          <w:rFonts w:hint="eastAsia" w:ascii="黑体" w:hAnsi="黑体" w:eastAsia="黑体" w:cs="黑体"/>
          <w:sz w:val="28"/>
          <w:szCs w:val="28"/>
          <w:lang w:val="en-US" w:eastAsia="zh-CN"/>
        </w:rPr>
        <w:t xml:space="preserve">浙江航空开发有限责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任公司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lang w:val="en-US" w:eastAsia="zh-CN"/>
        </w:rPr>
        <w:t>浙江航空开发有限责任公司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黑体" w:hAnsi="黑体" w:eastAsia="黑体" w:cs="黑体"/>
          <w:bCs/>
          <w:color w:val="auto"/>
          <w:sz w:val="28"/>
          <w:szCs w:val="28"/>
          <w:lang w:val="en-US" w:eastAsia="zh-CN"/>
        </w:rPr>
        <w:t>浙江航空开发有限责任公司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w:t>
      </w:r>
      <w:r>
        <w:rPr>
          <w:rFonts w:hint="eastAsia" w:ascii="黑体" w:hAnsi="黑体" w:eastAsia="黑体" w:cs="黑体"/>
          <w:bCs/>
          <w:color w:val="auto"/>
          <w:sz w:val="28"/>
          <w:szCs w:val="28"/>
          <w:lang w:val="en-US" w:eastAsia="zh-CN"/>
        </w:rPr>
        <w:t>浙江航空开发有限责任公司</w:t>
      </w:r>
      <w:r>
        <w:rPr>
          <w:rFonts w:hint="eastAsia" w:ascii="仿宋" w:hAnsi="仿宋" w:eastAsia="仿宋" w:cs="仿宋"/>
          <w:sz w:val="28"/>
          <w:szCs w:val="28"/>
        </w:rPr>
        <w:t>（以下简称“</w:t>
      </w:r>
      <w:r>
        <w:rPr>
          <w:rFonts w:hint="eastAsia" w:ascii="仿宋" w:hAnsi="仿宋" w:eastAsia="仿宋" w:cs="仿宋"/>
          <w:sz w:val="28"/>
          <w:szCs w:val="28"/>
          <w:lang w:val="en-US" w:eastAsia="zh-CN"/>
        </w:rPr>
        <w:t>航开发</w:t>
      </w:r>
      <w:r>
        <w:rPr>
          <w:rFonts w:hint="eastAsia" w:ascii="仿宋" w:hAnsi="仿宋" w:eastAsia="仿宋" w:cs="仿宋"/>
          <w:sz w:val="28"/>
          <w:szCs w:val="28"/>
        </w:rPr>
        <w:t>”）的供应商或潜在供应商候选人，为</w:t>
      </w:r>
      <w:r>
        <w:rPr>
          <w:rFonts w:hint="eastAsia" w:ascii="仿宋" w:hAnsi="仿宋" w:eastAsia="仿宋" w:cs="仿宋"/>
          <w:sz w:val="28"/>
          <w:szCs w:val="28"/>
          <w:lang w:eastAsia="zh-CN"/>
        </w:rPr>
        <w:t>航开发</w:t>
      </w:r>
      <w:r>
        <w:rPr>
          <w:rFonts w:hint="eastAsia" w:ascii="仿宋" w:hAnsi="仿宋" w:eastAsia="仿宋" w:cs="仿宋"/>
          <w:sz w:val="28"/>
          <w:szCs w:val="28"/>
        </w:rPr>
        <w:t>提供项目的外包服务。在上述业务来往过程中，</w:t>
      </w:r>
      <w:r>
        <w:rPr>
          <w:rFonts w:hint="eastAsia" w:ascii="仿宋" w:hAnsi="仿宋" w:eastAsia="仿宋" w:cs="仿宋"/>
          <w:sz w:val="28"/>
          <w:szCs w:val="28"/>
          <w:lang w:eastAsia="zh-CN"/>
        </w:rPr>
        <w:t>航开发</w:t>
      </w:r>
      <w:r>
        <w:rPr>
          <w:rFonts w:hint="eastAsia" w:ascii="仿宋" w:hAnsi="仿宋" w:eastAsia="仿宋" w:cs="仿宋"/>
          <w:sz w:val="28"/>
          <w:szCs w:val="28"/>
        </w:rPr>
        <w:t>可能向我方提供经营、业务、服务等有关的文件、资料、软件等信息，为维护</w:t>
      </w:r>
      <w:r>
        <w:rPr>
          <w:rFonts w:hint="eastAsia" w:ascii="仿宋" w:hAnsi="仿宋" w:eastAsia="仿宋" w:cs="仿宋"/>
          <w:sz w:val="28"/>
          <w:szCs w:val="28"/>
          <w:lang w:eastAsia="zh-CN"/>
        </w:rPr>
        <w:t>航开发</w:t>
      </w:r>
      <w:r>
        <w:rPr>
          <w:rFonts w:hint="eastAsia" w:ascii="仿宋" w:hAnsi="仿宋" w:eastAsia="仿宋" w:cs="仿宋"/>
          <w:sz w:val="28"/>
          <w:szCs w:val="28"/>
        </w:rPr>
        <w:t>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关联公司）和我方共同为</w:t>
      </w:r>
      <w:r>
        <w:rPr>
          <w:rFonts w:hint="eastAsia" w:ascii="仿宋" w:hAnsi="仿宋" w:eastAsia="仿宋" w:cs="仿宋"/>
          <w:sz w:val="28"/>
          <w:szCs w:val="28"/>
          <w:lang w:eastAsia="zh-CN"/>
        </w:rPr>
        <w:t>航开发</w:t>
      </w:r>
      <w:r>
        <w:rPr>
          <w:rFonts w:hint="eastAsia" w:ascii="仿宋" w:hAnsi="仿宋" w:eastAsia="仿宋" w:cs="仿宋"/>
          <w:sz w:val="28"/>
          <w:szCs w:val="28"/>
        </w:rPr>
        <w:t>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w:t>
      </w:r>
      <w:r>
        <w:rPr>
          <w:rFonts w:hint="eastAsia" w:ascii="仿宋" w:hAnsi="仿宋" w:eastAsia="仿宋" w:cs="仿宋"/>
          <w:sz w:val="28"/>
          <w:szCs w:val="28"/>
          <w:lang w:eastAsia="zh-CN"/>
        </w:rPr>
        <w:t>航开发</w:t>
      </w:r>
      <w:r>
        <w:rPr>
          <w:rFonts w:hint="eastAsia" w:ascii="仿宋" w:hAnsi="仿宋" w:eastAsia="仿宋" w:cs="仿宋"/>
          <w:sz w:val="28"/>
          <w:szCs w:val="28"/>
        </w:rPr>
        <w:t>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w:t>
      </w:r>
      <w:r>
        <w:rPr>
          <w:rFonts w:hint="eastAsia" w:ascii="仿宋" w:hAnsi="仿宋" w:eastAsia="仿宋" w:cs="仿宋"/>
          <w:sz w:val="28"/>
          <w:szCs w:val="28"/>
          <w:lang w:eastAsia="zh-CN"/>
        </w:rPr>
        <w:t>航开发</w:t>
      </w:r>
      <w:r>
        <w:rPr>
          <w:rFonts w:hint="eastAsia" w:ascii="仿宋" w:hAnsi="仿宋" w:eastAsia="仿宋" w:cs="仿宋"/>
          <w:sz w:val="28"/>
          <w:szCs w:val="28"/>
        </w:rPr>
        <w:t>向我方披露商业秘密可以通过数据、文字及记载这些内容的文件、光盘、软件、图书等有形媒介体现，也可通过口头、录音等视听形式体现，或者是通过参观</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关联公司）开发的设备、运营程序而眼见的。我方一旦接触商业秘密，应立即采取保密措施。除非</w:t>
      </w:r>
      <w:r>
        <w:rPr>
          <w:rFonts w:hint="eastAsia" w:ascii="仿宋" w:hAnsi="仿宋" w:eastAsia="仿宋" w:cs="仿宋"/>
          <w:sz w:val="28"/>
          <w:szCs w:val="28"/>
          <w:lang w:eastAsia="zh-CN"/>
        </w:rPr>
        <w:t>航开发</w:t>
      </w:r>
      <w:r>
        <w:rPr>
          <w:rFonts w:hint="eastAsia" w:ascii="仿宋" w:hAnsi="仿宋" w:eastAsia="仿宋" w:cs="仿宋"/>
          <w:sz w:val="28"/>
          <w:szCs w:val="28"/>
        </w:rPr>
        <w:t>书面同意解禁该秘密，</w:t>
      </w:r>
      <w:r>
        <w:rPr>
          <w:rFonts w:hint="eastAsia" w:ascii="仿宋" w:hAnsi="仿宋" w:eastAsia="仿宋" w:cs="仿宋"/>
          <w:sz w:val="28"/>
          <w:szCs w:val="28"/>
          <w:lang w:eastAsia="zh-CN"/>
        </w:rPr>
        <w:t>航开发</w:t>
      </w:r>
      <w:r>
        <w:rPr>
          <w:rFonts w:hint="eastAsia" w:ascii="仿宋" w:hAnsi="仿宋" w:eastAsia="仿宋" w:cs="仿宋"/>
          <w:sz w:val="28"/>
          <w:szCs w:val="28"/>
        </w:rPr>
        <w:t>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w:t>
      </w:r>
      <w:r>
        <w:rPr>
          <w:rFonts w:hint="eastAsia" w:ascii="仿宋" w:hAnsi="仿宋" w:eastAsia="仿宋" w:cs="仿宋"/>
          <w:sz w:val="28"/>
          <w:szCs w:val="28"/>
          <w:lang w:eastAsia="zh-CN"/>
        </w:rPr>
        <w:t>航开发</w:t>
      </w:r>
      <w:r>
        <w:rPr>
          <w:rFonts w:hint="eastAsia" w:ascii="仿宋" w:hAnsi="仿宋" w:eastAsia="仿宋" w:cs="仿宋"/>
          <w:sz w:val="28"/>
          <w:szCs w:val="28"/>
        </w:rPr>
        <w:t>拟获悉之前已持有的我方无需承担保密义务的</w:t>
      </w:r>
      <w:r>
        <w:rPr>
          <w:rFonts w:hint="eastAsia" w:ascii="仿宋" w:hAnsi="仿宋" w:eastAsia="仿宋" w:cs="仿宋"/>
          <w:sz w:val="28"/>
          <w:szCs w:val="28"/>
          <w:lang w:eastAsia="zh-CN"/>
        </w:rPr>
        <w:t>航开发</w:t>
      </w:r>
      <w:r>
        <w:rPr>
          <w:rFonts w:hint="eastAsia" w:ascii="仿宋" w:hAnsi="仿宋" w:eastAsia="仿宋" w:cs="仿宋"/>
          <w:sz w:val="28"/>
          <w:szCs w:val="28"/>
        </w:rPr>
        <w:t>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关联公司）的利益。在未获得</w:t>
      </w:r>
      <w:r>
        <w:rPr>
          <w:rFonts w:hint="eastAsia" w:ascii="仿宋" w:hAnsi="仿宋" w:eastAsia="仿宋" w:cs="仿宋"/>
          <w:sz w:val="28"/>
          <w:szCs w:val="28"/>
          <w:lang w:eastAsia="zh-CN"/>
        </w:rPr>
        <w:t>航开发</w:t>
      </w:r>
      <w:r>
        <w:rPr>
          <w:rFonts w:hint="eastAsia" w:ascii="仿宋" w:hAnsi="仿宋" w:eastAsia="仿宋" w:cs="仿宋"/>
          <w:sz w:val="28"/>
          <w:szCs w:val="28"/>
        </w:rPr>
        <w:t>同意前，我方不得复印或以其他形式复制任何商业秘密，或者从任何由</w:t>
      </w:r>
      <w:r>
        <w:rPr>
          <w:rFonts w:hint="eastAsia" w:ascii="仿宋" w:hAnsi="仿宋" w:eastAsia="仿宋" w:cs="仿宋"/>
          <w:sz w:val="28"/>
          <w:szCs w:val="28"/>
          <w:lang w:eastAsia="zh-CN"/>
        </w:rPr>
        <w:t>航开发</w:t>
      </w:r>
      <w:r>
        <w:rPr>
          <w:rFonts w:hint="eastAsia" w:ascii="仿宋" w:hAnsi="仿宋" w:eastAsia="仿宋" w:cs="仿宋"/>
          <w:sz w:val="28"/>
          <w:szCs w:val="28"/>
        </w:rPr>
        <w:t>设计的装置上窃取任何商业秘密。我方不以任何方式向第三方透露、不在任何场所使用商业秘密。我方承诺只有在在履行</w:t>
      </w:r>
      <w:r>
        <w:rPr>
          <w:rFonts w:hint="eastAsia" w:ascii="仿宋" w:hAnsi="仿宋" w:eastAsia="仿宋" w:cs="仿宋"/>
          <w:sz w:val="28"/>
          <w:szCs w:val="28"/>
          <w:lang w:eastAsia="zh-CN"/>
        </w:rPr>
        <w:t>航开发</w:t>
      </w:r>
      <w:r>
        <w:rPr>
          <w:rFonts w:hint="eastAsia" w:ascii="仿宋" w:hAnsi="仿宋" w:eastAsia="仿宋" w:cs="仿宋"/>
          <w:sz w:val="28"/>
          <w:szCs w:val="28"/>
        </w:rPr>
        <w:t>合约时才有权使用该等商业秘密，并只向为履行</w:t>
      </w:r>
      <w:r>
        <w:rPr>
          <w:rFonts w:hint="eastAsia" w:ascii="仿宋" w:hAnsi="仿宋" w:eastAsia="仿宋" w:cs="仿宋"/>
          <w:sz w:val="28"/>
          <w:szCs w:val="28"/>
          <w:lang w:eastAsia="zh-CN"/>
        </w:rPr>
        <w:t>航开发</w:t>
      </w:r>
      <w:r>
        <w:rPr>
          <w:rFonts w:hint="eastAsia" w:ascii="仿宋" w:hAnsi="仿宋" w:eastAsia="仿宋" w:cs="仿宋"/>
          <w:sz w:val="28"/>
          <w:szCs w:val="28"/>
        </w:rPr>
        <w:t>合约需要了解的员工披露相关商业秘密，并促使员工自接触</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w:t>
      </w:r>
      <w:r>
        <w:rPr>
          <w:rFonts w:hint="eastAsia" w:ascii="仿宋" w:hAnsi="仿宋" w:eastAsia="仿宋" w:cs="仿宋"/>
          <w:sz w:val="28"/>
          <w:szCs w:val="28"/>
          <w:lang w:eastAsia="zh-CN"/>
        </w:rPr>
        <w:t>航开发</w:t>
      </w:r>
      <w:r>
        <w:rPr>
          <w:rFonts w:hint="eastAsia" w:ascii="仿宋" w:hAnsi="仿宋" w:eastAsia="仿宋" w:cs="仿宋"/>
          <w:sz w:val="28"/>
          <w:szCs w:val="28"/>
        </w:rPr>
        <w:t>要求，我方应立即返还或根据</w:t>
      </w:r>
      <w:r>
        <w:rPr>
          <w:rFonts w:hint="eastAsia" w:ascii="仿宋" w:hAnsi="仿宋" w:eastAsia="仿宋" w:cs="仿宋"/>
          <w:sz w:val="28"/>
          <w:szCs w:val="28"/>
          <w:lang w:eastAsia="zh-CN"/>
        </w:rPr>
        <w:t>航开发</w:t>
      </w:r>
      <w:r>
        <w:rPr>
          <w:rFonts w:hint="eastAsia" w:ascii="仿宋" w:hAnsi="仿宋" w:eastAsia="仿宋" w:cs="仿宋"/>
          <w:sz w:val="28"/>
          <w:szCs w:val="28"/>
        </w:rPr>
        <w:t>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4、无论在双方签订任何商务合同之前、存续期间及以后，我方均当遵守法律和本承诺约定，严格保守</w:t>
      </w:r>
      <w:r>
        <w:rPr>
          <w:rFonts w:hint="eastAsia" w:ascii="仿宋" w:hAnsi="仿宋" w:eastAsia="仿宋" w:cs="仿宋"/>
          <w:sz w:val="28"/>
          <w:szCs w:val="28"/>
          <w:lang w:eastAsia="zh-CN"/>
        </w:rPr>
        <w:t>航开发</w:t>
      </w:r>
      <w:r>
        <w:rPr>
          <w:rFonts w:hint="eastAsia" w:ascii="仿宋" w:hAnsi="仿宋" w:eastAsia="仿宋" w:cs="仿宋"/>
          <w:sz w:val="28"/>
          <w:szCs w:val="28"/>
        </w:rPr>
        <w:t>的商业秘密。未经</w:t>
      </w:r>
      <w:r>
        <w:rPr>
          <w:rFonts w:hint="eastAsia" w:ascii="仿宋" w:hAnsi="仿宋" w:eastAsia="仿宋" w:cs="仿宋"/>
          <w:sz w:val="28"/>
          <w:szCs w:val="28"/>
          <w:lang w:eastAsia="zh-CN"/>
        </w:rPr>
        <w:t>航开发</w:t>
      </w:r>
      <w:r>
        <w:rPr>
          <w:rFonts w:hint="eastAsia" w:ascii="仿宋" w:hAnsi="仿宋" w:eastAsia="仿宋" w:cs="仿宋"/>
          <w:sz w:val="28"/>
          <w:szCs w:val="28"/>
        </w:rPr>
        <w:t>同意，不得采用包括但不限于的以下方式泄露、公布、发布、出版、传授、转让或者其他任何方式，或以任何理由、任何目的非法侵犯</w:t>
      </w:r>
      <w:r>
        <w:rPr>
          <w:rFonts w:hint="eastAsia" w:ascii="仿宋" w:hAnsi="仿宋" w:eastAsia="仿宋" w:cs="仿宋"/>
          <w:sz w:val="28"/>
          <w:szCs w:val="28"/>
          <w:lang w:eastAsia="zh-CN"/>
        </w:rPr>
        <w:t>航开发</w:t>
      </w:r>
      <w:r>
        <w:rPr>
          <w:rFonts w:hint="eastAsia" w:ascii="仿宋" w:hAnsi="仿宋" w:eastAsia="仿宋" w:cs="仿宋"/>
          <w:sz w:val="28"/>
          <w:szCs w:val="28"/>
        </w:rPr>
        <w:t xml:space="preserve">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w:t>
      </w:r>
      <w:r>
        <w:rPr>
          <w:rFonts w:hint="eastAsia" w:ascii="仿宋" w:hAnsi="仿宋" w:eastAsia="仿宋" w:cs="仿宋"/>
          <w:sz w:val="28"/>
          <w:szCs w:val="28"/>
          <w:lang w:eastAsia="zh-CN"/>
        </w:rPr>
        <w:t>航开发</w:t>
      </w:r>
      <w:r>
        <w:rPr>
          <w:rFonts w:hint="eastAsia" w:ascii="仿宋" w:hAnsi="仿宋" w:eastAsia="仿宋" w:cs="仿宋"/>
          <w:sz w:val="28"/>
          <w:szCs w:val="28"/>
        </w:rPr>
        <w:t>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w:t>
      </w:r>
      <w:r>
        <w:rPr>
          <w:rFonts w:hint="eastAsia" w:ascii="仿宋" w:hAnsi="仿宋" w:eastAsia="仿宋" w:cs="仿宋"/>
          <w:sz w:val="28"/>
          <w:szCs w:val="28"/>
          <w:lang w:eastAsia="zh-CN"/>
        </w:rPr>
        <w:t>航开发</w:t>
      </w:r>
      <w:r>
        <w:rPr>
          <w:rFonts w:hint="eastAsia" w:ascii="仿宋" w:hAnsi="仿宋" w:eastAsia="仿宋" w:cs="仿宋"/>
          <w:sz w:val="28"/>
          <w:szCs w:val="28"/>
        </w:rPr>
        <w:t>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w:t>
      </w:r>
      <w:r>
        <w:rPr>
          <w:rFonts w:hint="eastAsia" w:ascii="仿宋" w:hAnsi="仿宋" w:eastAsia="仿宋" w:cs="仿宋"/>
          <w:sz w:val="28"/>
          <w:szCs w:val="28"/>
          <w:lang w:eastAsia="zh-CN"/>
        </w:rPr>
        <w:t>航开发</w:t>
      </w:r>
      <w:r>
        <w:rPr>
          <w:rFonts w:hint="eastAsia" w:ascii="仿宋" w:hAnsi="仿宋" w:eastAsia="仿宋" w:cs="仿宋"/>
          <w:sz w:val="28"/>
          <w:szCs w:val="28"/>
        </w:rPr>
        <w:t>同意就以任何方式私自保存、截留含有</w:t>
      </w:r>
      <w:r>
        <w:rPr>
          <w:rFonts w:hint="eastAsia" w:ascii="仿宋" w:hAnsi="仿宋" w:eastAsia="仿宋" w:cs="仿宋"/>
          <w:sz w:val="28"/>
          <w:szCs w:val="28"/>
          <w:lang w:eastAsia="zh-CN"/>
        </w:rPr>
        <w:t>航开发</w:t>
      </w:r>
      <w:r>
        <w:rPr>
          <w:rFonts w:hint="eastAsia" w:ascii="仿宋" w:hAnsi="仿宋" w:eastAsia="仿宋" w:cs="仿宋"/>
          <w:sz w:val="28"/>
          <w:szCs w:val="28"/>
        </w:rPr>
        <w:t>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w:t>
      </w:r>
      <w:r>
        <w:rPr>
          <w:rFonts w:hint="eastAsia" w:ascii="仿宋" w:hAnsi="仿宋" w:eastAsia="仿宋" w:cs="仿宋"/>
          <w:sz w:val="28"/>
          <w:szCs w:val="28"/>
          <w:lang w:eastAsia="zh-CN"/>
        </w:rPr>
        <w:t>航开发</w:t>
      </w:r>
      <w:r>
        <w:rPr>
          <w:rFonts w:hint="eastAsia" w:ascii="仿宋" w:hAnsi="仿宋" w:eastAsia="仿宋" w:cs="仿宋"/>
          <w:sz w:val="28"/>
          <w:szCs w:val="28"/>
        </w:rPr>
        <w:t>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w:t>
      </w:r>
      <w:r>
        <w:rPr>
          <w:rFonts w:hint="eastAsia" w:ascii="仿宋" w:hAnsi="仿宋" w:eastAsia="仿宋" w:cs="仿宋"/>
          <w:sz w:val="28"/>
          <w:szCs w:val="28"/>
          <w:lang w:eastAsia="zh-CN"/>
        </w:rPr>
        <w:t>航开发</w:t>
      </w:r>
      <w:r>
        <w:rPr>
          <w:rFonts w:hint="eastAsia" w:ascii="仿宋" w:hAnsi="仿宋" w:eastAsia="仿宋" w:cs="仿宋"/>
          <w:sz w:val="28"/>
          <w:szCs w:val="28"/>
        </w:rPr>
        <w:t>，使</w:t>
      </w:r>
      <w:r>
        <w:rPr>
          <w:rFonts w:hint="eastAsia" w:ascii="仿宋" w:hAnsi="仿宋" w:eastAsia="仿宋" w:cs="仿宋"/>
          <w:sz w:val="28"/>
          <w:szCs w:val="28"/>
          <w:lang w:eastAsia="zh-CN"/>
        </w:rPr>
        <w:t>航开发</w:t>
      </w:r>
      <w:r>
        <w:rPr>
          <w:rFonts w:hint="eastAsia" w:ascii="仿宋" w:hAnsi="仿宋" w:eastAsia="仿宋" w:cs="仿宋"/>
          <w:sz w:val="28"/>
          <w:szCs w:val="28"/>
        </w:rPr>
        <w:t>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关联公司）有权要求我方立即停止侵权和进一步的对外泄露或滥用，并要求我方采取其他合理的补救措施，并有权终止甲乙双方正在执行的其他合同，而</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w:t>
      </w:r>
      <w:r>
        <w:rPr>
          <w:rFonts w:hint="eastAsia" w:ascii="仿宋" w:hAnsi="仿宋" w:eastAsia="仿宋" w:cs="仿宋"/>
          <w:sz w:val="28"/>
          <w:szCs w:val="28"/>
          <w:lang w:eastAsia="zh-CN"/>
        </w:rPr>
        <w:t>航开发</w:t>
      </w:r>
      <w:r>
        <w:rPr>
          <w:rFonts w:hint="eastAsia" w:ascii="仿宋" w:hAnsi="仿宋" w:eastAsia="仿宋" w:cs="仿宋"/>
          <w:sz w:val="28"/>
          <w:szCs w:val="28"/>
        </w:rPr>
        <w:t>（包括</w:t>
      </w:r>
      <w:r>
        <w:rPr>
          <w:rFonts w:hint="eastAsia" w:ascii="仿宋" w:hAnsi="仿宋" w:eastAsia="仿宋" w:cs="仿宋"/>
          <w:sz w:val="28"/>
          <w:szCs w:val="28"/>
          <w:lang w:eastAsia="zh-CN"/>
        </w:rPr>
        <w:t>航开发</w:t>
      </w:r>
      <w:r>
        <w:rPr>
          <w:rFonts w:hint="eastAsia" w:ascii="仿宋" w:hAnsi="仿宋" w:eastAsia="仿宋" w:cs="仿宋"/>
          <w:sz w:val="28"/>
          <w:szCs w:val="28"/>
        </w:rPr>
        <w:t>关联公司）系统造成很难估计的、无法弥补的损害。该损失包括但不限于：（1）因我方侵权行为造成的</w:t>
      </w:r>
      <w:r>
        <w:rPr>
          <w:rFonts w:hint="eastAsia" w:ascii="仿宋" w:hAnsi="仿宋" w:eastAsia="仿宋" w:cs="仿宋"/>
          <w:sz w:val="28"/>
          <w:szCs w:val="28"/>
          <w:lang w:eastAsia="zh-CN"/>
        </w:rPr>
        <w:t>航开发</w:t>
      </w:r>
      <w:r>
        <w:rPr>
          <w:rFonts w:hint="eastAsia" w:ascii="仿宋" w:hAnsi="仿宋" w:eastAsia="仿宋" w:cs="仿宋"/>
          <w:sz w:val="28"/>
          <w:szCs w:val="28"/>
        </w:rPr>
        <w:t>利益减少，该等利益包括直接利益损失与间接利益损失；（2）因我方侵权行为导致</w:t>
      </w:r>
      <w:r>
        <w:rPr>
          <w:rFonts w:hint="eastAsia" w:ascii="仿宋" w:hAnsi="仿宋" w:eastAsia="仿宋" w:cs="仿宋"/>
          <w:sz w:val="28"/>
          <w:szCs w:val="28"/>
          <w:lang w:eastAsia="zh-CN"/>
        </w:rPr>
        <w:t>航开发</w:t>
      </w:r>
      <w:r>
        <w:rPr>
          <w:rFonts w:hint="eastAsia" w:ascii="仿宋" w:hAnsi="仿宋" w:eastAsia="仿宋" w:cs="仿宋"/>
          <w:sz w:val="28"/>
          <w:szCs w:val="28"/>
        </w:rPr>
        <w:t>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w:t>
      </w:r>
      <w:r>
        <w:rPr>
          <w:rFonts w:hint="eastAsia" w:ascii="仿宋" w:hAnsi="仿宋" w:eastAsia="仿宋" w:cs="仿宋"/>
          <w:sz w:val="28"/>
          <w:szCs w:val="28"/>
          <w:lang w:eastAsia="zh-CN"/>
        </w:rPr>
        <w:t>航开发</w:t>
      </w:r>
      <w:r>
        <w:rPr>
          <w:rFonts w:hint="eastAsia" w:ascii="仿宋" w:hAnsi="仿宋" w:eastAsia="仿宋" w:cs="仿宋"/>
          <w:sz w:val="28"/>
          <w:szCs w:val="28"/>
        </w:rPr>
        <w:t>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w:t>
      </w:r>
      <w:r>
        <w:rPr>
          <w:rFonts w:hint="eastAsia" w:ascii="仿宋" w:hAnsi="仿宋" w:eastAsia="仿宋" w:cs="仿宋"/>
          <w:sz w:val="28"/>
          <w:szCs w:val="28"/>
          <w:lang w:eastAsia="zh-CN"/>
        </w:rPr>
        <w:t>航开发</w:t>
      </w:r>
      <w:r>
        <w:rPr>
          <w:rFonts w:hint="eastAsia" w:ascii="仿宋" w:hAnsi="仿宋" w:eastAsia="仿宋" w:cs="仿宋"/>
          <w:sz w:val="28"/>
          <w:szCs w:val="28"/>
        </w:rPr>
        <w:t>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w:t>
      </w:r>
      <w:r>
        <w:rPr>
          <w:rFonts w:hint="eastAsia" w:ascii="仿宋" w:hAnsi="仿宋" w:eastAsia="仿宋" w:cs="仿宋"/>
          <w:sz w:val="28"/>
          <w:szCs w:val="28"/>
          <w:lang w:eastAsia="zh-CN"/>
        </w:rPr>
        <w:t>航开发</w:t>
      </w:r>
      <w:r>
        <w:rPr>
          <w:rFonts w:hint="eastAsia" w:ascii="仿宋" w:hAnsi="仿宋" w:eastAsia="仿宋" w:cs="仿宋"/>
          <w:sz w:val="28"/>
          <w:szCs w:val="28"/>
        </w:rPr>
        <w:t>所在地法院提起诉讼。</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地址</w:t>
      </w: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D00ED9"/>
    <w:rsid w:val="023749EB"/>
    <w:rsid w:val="05217347"/>
    <w:rsid w:val="07011E0E"/>
    <w:rsid w:val="07AB2AD1"/>
    <w:rsid w:val="07B333EA"/>
    <w:rsid w:val="0885787F"/>
    <w:rsid w:val="08A86924"/>
    <w:rsid w:val="08FE4158"/>
    <w:rsid w:val="09E6248E"/>
    <w:rsid w:val="0A9C31A9"/>
    <w:rsid w:val="0BF46360"/>
    <w:rsid w:val="0D7F092B"/>
    <w:rsid w:val="0D973175"/>
    <w:rsid w:val="0DBE5CDC"/>
    <w:rsid w:val="0FE24E91"/>
    <w:rsid w:val="12C612F2"/>
    <w:rsid w:val="153109EC"/>
    <w:rsid w:val="15E30877"/>
    <w:rsid w:val="15F769BC"/>
    <w:rsid w:val="16B850C2"/>
    <w:rsid w:val="17194297"/>
    <w:rsid w:val="186E011E"/>
    <w:rsid w:val="18B1393C"/>
    <w:rsid w:val="19666B6F"/>
    <w:rsid w:val="1A6A2EE7"/>
    <w:rsid w:val="1A6D6442"/>
    <w:rsid w:val="1A9A4D52"/>
    <w:rsid w:val="1ADB2FC2"/>
    <w:rsid w:val="1D0D10CE"/>
    <w:rsid w:val="1FB11AAA"/>
    <w:rsid w:val="21E80AEA"/>
    <w:rsid w:val="22B46179"/>
    <w:rsid w:val="24970EBB"/>
    <w:rsid w:val="24C869BE"/>
    <w:rsid w:val="284A05B2"/>
    <w:rsid w:val="29EC59D1"/>
    <w:rsid w:val="2B6A1D00"/>
    <w:rsid w:val="2F606974"/>
    <w:rsid w:val="2FDE74CA"/>
    <w:rsid w:val="30232CF5"/>
    <w:rsid w:val="30C54CCD"/>
    <w:rsid w:val="327B0D7F"/>
    <w:rsid w:val="33286045"/>
    <w:rsid w:val="33692F01"/>
    <w:rsid w:val="349C08A5"/>
    <w:rsid w:val="34C037F6"/>
    <w:rsid w:val="361B0AFB"/>
    <w:rsid w:val="367E260B"/>
    <w:rsid w:val="373500E6"/>
    <w:rsid w:val="373F7AE6"/>
    <w:rsid w:val="389244CE"/>
    <w:rsid w:val="3A3942E3"/>
    <w:rsid w:val="3E490FDD"/>
    <w:rsid w:val="3F3305AA"/>
    <w:rsid w:val="3F7A3181"/>
    <w:rsid w:val="42367794"/>
    <w:rsid w:val="4258041D"/>
    <w:rsid w:val="4435725A"/>
    <w:rsid w:val="48884197"/>
    <w:rsid w:val="495F104A"/>
    <w:rsid w:val="4B4B7CE3"/>
    <w:rsid w:val="4BD55DB5"/>
    <w:rsid w:val="4C967851"/>
    <w:rsid w:val="4EE16765"/>
    <w:rsid w:val="4F674E41"/>
    <w:rsid w:val="50D146C2"/>
    <w:rsid w:val="511571DC"/>
    <w:rsid w:val="52402607"/>
    <w:rsid w:val="53525B41"/>
    <w:rsid w:val="53B40E56"/>
    <w:rsid w:val="53C83827"/>
    <w:rsid w:val="55FE3816"/>
    <w:rsid w:val="570B36D3"/>
    <w:rsid w:val="59AA008B"/>
    <w:rsid w:val="5AD045EF"/>
    <w:rsid w:val="5B28575B"/>
    <w:rsid w:val="602B0441"/>
    <w:rsid w:val="624845BF"/>
    <w:rsid w:val="624B1CF0"/>
    <w:rsid w:val="62520E83"/>
    <w:rsid w:val="626F5621"/>
    <w:rsid w:val="6951581B"/>
    <w:rsid w:val="6C2415CD"/>
    <w:rsid w:val="72124BA0"/>
    <w:rsid w:val="72D70F2F"/>
    <w:rsid w:val="775E5A6A"/>
    <w:rsid w:val="77922AE5"/>
    <w:rsid w:val="78203ACA"/>
    <w:rsid w:val="78583FAC"/>
    <w:rsid w:val="7B2C6F37"/>
    <w:rsid w:val="7E467FD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 w:type="paragraph" w:customStyle="1"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2021-01-12T02:23:00Z</cp:lastPrinted>
  <dcterms:modified xsi:type="dcterms:W3CDTF">2023-12-28T01:58:16Z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