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5"/>
          <w:szCs w:val="45"/>
          <w:highlight w:val="none"/>
        </w:rPr>
      </w:pPr>
      <w:r>
        <w:rPr>
          <w:rFonts w:hint="eastAsia" w:ascii="黑体" w:hAnsi="黑体" w:eastAsia="黑体" w:cs="黑体"/>
          <w:b/>
          <w:bCs/>
          <w:sz w:val="45"/>
          <w:szCs w:val="45"/>
          <w:highlight w:val="none"/>
        </w:rPr>
        <w:t>杭州萧山国际机场汉莎航空食品有限公司</w:t>
      </w:r>
    </w:p>
    <w:p>
      <w:pPr>
        <w:spacing w:line="360" w:lineRule="auto"/>
        <w:jc w:val="center"/>
        <w:rPr>
          <w:rFonts w:hint="eastAsia" w:ascii="黑体" w:hAnsi="黑体" w:eastAsia="黑体" w:cs="黑体"/>
          <w:b/>
          <w:bCs/>
          <w:sz w:val="45"/>
          <w:szCs w:val="45"/>
          <w:highlight w:val="none"/>
          <w:lang w:eastAsia="zh-CN"/>
        </w:rPr>
      </w:pPr>
      <w:r>
        <w:rPr>
          <w:rFonts w:hint="eastAsia" w:ascii="黑体" w:hAnsi="黑体" w:eastAsia="黑体" w:cs="黑体"/>
          <w:b/>
          <w:bCs/>
          <w:sz w:val="45"/>
          <w:szCs w:val="45"/>
          <w:highlight w:val="none"/>
          <w:lang w:eastAsia="zh-CN"/>
        </w:rPr>
        <w:t>停车场地面餐饮服务点不锈钢打餐设备</w:t>
      </w:r>
    </w:p>
    <w:p>
      <w:pPr>
        <w:spacing w:line="360" w:lineRule="auto"/>
        <w:jc w:val="center"/>
        <w:rPr>
          <w:rFonts w:hint="eastAsia" w:ascii="黑体" w:hAnsi="黑体" w:eastAsia="黑体" w:cs="黑体"/>
          <w:b/>
          <w:bCs/>
          <w:sz w:val="45"/>
          <w:szCs w:val="45"/>
          <w:highlight w:val="none"/>
        </w:rPr>
      </w:pPr>
      <w:r>
        <w:rPr>
          <w:rFonts w:hint="eastAsia" w:ascii="黑体" w:hAnsi="黑体" w:eastAsia="黑体" w:cs="黑体"/>
          <w:b/>
          <w:bCs/>
          <w:sz w:val="45"/>
          <w:szCs w:val="45"/>
          <w:highlight w:val="none"/>
          <w:lang w:eastAsia="zh-CN"/>
        </w:rPr>
        <w:t>采购及安装</w:t>
      </w:r>
      <w:r>
        <w:rPr>
          <w:rFonts w:hint="eastAsia" w:ascii="黑体" w:hAnsi="黑体" w:eastAsia="黑体" w:cs="黑体"/>
          <w:b/>
          <w:bCs/>
          <w:sz w:val="45"/>
          <w:szCs w:val="45"/>
          <w:highlight w:val="none"/>
        </w:rPr>
        <w:t>项目</w:t>
      </w: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招标文件</w:t>
      </w:r>
    </w:p>
    <w:p>
      <w:pPr>
        <w:autoSpaceDE w:val="0"/>
        <w:autoSpaceDN w:val="0"/>
        <w:adjustRightInd w:val="0"/>
        <w:spacing w:before="4" w:line="100" w:lineRule="exact"/>
        <w:jc w:val="left"/>
        <w:rPr>
          <w:rFonts w:hint="eastAsia" w:ascii="黑体" w:hAnsi="黑体" w:eastAsia="黑体" w:cs="黑体"/>
          <w:kern w:val="0"/>
          <w:sz w:val="13"/>
          <w:szCs w:val="13"/>
          <w:highlight w:val="none"/>
          <w:lang w:val="en-US" w:eastAsia="zh-CN"/>
        </w:rPr>
      </w:pPr>
      <w:r>
        <w:rPr>
          <w:rFonts w:hint="eastAsia" w:ascii="黑体" w:hAnsi="黑体" w:eastAsia="黑体" w:cs="黑体"/>
          <w:kern w:val="0"/>
          <w:sz w:val="13"/>
          <w:szCs w:val="13"/>
          <w:highlight w:val="none"/>
          <w:lang w:val="en-US" w:eastAsia="zh-CN"/>
        </w:rPr>
        <w:t xml:space="preserve"> </w:t>
      </w:r>
    </w:p>
    <w:p>
      <w:pPr>
        <w:autoSpaceDE w:val="0"/>
        <w:autoSpaceDN w:val="0"/>
        <w:adjustRightInd w:val="0"/>
        <w:spacing w:line="200" w:lineRule="exact"/>
        <w:jc w:val="left"/>
        <w:rPr>
          <w:rFonts w:hint="eastAsia" w:ascii="黑体" w:hAnsi="黑体" w:eastAsia="黑体" w:cs="黑体"/>
          <w:kern w:val="0"/>
          <w:sz w:val="22"/>
          <w:szCs w:val="22"/>
          <w:highlight w:val="none"/>
        </w:rPr>
      </w:pPr>
    </w:p>
    <w:p>
      <w:pPr>
        <w:jc w:val="both"/>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rPr>
          <w:rFonts w:hint="eastAsia" w:ascii="黑体" w:hAnsi="黑体" w:eastAsia="黑体" w:cs="黑体"/>
          <w:sz w:val="36"/>
          <w:szCs w:val="36"/>
          <w:highlight w:val="none"/>
        </w:rPr>
      </w:pPr>
      <w:r>
        <w:rPr>
          <w:rFonts w:hint="eastAsia" w:ascii="黑体" w:hAnsi="黑体" w:eastAsia="黑体" w:cs="黑体"/>
          <w:b w:val="0"/>
          <w:bCs w:val="0"/>
          <w:sz w:val="36"/>
          <w:szCs w:val="36"/>
          <w:highlight w:val="none"/>
          <w:lang w:val="en-US" w:eastAsia="zh-CN"/>
        </w:rPr>
        <w:t>招标编号：HZHS202415</w:t>
      </w:r>
    </w:p>
    <w:p>
      <w:pPr>
        <w:rPr>
          <w:rFonts w:hint="eastAsia" w:ascii="黑体" w:hAnsi="黑体" w:eastAsia="黑体" w:cs="黑体"/>
          <w:sz w:val="36"/>
          <w:szCs w:val="36"/>
          <w:highlight w:val="none"/>
        </w:rPr>
      </w:pPr>
      <w:r>
        <w:rPr>
          <w:rFonts w:hint="eastAsia" w:ascii="黑体" w:hAnsi="黑体" w:eastAsia="黑体" w:cs="黑体"/>
          <w:sz w:val="36"/>
          <w:szCs w:val="36"/>
          <w:highlight w:val="none"/>
        </w:rPr>
        <w:t>招标人：</w:t>
      </w:r>
      <w:r>
        <w:rPr>
          <w:rFonts w:hint="eastAsia" w:ascii="黑体" w:hAnsi="黑体" w:eastAsia="黑体" w:cs="黑体"/>
          <w:b w:val="0"/>
          <w:bCs w:val="0"/>
          <w:sz w:val="36"/>
          <w:szCs w:val="36"/>
          <w:highlight w:val="none"/>
        </w:rPr>
        <w:t>杭州萧山国际机场汉莎航空食品有限公司</w:t>
      </w: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kern w:val="0"/>
          <w:position w:val="-3"/>
          <w:sz w:val="36"/>
          <w:szCs w:val="36"/>
          <w:highlight w:val="none"/>
        </w:rPr>
      </w:pP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sz w:val="40"/>
          <w:szCs w:val="40"/>
          <w:highlight w:val="none"/>
        </w:rPr>
      </w:pPr>
      <w:r>
        <w:rPr>
          <w:rFonts w:hint="eastAsia" w:ascii="黑体" w:hAnsi="黑体" w:eastAsia="黑体" w:cs="黑体"/>
          <w:color w:val="auto"/>
          <w:sz w:val="24"/>
          <w:szCs w:val="24"/>
          <w:highlight w:val="none"/>
        </w:rPr>
        <mc:AlternateContent>
          <mc:Choice Requires="wps">
            <w:drawing>
              <wp:anchor distT="0" distB="0" distL="114300" distR="114300" simplePos="0" relativeHeight="251659264" behindDoc="1" locked="0" layoutInCell="0" allowOverlap="1">
                <wp:simplePos x="0" y="0"/>
                <wp:positionH relativeFrom="page">
                  <wp:posOffset>3075305</wp:posOffset>
                </wp:positionH>
                <wp:positionV relativeFrom="paragraph">
                  <wp:posOffset>972820</wp:posOffset>
                </wp:positionV>
                <wp:extent cx="1532890" cy="762000"/>
                <wp:effectExtent l="0" t="0" r="0" b="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1532890" cy="762000"/>
                        </a:xfrm>
                        <a:prstGeom prst="rect">
                          <a:avLst/>
                        </a:prstGeom>
                        <a:solidFill>
                          <a:srgbClr val="FFFFFF"/>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2.15pt;margin-top:76.6pt;height:60pt;width:120.7pt;mso-position-horizontal-relative:page;z-index:-251657216;mso-width-relative:page;mso-height-relative:page;" fillcolor="#FFFFFF" filled="t" stroked="f" coordsize="21600,21600" o:allowincell="f" o:gfxdata="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s5F6tgAAAALAQAADwAAAAAAAAABACAAAAAi&#10;AAAAZHJzL2Rvd25yZXYueG1sUEsBAhQAFAAAAAgAh07iQP5RpaMKAgAA8QMAAA4AAAAAAAAAAQAg&#10;AAAAJwEAAGRycy9lMm9Eb2MueG1sUEsFBgAAAAAGAAYAWQEAAKMFAAAAAA==&#10;">
                <v:fill on="t" focussize="0,0"/>
                <v:stroke on="f"/>
                <v:imagedata o:title=""/>
                <o:lock v:ext="edit" aspectratio="f"/>
                <v:textbox>
                  <w:txbxContent>
                    <w:p>
                      <w:pPr>
                        <w:jc w:val="center"/>
                      </w:pPr>
                    </w:p>
                  </w:txbxContent>
                </v:textbox>
              </v:rect>
            </w:pict>
          </mc:Fallback>
        </mc:AlternateContent>
      </w:r>
      <w:r>
        <w:rPr>
          <w:rFonts w:hint="eastAsia" w:ascii="黑体" w:hAnsi="黑体" w:eastAsia="黑体" w:cs="黑体"/>
          <w:color w:val="auto"/>
          <w:kern w:val="0"/>
          <w:position w:val="-3"/>
          <w:sz w:val="36"/>
          <w:szCs w:val="36"/>
          <w:highlight w:val="none"/>
        </w:rPr>
        <w:t>二〇二</w:t>
      </w:r>
      <w:r>
        <w:rPr>
          <w:rFonts w:hint="eastAsia" w:ascii="黑体" w:hAnsi="黑体" w:eastAsia="黑体" w:cs="黑体"/>
          <w:color w:val="auto"/>
          <w:kern w:val="0"/>
          <w:position w:val="-3"/>
          <w:sz w:val="36"/>
          <w:szCs w:val="36"/>
          <w:highlight w:val="none"/>
          <w:lang w:eastAsia="zh-CN"/>
        </w:rPr>
        <w:t>四年六</w:t>
      </w:r>
      <w:r>
        <w:rPr>
          <w:rFonts w:hint="eastAsia" w:ascii="黑体" w:hAnsi="黑体" w:eastAsia="黑体" w:cs="黑体"/>
          <w:color w:val="auto"/>
          <w:kern w:val="0"/>
          <w:position w:val="-3"/>
          <w:sz w:val="36"/>
          <w:szCs w:val="36"/>
          <w:highlight w:val="none"/>
        </w:rPr>
        <w:t>月</w:t>
      </w:r>
    </w:p>
    <w:p>
      <w:pPr>
        <w:rPr>
          <w:rFonts w:ascii="黑体" w:hAnsi="黑体" w:eastAsia="黑体"/>
          <w:color w:val="auto"/>
          <w:sz w:val="44"/>
          <w:szCs w:val="44"/>
          <w:highlight w:val="none"/>
        </w:rPr>
      </w:pPr>
      <w:r>
        <w:rPr>
          <w:rFonts w:ascii="黑体" w:hAnsi="黑体" w:eastAsia="黑体"/>
          <w:color w:val="auto"/>
          <w:sz w:val="44"/>
          <w:szCs w:val="44"/>
          <w:highlight w:val="none"/>
        </w:rPr>
        <w:br w:type="page"/>
      </w:r>
    </w:p>
    <w:p>
      <w:pPr>
        <w:jc w:val="center"/>
        <w:rPr>
          <w:rFonts w:ascii="黑体" w:hAnsi="黑体" w:eastAsia="黑体"/>
          <w:sz w:val="44"/>
          <w:szCs w:val="44"/>
          <w:highlight w:val="none"/>
        </w:rPr>
      </w:pPr>
      <w:r>
        <w:rPr>
          <w:rFonts w:hint="eastAsia" w:ascii="黑体" w:hAnsi="黑体" w:eastAsia="黑体"/>
          <w:sz w:val="44"/>
          <w:szCs w:val="44"/>
          <w:highlight w:val="none"/>
        </w:rPr>
        <w:t>目</w:t>
      </w:r>
      <w:r>
        <w:rPr>
          <w:rFonts w:ascii="黑体" w:hAnsi="黑体" w:eastAsia="黑体"/>
          <w:sz w:val="44"/>
          <w:szCs w:val="44"/>
          <w:highlight w:val="none"/>
        </w:rPr>
        <w:tab/>
      </w:r>
      <w:r>
        <w:rPr>
          <w:rFonts w:hint="eastAsia" w:ascii="黑体" w:hAnsi="黑体" w:eastAsia="黑体"/>
          <w:sz w:val="44"/>
          <w:szCs w:val="44"/>
          <w:highlight w:val="none"/>
        </w:rPr>
        <w:t>录</w:t>
      </w:r>
    </w:p>
    <w:p>
      <w:pPr>
        <w:rPr>
          <w:highlight w:val="none"/>
        </w:rPr>
      </w:pPr>
    </w:p>
    <w:p>
      <w:pPr>
        <w:pStyle w:val="28"/>
        <w:tabs>
          <w:tab w:val="right" w:leader="dot" w:pos="8306"/>
        </w:tabs>
        <w:rPr>
          <w:rFonts w:ascii="Times New Roman" w:hAnsi="Times New Roman" w:eastAsia="宋体" w:cs="Times New Roman"/>
          <w:kern w:val="2"/>
          <w:szCs w:val="24"/>
          <w:highlight w:val="none"/>
          <w:lang w:val="en-US" w:eastAsia="zh-CN" w:bidi="ar-SA"/>
        </w:rPr>
      </w:pPr>
      <w:r>
        <w:rPr>
          <w:highlight w:val="none"/>
        </w:rPr>
        <w:fldChar w:fldCharType="begin"/>
      </w:r>
      <w:r>
        <w:rPr>
          <w:highlight w:val="none"/>
        </w:rPr>
        <w:instrText xml:space="preserve"> TOC \h \z \t "第一层标题,1,第二层标题,2,第三层标题,3"</w:instrText>
      </w:r>
      <w:r>
        <w:rPr>
          <w:highlight w:val="none"/>
        </w:rPr>
        <w:fldChar w:fldCharType="separate"/>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_Toc12121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第一章招标公告</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_Toc12121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_Toc1085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1. 招标条件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_Toc1085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_Toc26261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2. 项目概况与招标范围</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_Toc26261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_Toc27632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3. 投标人资格、业绩及人员要求</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_Toc27632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 xml:space="preserve">4. </w:t>
      </w:r>
      <w:r>
        <w:rPr>
          <w:rFonts w:hint="eastAsia" w:ascii="Times New Roman" w:hAnsi="Times New Roman" w:eastAsia="宋体" w:cs="Times New Roman"/>
          <w:kern w:val="2"/>
          <w:szCs w:val="24"/>
          <w:highlight w:val="none"/>
          <w:lang w:val="en-US" w:eastAsia="zh-CN" w:bidi="ar-SA"/>
        </w:rPr>
        <w:t>招标文件的获取</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_Toc12949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投标文件的递交</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_Toc12949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_Toc32190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6</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发布公告的媒介</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_Toc32190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_Toc9707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黑体"/>
          <w:kern w:val="2"/>
          <w:szCs w:val="24"/>
          <w:highlight w:val="none"/>
          <w:lang w:val="en-US" w:eastAsia="zh-CN" w:bidi="ar-SA"/>
        </w:rPr>
        <w:t>联系方式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_Toc9707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_Toc14425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宋体"/>
          <w:kern w:val="2"/>
          <w:szCs w:val="24"/>
          <w:highlight w:val="none"/>
          <w:lang w:val="en-US" w:eastAsia="zh-CN" w:bidi="ar-SA"/>
        </w:rPr>
        <w:t>第二章投标人须知</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_Toc14425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3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_Toc10338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黑体"/>
          <w:kern w:val="2"/>
          <w:szCs w:val="24"/>
          <w:highlight w:val="none"/>
          <w:lang w:val="en-US" w:eastAsia="zh-CN" w:bidi="ar-SA"/>
        </w:rPr>
        <w:t>投标人须知前附表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_Toc10338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_Toc18878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0"/>
          <w:szCs w:val="24"/>
          <w:highlight w:val="none"/>
          <w:lang w:val="en-US" w:eastAsia="zh-CN" w:bidi="ar-SA"/>
        </w:rPr>
        <w:t>第三章合同</w:t>
      </w:r>
      <w:r>
        <w:rPr>
          <w:rFonts w:hint="eastAsia" w:ascii="Times New Roman" w:hAnsi="Times New Roman" w:eastAsia="宋体" w:cs="Times New Roman"/>
          <w:color w:val="000000"/>
          <w:kern w:val="0"/>
          <w:szCs w:val="24"/>
          <w:highlight w:val="none"/>
          <w:lang w:val="en-US" w:eastAsia="zh-CN" w:bidi="ar-SA"/>
        </w:rPr>
        <w:t>主要</w:t>
      </w:r>
      <w:r>
        <w:rPr>
          <w:rFonts w:hint="eastAsia" w:ascii="Times New Roman" w:hAnsi="Times New Roman" w:eastAsia="宋体" w:cs="Times New Roman"/>
          <w:kern w:val="0"/>
          <w:szCs w:val="24"/>
          <w:highlight w:val="none"/>
          <w:lang w:val="en-US" w:eastAsia="zh-CN" w:bidi="ar-SA"/>
        </w:rPr>
        <w:t>条款及格式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_Toc18878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第</w:t>
      </w:r>
      <w:r>
        <w:rPr>
          <w:rFonts w:hint="eastAsia" w:ascii="Times New Roman" w:hAnsi="Times New Roman" w:eastAsia="宋体" w:cs="Times New Roman"/>
          <w:bCs/>
          <w:kern w:val="44"/>
          <w:szCs w:val="44"/>
          <w:highlight w:val="none"/>
          <w:lang w:val="en-US" w:eastAsia="zh-CN" w:bidi="ar-SA"/>
        </w:rPr>
        <w:t xml:space="preserve">四章 </w:t>
      </w:r>
      <w:r>
        <w:rPr>
          <w:rFonts w:hint="eastAsia" w:ascii="Times New Roman" w:hAnsi="Times New Roman" w:eastAsia="宋体" w:cs="Times New Roman"/>
          <w:kern w:val="2"/>
          <w:szCs w:val="24"/>
          <w:highlight w:val="none"/>
          <w:lang w:val="en-US" w:eastAsia="zh-CN" w:bidi="ar-SA"/>
        </w:rPr>
        <w:t>评标办法</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17</w:t>
      </w:r>
      <w:r>
        <w:rPr>
          <w:rFonts w:ascii="Times New Roman" w:hAnsi="Times New Roman" w:eastAsia="宋体" w:cs="Times New Roman"/>
          <w:kern w:val="2"/>
          <w:szCs w:val="24"/>
          <w:highlight w:val="none"/>
          <w:lang w:val="en-US" w:eastAsia="zh-CN" w:bidi="ar-SA"/>
        </w:rPr>
        <w:fldChar w:fldCharType="end"/>
      </w:r>
      <w:r>
        <w:rPr>
          <w:rFonts w:hint="eastAsia" w:ascii="Times New Roman" w:hAnsi="Times New Roman" w:eastAsia="宋体" w:cs="Times New Roman"/>
          <w:bCs/>
          <w:kern w:val="44"/>
          <w:szCs w:val="44"/>
          <w:highlight w:val="none"/>
          <w:lang w:val="en-US" w:eastAsia="zh-CN" w:bidi="ar-SA"/>
        </w:rPr>
        <w:fldChar w:fldCharType="end"/>
      </w:r>
    </w:p>
    <w:p>
      <w:pPr>
        <w:pStyle w:val="2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_Toc18990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第五章投标文件格式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_Toc18990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_Toc15112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（一）投标函</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_Toc15112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_Toc2118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（二）开标一览表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_Toc2118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22</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_Toc20252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（三）法定代表人身份证明</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_Toc20252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_Toc1306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（四）授权委托书</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_Toc1306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_Toc16653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（七）投标人资格证明文件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_Toc16653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_Toc15130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（八）服务大纲</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_Toc15130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_Toc11315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（九）技术方案和实施方案</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_Toc11315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30</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1"/>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_Toc16473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（十）投标人认为</w:t>
      </w:r>
      <w:r>
        <w:rPr>
          <w:rFonts w:ascii="Times New Roman" w:hAnsi="Times New Roman" w:eastAsia="宋体" w:cs="Times New Roman"/>
          <w:kern w:val="2"/>
          <w:szCs w:val="24"/>
          <w:highlight w:val="none"/>
          <w:lang w:val="en-US" w:eastAsia="zh-CN" w:bidi="ar-SA"/>
        </w:rPr>
        <w:t>应该提供的其他材料</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_Toc16473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rPr>
          <w:highlight w:val="none"/>
        </w:rPr>
      </w:pPr>
      <w:r>
        <w:rPr>
          <w:rFonts w:ascii="Times New Roman" w:hAnsi="Times New Roman" w:eastAsia="宋体" w:cs="Times New Roman"/>
          <w:kern w:val="2"/>
          <w:szCs w:val="24"/>
          <w:highlight w:val="none"/>
          <w:lang w:val="en-US" w:eastAsia="zh-CN" w:bidi="ar-SA"/>
        </w:rPr>
        <w:fldChar w:fldCharType="end"/>
      </w:r>
    </w:p>
    <w:p>
      <w:pPr>
        <w:rPr>
          <w:highlight w:val="none"/>
        </w:rPr>
        <w:sectPr>
          <w:headerReference r:id="rId3" w:type="default"/>
          <w:footerReference r:id="rId4" w:type="default"/>
          <w:pgSz w:w="11906" w:h="16838"/>
          <w:pgMar w:top="1440" w:right="1800" w:bottom="1440" w:left="1800" w:header="851" w:footer="992" w:gutter="0"/>
          <w:pgNumType w:fmt="upperRoman" w:start="1"/>
          <w:cols w:space="720" w:num="1"/>
          <w:docGrid w:type="lines" w:linePitch="312" w:charSpace="0"/>
        </w:sectPr>
      </w:pPr>
    </w:p>
    <w:p>
      <w:pPr>
        <w:pStyle w:val="51"/>
        <w:spacing w:line="480" w:lineRule="exact"/>
        <w:rPr>
          <w:highlight w:val="none"/>
        </w:rPr>
      </w:pPr>
      <w:bookmarkStart w:id="0" w:name="_Toc12121"/>
      <w:bookmarkStart w:id="1" w:name="_Toc426620936"/>
      <w:bookmarkStart w:id="2" w:name="_Toc384824969"/>
      <w:r>
        <w:rPr>
          <w:rFonts w:hint="eastAsia"/>
          <w:sz w:val="32"/>
          <w:szCs w:val="32"/>
          <w:highlight w:val="none"/>
          <w:lang w:val="en-US" w:eastAsia="zh-CN"/>
        </w:rPr>
        <w:t>第一章  招标公告</w:t>
      </w:r>
      <w:bookmarkEnd w:id="0"/>
      <w:bookmarkEnd w:id="1"/>
      <w:bookmarkEnd w:id="2"/>
    </w:p>
    <w:p>
      <w:pPr>
        <w:pStyle w:val="52"/>
        <w:spacing w:before="0" w:beforeLines="0" w:after="0" w:afterLines="0" w:line="480" w:lineRule="exact"/>
        <w:outlineLvl w:val="0"/>
        <w:rPr>
          <w:highlight w:val="none"/>
        </w:rPr>
      </w:pPr>
      <w:bookmarkStart w:id="3" w:name="_Toc1085"/>
      <w:bookmarkStart w:id="4" w:name="_Toc426620937"/>
      <w:r>
        <w:rPr>
          <w:rFonts w:hint="eastAsia"/>
          <w:highlight w:val="none"/>
        </w:rPr>
        <w:t>1. 招标条件</w:t>
      </w:r>
      <w:bookmarkEnd w:id="3"/>
      <w:bookmarkEnd w:id="4"/>
    </w:p>
    <w:p>
      <w:pPr>
        <w:pStyle w:val="52"/>
        <w:spacing w:before="0" w:beforeLines="0" w:after="0" w:afterLines="0" w:line="480" w:lineRule="exact"/>
        <w:outlineLvl w:val="0"/>
        <w:rPr>
          <w:rFonts w:ascii="宋体" w:hAnsi="宋体" w:eastAsia="宋体"/>
          <w:sz w:val="24"/>
          <w:highlight w:val="none"/>
        </w:rPr>
      </w:pPr>
      <w:bookmarkStart w:id="5" w:name="_Toc426620938"/>
      <w:r>
        <w:rPr>
          <w:rFonts w:hint="eastAsia" w:ascii="宋体" w:hAnsi="宋体"/>
          <w:sz w:val="18"/>
          <w:highlight w:val="none"/>
        </w:rPr>
        <w:t xml:space="preserve"> </w:t>
      </w:r>
      <w:r>
        <w:rPr>
          <w:rFonts w:hint="eastAsia" w:ascii="宋体" w:hAnsi="宋体"/>
          <w:sz w:val="18"/>
          <w:highlight w:val="none"/>
          <w:lang w:val="en-US" w:eastAsia="zh-CN"/>
        </w:rPr>
        <w:t xml:space="preserve"> </w:t>
      </w:r>
      <w:r>
        <w:rPr>
          <w:rFonts w:hint="eastAsia" w:ascii="宋体" w:hAnsi="宋体"/>
          <w:sz w:val="18"/>
          <w:highlight w:val="none"/>
        </w:rPr>
        <w:t xml:space="preserve"> </w:t>
      </w:r>
      <w:r>
        <w:rPr>
          <w:rFonts w:hint="eastAsia" w:ascii="宋体" w:hAnsi="宋体" w:eastAsia="宋体"/>
          <w:sz w:val="18"/>
          <w:highlight w:val="none"/>
        </w:rPr>
        <w:t xml:space="preserve"> </w:t>
      </w:r>
      <w:bookmarkStart w:id="6" w:name="_Toc16808"/>
      <w:r>
        <w:rPr>
          <w:rFonts w:hint="eastAsia" w:ascii="Times New Roman" w:hAnsi="Times New Roman" w:eastAsia="宋体" w:cs="Times New Roman"/>
          <w:b w:val="0"/>
          <w:kern w:val="2"/>
          <w:sz w:val="21"/>
          <w:szCs w:val="21"/>
          <w:highlight w:val="none"/>
          <w:lang w:val="en-US" w:eastAsia="zh-CN" w:bidi="ar-SA"/>
        </w:rPr>
        <w:t>根据《中华人民共和国政府采购法》等有关规定，就杭州萧山国际机场汉莎航空食品有限公司停车场地面餐饮服务点不锈钢打餐设备采购及安装项目进行公开招标，欢迎全国合格的供应商前来投标。</w:t>
      </w:r>
      <w:bookmarkEnd w:id="6"/>
    </w:p>
    <w:p>
      <w:pPr>
        <w:pStyle w:val="52"/>
        <w:spacing w:before="0" w:beforeLines="0" w:after="0" w:afterLines="0" w:line="480" w:lineRule="exact"/>
        <w:outlineLvl w:val="0"/>
        <w:rPr>
          <w:highlight w:val="none"/>
        </w:rPr>
      </w:pPr>
      <w:bookmarkStart w:id="7" w:name="_Toc26261"/>
      <w:r>
        <w:rPr>
          <w:rFonts w:hint="eastAsia"/>
          <w:highlight w:val="none"/>
        </w:rPr>
        <w:t>2. 项目概况与招标范围</w:t>
      </w:r>
      <w:bookmarkEnd w:id="5"/>
      <w:bookmarkEnd w:id="7"/>
    </w:p>
    <w:p>
      <w:pPr>
        <w:spacing w:beforeLines="0" w:afterLines="0" w:line="480" w:lineRule="exact"/>
        <w:ind w:firstLine="420" w:firstLineChars="200"/>
        <w:rPr>
          <w:bCs/>
          <w:color w:val="auto"/>
          <w:highlight w:val="none"/>
        </w:rPr>
      </w:pPr>
      <w:r>
        <w:rPr>
          <w:rFonts w:hint="eastAsia"/>
          <w:bCs/>
          <w:color w:val="auto"/>
          <w:highlight w:val="none"/>
        </w:rPr>
        <w:t>项目地点：杭州萧山国际机场内</w:t>
      </w:r>
      <w:r>
        <w:rPr>
          <w:rFonts w:hint="eastAsia"/>
          <w:bCs/>
          <w:color w:val="auto"/>
          <w:highlight w:val="none"/>
          <w:lang w:eastAsia="zh-CN"/>
        </w:rPr>
        <w:t>（</w:t>
      </w:r>
      <w:r>
        <w:rPr>
          <w:rFonts w:hint="eastAsia" w:ascii="宋体" w:hAnsi="宋体" w:eastAsia="宋体" w:cs="宋体"/>
          <w:color w:val="auto"/>
          <w:sz w:val="21"/>
          <w:szCs w:val="21"/>
          <w:lang w:val="en-US" w:eastAsia="zh-CN" w:bidi="ar"/>
        </w:rPr>
        <w:t>出租车服务区、出租车蓄车区（老顺丰基地）、网约车停车场、P3停车场等区域</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p>
    <w:p>
      <w:pPr>
        <w:spacing w:beforeLines="0" w:afterLines="0" w:line="480" w:lineRule="exact"/>
        <w:ind w:firstLine="420" w:firstLineChars="200"/>
        <w:rPr>
          <w:rFonts w:hint="eastAsia"/>
          <w:color w:val="auto"/>
          <w:szCs w:val="21"/>
          <w:highlight w:val="none"/>
        </w:rPr>
      </w:pPr>
      <w:r>
        <w:rPr>
          <w:rFonts w:hint="eastAsia"/>
          <w:color w:val="auto"/>
          <w:szCs w:val="21"/>
          <w:highlight w:val="none"/>
        </w:rPr>
        <w:t>项目概况：</w:t>
      </w:r>
      <w:r>
        <w:rPr>
          <w:rFonts w:hint="eastAsia"/>
          <w:color w:val="auto"/>
          <w:szCs w:val="21"/>
          <w:highlight w:val="none"/>
          <w:lang w:eastAsia="zh-CN"/>
        </w:rPr>
        <w:t>详见招标文件</w:t>
      </w:r>
    </w:p>
    <w:p>
      <w:pPr>
        <w:spacing w:beforeLines="0" w:afterLines="0" w:line="480" w:lineRule="exact"/>
        <w:ind w:firstLine="420" w:firstLineChars="200"/>
        <w:rPr>
          <w:rFonts w:hint="eastAsia"/>
          <w:szCs w:val="21"/>
          <w:highlight w:val="none"/>
        </w:rPr>
      </w:pPr>
      <w:r>
        <w:rPr>
          <w:rFonts w:hint="eastAsia"/>
          <w:szCs w:val="21"/>
          <w:highlight w:val="none"/>
        </w:rPr>
        <w:t>本项目采用公开招标、资格后审方式。</w:t>
      </w:r>
    </w:p>
    <w:p>
      <w:pPr>
        <w:pStyle w:val="52"/>
        <w:spacing w:before="0" w:beforeLines="0" w:after="0" w:afterLines="0" w:line="480" w:lineRule="exact"/>
        <w:outlineLvl w:val="0"/>
        <w:rPr>
          <w:highlight w:val="none"/>
        </w:rPr>
      </w:pPr>
      <w:bookmarkStart w:id="8" w:name="_Toc426620939"/>
      <w:bookmarkStart w:id="9" w:name="_Toc27632"/>
      <w:r>
        <w:rPr>
          <w:rFonts w:hint="eastAsia"/>
          <w:highlight w:val="none"/>
        </w:rPr>
        <w:t>3. 投标人资格、业绩及人员要求</w:t>
      </w:r>
      <w:bookmarkEnd w:id="8"/>
      <w:bookmarkEnd w:id="9"/>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3.1投标人须满足以下要求且必须在投标文件中提供以下每条内容的详细证明资料，如果不提供或提供不全，将被视作不能满足，初步评审不予通过。</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（1）投标人须是在中华人民共和国注册，具备独立法人资格的企业，有连续三年经营业绩；提供营业执照复印件。</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2）投标人能独立承担民事责任和履行合同能力，具有良好的商业信誉和健全的财务会计管理制度，有依法缴纳税收和社会保障资金的良好记录，在本次招标前三年内的经营活动中无违法记录和不良记录。提供相应内容承诺书。</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投标人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3.2本项目不接受联合体投标。</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3.3招标人有权对投标人所提供的情况进行实地考察，如提供的材料与事实不符，投标人应承担被否决投标的风险。</w:t>
      </w:r>
    </w:p>
    <w:p>
      <w:pPr>
        <w:pStyle w:val="52"/>
        <w:spacing w:before="0" w:beforeLines="0" w:after="0" w:afterLines="0" w:line="480" w:lineRule="exact"/>
        <w:outlineLvl w:val="0"/>
        <w:rPr>
          <w:rFonts w:hint="default" w:cs="黑体"/>
          <w:highlight w:val="none"/>
          <w:lang w:val="en-US" w:eastAsia="zh-CN"/>
        </w:rPr>
      </w:pPr>
      <w:bookmarkStart w:id="10" w:name="_Toc426620943"/>
      <w:r>
        <w:rPr>
          <w:rFonts w:hint="eastAsia" w:cs="黑体"/>
          <w:highlight w:val="none"/>
          <w:lang w:val="en-US" w:eastAsia="zh-CN"/>
        </w:rPr>
        <w:t>4.招标</w:t>
      </w:r>
      <w:r>
        <w:rPr>
          <w:rFonts w:hint="default" w:cs="黑体"/>
          <w:highlight w:val="none"/>
          <w:lang w:val="en-US" w:eastAsia="zh-CN"/>
        </w:rPr>
        <w:t>文件获取</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4.1</w:t>
      </w:r>
      <w:r>
        <w:rPr>
          <w:rFonts w:hint="default" w:ascii="宋体" w:hAnsi="宋体"/>
          <w:szCs w:val="21"/>
          <w:highlight w:val="none"/>
          <w:lang w:val="en-US" w:eastAsia="zh-CN"/>
        </w:rPr>
        <w:t>时间：202</w:t>
      </w:r>
      <w:r>
        <w:rPr>
          <w:rFonts w:hint="eastAsia" w:ascii="宋体" w:hAnsi="宋体"/>
          <w:szCs w:val="21"/>
          <w:highlight w:val="none"/>
          <w:lang w:val="en-US" w:eastAsia="zh-CN"/>
        </w:rPr>
        <w:t>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4</w:t>
      </w:r>
      <w:r>
        <w:rPr>
          <w:rFonts w:hint="default" w:ascii="宋体" w:hAnsi="宋体"/>
          <w:szCs w:val="21"/>
          <w:highlight w:val="none"/>
          <w:lang w:val="en-US" w:eastAsia="zh-CN"/>
        </w:rPr>
        <w:t>日至2</w:t>
      </w:r>
      <w:r>
        <w:rPr>
          <w:rFonts w:hint="eastAsia" w:ascii="宋体" w:hAnsi="宋体"/>
          <w:szCs w:val="21"/>
          <w:highlight w:val="none"/>
          <w:lang w:val="en-US" w:eastAsia="zh-CN"/>
        </w:rPr>
        <w:t>024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11</w:t>
      </w:r>
      <w:r>
        <w:rPr>
          <w:rFonts w:hint="default" w:ascii="宋体" w:hAnsi="宋体"/>
          <w:szCs w:val="21"/>
          <w:highlight w:val="none"/>
          <w:lang w:val="en-US" w:eastAsia="zh-CN"/>
        </w:rPr>
        <w:t>日</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4.2</w:t>
      </w:r>
      <w:r>
        <w:rPr>
          <w:rFonts w:hint="default" w:ascii="宋体" w:hAnsi="宋体"/>
          <w:szCs w:val="21"/>
          <w:highlight w:val="none"/>
          <w:lang w:val="en-US" w:eastAsia="zh-CN"/>
        </w:rPr>
        <w:t>获取方式：杭州萧山国际机场网站下载</w:t>
      </w:r>
    </w:p>
    <w:p>
      <w:pPr>
        <w:pStyle w:val="52"/>
        <w:spacing w:before="0" w:beforeLines="0" w:after="0" w:afterLines="0" w:line="480" w:lineRule="exact"/>
        <w:outlineLvl w:val="0"/>
        <w:rPr>
          <w:rFonts w:hint="default" w:cs="黑体"/>
          <w:highlight w:val="none"/>
          <w:lang w:val="en-US" w:eastAsia="zh-CN"/>
        </w:rPr>
      </w:pPr>
      <w:r>
        <w:rPr>
          <w:rFonts w:hint="eastAsia" w:cs="黑体"/>
          <w:highlight w:val="none"/>
          <w:lang w:val="en-US" w:eastAsia="zh-CN"/>
        </w:rPr>
        <w:t>5.</w:t>
      </w:r>
      <w:r>
        <w:rPr>
          <w:rFonts w:hint="default" w:cs="黑体"/>
          <w:highlight w:val="none"/>
          <w:lang w:val="en-US" w:eastAsia="zh-CN"/>
        </w:rPr>
        <w:t>报价文件递交截止时间和地点</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5.1</w:t>
      </w:r>
      <w:r>
        <w:rPr>
          <w:rFonts w:hint="default" w:ascii="宋体" w:hAnsi="宋体"/>
          <w:szCs w:val="21"/>
          <w:highlight w:val="none"/>
          <w:lang w:val="en-US" w:eastAsia="zh-CN"/>
        </w:rPr>
        <w:t>以快递或当面递交方式提交密封报价单（封口处加盖公章）。本项目设置报名截止时间为202</w:t>
      </w:r>
      <w:r>
        <w:rPr>
          <w:rFonts w:hint="eastAsia" w:ascii="宋体" w:hAnsi="宋体"/>
          <w:szCs w:val="21"/>
          <w:highlight w:val="none"/>
          <w:lang w:val="en-US" w:eastAsia="zh-CN"/>
        </w:rPr>
        <w:t>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11</w:t>
      </w:r>
      <w:r>
        <w:rPr>
          <w:rFonts w:hint="default" w:ascii="宋体" w:hAnsi="宋体"/>
          <w:szCs w:val="21"/>
          <w:highlight w:val="none"/>
          <w:lang w:val="en-US" w:eastAsia="zh-CN"/>
        </w:rPr>
        <w:t>日</w:t>
      </w:r>
      <w:r>
        <w:rPr>
          <w:rFonts w:hint="eastAsia" w:ascii="宋体" w:hAnsi="宋体"/>
          <w:szCs w:val="21"/>
          <w:highlight w:val="none"/>
          <w:lang w:val="en-US" w:eastAsia="zh-CN"/>
        </w:rPr>
        <w:t>10</w:t>
      </w:r>
      <w:r>
        <w:rPr>
          <w:rFonts w:hint="default" w:ascii="宋体" w:hAnsi="宋体"/>
          <w:szCs w:val="21"/>
          <w:highlight w:val="none"/>
          <w:lang w:val="en-US" w:eastAsia="zh-CN"/>
        </w:rPr>
        <w:t>:00，报名联系人：</w:t>
      </w:r>
      <w:r>
        <w:rPr>
          <w:rFonts w:hint="eastAsia" w:ascii="宋体" w:hAnsi="宋体"/>
          <w:szCs w:val="21"/>
          <w:highlight w:val="none"/>
          <w:lang w:val="en-US" w:eastAsia="zh-CN"/>
        </w:rPr>
        <w:t xml:space="preserve">陈工  </w:t>
      </w:r>
      <w:r>
        <w:rPr>
          <w:rFonts w:hint="default" w:ascii="宋体" w:hAnsi="宋体"/>
          <w:szCs w:val="21"/>
          <w:highlight w:val="none"/>
          <w:lang w:val="en-US" w:eastAsia="zh-CN"/>
        </w:rPr>
        <w:t xml:space="preserve"> </w:t>
      </w:r>
      <w:r>
        <w:rPr>
          <w:rFonts w:hint="eastAsia" w:ascii="宋体" w:hAnsi="宋体"/>
          <w:szCs w:val="21"/>
          <w:highlight w:val="none"/>
          <w:lang w:val="en-US" w:eastAsia="zh-CN"/>
        </w:rPr>
        <w:t>0571-86662784</w:t>
      </w:r>
      <w:r>
        <w:rPr>
          <w:rFonts w:hint="default" w:ascii="宋体" w:hAnsi="宋体"/>
          <w:szCs w:val="21"/>
          <w:highlight w:val="none"/>
          <w:lang w:val="en-US" w:eastAsia="zh-CN"/>
        </w:rPr>
        <w:t>。</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5.2</w:t>
      </w:r>
      <w:r>
        <w:rPr>
          <w:rFonts w:hint="default" w:ascii="宋体" w:hAnsi="宋体"/>
          <w:szCs w:val="21"/>
          <w:highlight w:val="none"/>
          <w:lang w:val="en-US" w:eastAsia="zh-CN"/>
        </w:rPr>
        <w:t>投递地址：杭州萧山国际机场汉莎航空食品有限公司（新厂房），</w:t>
      </w:r>
      <w:r>
        <w:rPr>
          <w:rFonts w:hint="eastAsia" w:ascii="宋体" w:hAnsi="宋体"/>
          <w:szCs w:val="21"/>
          <w:highlight w:val="none"/>
          <w:lang w:val="en-US" w:eastAsia="zh-CN"/>
        </w:rPr>
        <w:t>陈工</w:t>
      </w:r>
      <w:r>
        <w:rPr>
          <w:rFonts w:hint="default" w:ascii="宋体" w:hAnsi="宋体"/>
          <w:szCs w:val="21"/>
          <w:highlight w:val="none"/>
          <w:lang w:val="en-US" w:eastAsia="zh-CN"/>
        </w:rPr>
        <w:t>收   邮编：311207。</w:t>
      </w:r>
    </w:p>
    <w:p>
      <w:pPr>
        <w:pStyle w:val="52"/>
        <w:spacing w:before="0" w:beforeLines="0" w:after="0" w:afterLines="0" w:line="480" w:lineRule="exact"/>
        <w:outlineLvl w:val="0"/>
        <w:rPr>
          <w:rFonts w:hint="default" w:cs="黑体"/>
          <w:highlight w:val="none"/>
          <w:lang w:val="en-US" w:eastAsia="zh-CN"/>
        </w:rPr>
      </w:pPr>
      <w:r>
        <w:rPr>
          <w:rFonts w:hint="eastAsia" w:cs="黑体"/>
          <w:highlight w:val="none"/>
          <w:lang w:val="en-US" w:eastAsia="zh-CN"/>
        </w:rPr>
        <w:t>6.</w:t>
      </w:r>
      <w:r>
        <w:rPr>
          <w:rFonts w:hint="default" w:cs="黑体"/>
          <w:highlight w:val="none"/>
          <w:lang w:val="en-US" w:eastAsia="zh-CN"/>
        </w:rPr>
        <w:t>开标时间及地点</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6.</w:t>
      </w:r>
      <w:r>
        <w:rPr>
          <w:rFonts w:hint="default" w:ascii="宋体" w:hAnsi="宋体"/>
          <w:szCs w:val="21"/>
          <w:highlight w:val="none"/>
          <w:lang w:val="en-US" w:eastAsia="zh-CN"/>
        </w:rPr>
        <w:t>1</w:t>
      </w:r>
      <w:r>
        <w:rPr>
          <w:rFonts w:hint="eastAsia" w:ascii="宋体" w:hAnsi="宋体"/>
          <w:szCs w:val="21"/>
          <w:highlight w:val="none"/>
          <w:lang w:val="en-US" w:eastAsia="zh-CN"/>
        </w:rPr>
        <w:t xml:space="preserve"> </w:t>
      </w:r>
      <w:r>
        <w:rPr>
          <w:rFonts w:hint="default" w:ascii="宋体" w:hAnsi="宋体"/>
          <w:szCs w:val="21"/>
          <w:highlight w:val="none"/>
          <w:lang w:val="en-US" w:eastAsia="zh-CN"/>
        </w:rPr>
        <w:t>投标文件递交的截止时间：202</w:t>
      </w:r>
      <w:r>
        <w:rPr>
          <w:rFonts w:hint="eastAsia" w:ascii="宋体" w:hAnsi="宋体"/>
          <w:szCs w:val="21"/>
          <w:highlight w:val="none"/>
          <w:lang w:val="en-US" w:eastAsia="zh-CN"/>
        </w:rPr>
        <w:t>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11</w:t>
      </w:r>
      <w:r>
        <w:rPr>
          <w:rFonts w:hint="default" w:ascii="宋体" w:hAnsi="宋体"/>
          <w:szCs w:val="21"/>
          <w:highlight w:val="none"/>
          <w:lang w:val="en-US" w:eastAsia="zh-CN"/>
        </w:rPr>
        <w:t>日</w:t>
      </w:r>
      <w:r>
        <w:rPr>
          <w:rFonts w:hint="eastAsia" w:ascii="宋体" w:hAnsi="宋体"/>
          <w:szCs w:val="21"/>
          <w:highlight w:val="none"/>
          <w:lang w:val="en-US" w:eastAsia="zh-CN"/>
        </w:rPr>
        <w:t>10</w:t>
      </w:r>
      <w:r>
        <w:rPr>
          <w:rFonts w:hint="default" w:ascii="宋体" w:hAnsi="宋体"/>
          <w:szCs w:val="21"/>
          <w:highlight w:val="none"/>
          <w:lang w:val="en-US" w:eastAsia="zh-CN"/>
        </w:rPr>
        <w:t>时(北京时间)。</w:t>
      </w:r>
    </w:p>
    <w:p>
      <w:pPr>
        <w:spacing w:beforeLines="0" w:afterLines="0" w:line="480" w:lineRule="exact"/>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6.2</w:t>
      </w:r>
      <w:r>
        <w:rPr>
          <w:rFonts w:hint="default" w:ascii="宋体" w:hAnsi="宋体"/>
          <w:szCs w:val="21"/>
          <w:highlight w:val="none"/>
          <w:lang w:val="en-US" w:eastAsia="zh-CN"/>
        </w:rPr>
        <w:t>逾期送达的、未送达指定地点的或者未密封的投标文件，招标人将予以拒收</w:t>
      </w:r>
      <w:r>
        <w:rPr>
          <w:rFonts w:hint="eastAsia" w:ascii="宋体" w:hAnsi="宋体"/>
          <w:szCs w:val="21"/>
          <w:highlight w:val="none"/>
          <w:lang w:val="en-US" w:eastAsia="zh-CN"/>
        </w:rPr>
        <w:t>。</w:t>
      </w:r>
    </w:p>
    <w:p>
      <w:pPr>
        <w:spacing w:beforeLines="0" w:afterLines="0" w:line="480" w:lineRule="exact"/>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6.3开标地点：杭州萧山国际机场翔越路综合服务楼园区招标中心</w:t>
      </w:r>
    </w:p>
    <w:p>
      <w:pPr>
        <w:pStyle w:val="52"/>
        <w:spacing w:before="0" w:beforeLines="0" w:after="0" w:afterLines="0" w:line="480" w:lineRule="exact"/>
        <w:outlineLvl w:val="0"/>
        <w:rPr>
          <w:highlight w:val="none"/>
        </w:rPr>
      </w:pPr>
      <w:bookmarkStart w:id="11" w:name="_Toc452382859"/>
      <w:bookmarkStart w:id="12" w:name="_Toc32190"/>
      <w:bookmarkStart w:id="13" w:name="_Toc438894237"/>
      <w:r>
        <w:rPr>
          <w:rFonts w:hint="eastAsia"/>
          <w:highlight w:val="none"/>
          <w:lang w:val="en-US" w:eastAsia="zh-CN"/>
        </w:rPr>
        <w:t>7</w:t>
      </w:r>
      <w:r>
        <w:rPr>
          <w:highlight w:val="none"/>
        </w:rPr>
        <w:t>.</w:t>
      </w:r>
      <w:r>
        <w:rPr>
          <w:rFonts w:hint="eastAsia"/>
          <w:highlight w:val="none"/>
        </w:rPr>
        <w:t>发布公告的媒介</w:t>
      </w:r>
      <w:bookmarkEnd w:id="10"/>
      <w:bookmarkEnd w:id="11"/>
      <w:bookmarkEnd w:id="12"/>
      <w:bookmarkEnd w:id="13"/>
    </w:p>
    <w:p>
      <w:pPr>
        <w:spacing w:beforeLines="0" w:afterLines="0" w:line="480" w:lineRule="exact"/>
        <w:ind w:firstLine="420" w:firstLineChars="200"/>
        <w:rPr>
          <w:rFonts w:hint="eastAsia"/>
          <w:kern w:val="1"/>
          <w:highlight w:val="none"/>
        </w:rPr>
      </w:pPr>
      <w:r>
        <w:rPr>
          <w:rFonts w:hint="eastAsia"/>
          <w:kern w:val="1"/>
          <w:highlight w:val="none"/>
        </w:rPr>
        <w:t>本次招标公告在浙江省机场集团有限公司和杭州萧山机场有限公司主页等媒介上发布，相关媒介如下：</w:t>
      </w:r>
    </w:p>
    <w:p>
      <w:pPr>
        <w:spacing w:beforeLines="0" w:afterLines="0" w:line="480" w:lineRule="exact"/>
        <w:ind w:firstLine="420" w:firstLineChars="200"/>
        <w:rPr>
          <w:rFonts w:hint="eastAsia"/>
          <w:kern w:val="1"/>
          <w:highlight w:val="none"/>
        </w:rPr>
      </w:pPr>
      <w:r>
        <w:rPr>
          <w:rFonts w:hint="eastAsia"/>
          <w:kern w:val="1"/>
          <w:highlight w:val="none"/>
        </w:rPr>
        <w:t>（1）浙江省机场集团有限公司主页 http://www.zjsairport.com</w:t>
      </w:r>
    </w:p>
    <w:p>
      <w:pPr>
        <w:spacing w:beforeLines="0" w:afterLines="0" w:line="480" w:lineRule="exact"/>
        <w:ind w:firstLine="420" w:firstLineChars="200"/>
        <w:rPr>
          <w:rFonts w:hint="eastAsia"/>
          <w:kern w:val="1"/>
          <w:highlight w:val="none"/>
        </w:rPr>
      </w:pPr>
      <w:r>
        <w:rPr>
          <w:rFonts w:hint="eastAsia"/>
          <w:kern w:val="1"/>
          <w:highlight w:val="none"/>
        </w:rPr>
        <w:t>（2）杭州萧山机场有限公司主页http://www.hzairport.com</w:t>
      </w:r>
    </w:p>
    <w:p>
      <w:pPr>
        <w:pStyle w:val="52"/>
        <w:spacing w:before="0" w:beforeLines="0" w:after="0" w:afterLines="0" w:line="480" w:lineRule="exact"/>
        <w:outlineLvl w:val="0"/>
        <w:rPr>
          <w:highlight w:val="none"/>
        </w:rPr>
      </w:pPr>
      <w:bookmarkStart w:id="14" w:name="_Toc426620944"/>
      <w:bookmarkStart w:id="15" w:name="_Toc452382860"/>
      <w:bookmarkStart w:id="16" w:name="_Toc9707"/>
      <w:r>
        <w:rPr>
          <w:rFonts w:hint="eastAsia"/>
          <w:highlight w:val="none"/>
          <w:lang w:val="en-US" w:eastAsia="zh-CN"/>
        </w:rPr>
        <w:t>8</w:t>
      </w:r>
      <w:r>
        <w:rPr>
          <w:highlight w:val="none"/>
        </w:rPr>
        <w:t xml:space="preserve">. </w:t>
      </w:r>
      <w:r>
        <w:rPr>
          <w:rFonts w:hint="eastAsia" w:cs="黑体"/>
          <w:highlight w:val="none"/>
        </w:rPr>
        <w:t>联系方式</w:t>
      </w:r>
      <w:bookmarkEnd w:id="14"/>
      <w:bookmarkEnd w:id="15"/>
      <w:bookmarkEnd w:id="16"/>
    </w:p>
    <w:p>
      <w:pPr>
        <w:pStyle w:val="2"/>
        <w:keepNext w:val="0"/>
        <w:keepLines w:val="0"/>
        <w:pageBreakBefore w:val="0"/>
        <w:tabs>
          <w:tab w:val="left" w:pos="4394"/>
          <w:tab w:val="left" w:pos="5990"/>
        </w:tabs>
        <w:kinsoku/>
        <w:wordWrap/>
        <w:overflowPunct/>
        <w:topLinePunct w:val="0"/>
        <w:autoSpaceDE/>
        <w:autoSpaceDN/>
        <w:bidi w:val="0"/>
        <w:adjustRightInd/>
        <w:snapToGrid/>
        <w:spacing w:beforeLines="0" w:after="0" w:afterLines="0" w:line="480" w:lineRule="exact"/>
        <w:ind w:right="157"/>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 xml:space="preserve">   招  标  人：杭州萧山国际机场汉莎航空食品有限公司</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投标联系人：</w:t>
      </w:r>
      <w:r>
        <w:rPr>
          <w:rFonts w:hint="eastAsia" w:cs="Times New Roman"/>
          <w:color w:val="auto"/>
          <w:kern w:val="2"/>
          <w:sz w:val="21"/>
          <w:szCs w:val="24"/>
          <w:highlight w:val="none"/>
          <w:lang w:val="en-US" w:eastAsia="zh-CN" w:bidi="ar-SA"/>
        </w:rPr>
        <w:t>陈工</w:t>
      </w:r>
      <w:r>
        <w:rPr>
          <w:rFonts w:hint="eastAsia" w:ascii="Times New Roman" w:hAnsi="Times New Roman" w:eastAsia="宋体" w:cs="Times New Roman"/>
          <w:color w:val="auto"/>
          <w:kern w:val="2"/>
          <w:sz w:val="21"/>
          <w:szCs w:val="24"/>
          <w:highlight w:val="none"/>
          <w:lang w:val="en-US" w:eastAsia="zh-CN" w:bidi="ar-SA"/>
        </w:rPr>
        <w:t xml:space="preserve">  </w:t>
      </w:r>
      <w:r>
        <w:rPr>
          <w:rFonts w:hint="eastAsia" w:ascii="Times New Roman" w:hAnsi="Times New Roman" w:eastAsia="宋体" w:cs="Times New Roman"/>
          <w:kern w:val="2"/>
          <w:sz w:val="21"/>
          <w:szCs w:val="24"/>
          <w:highlight w:val="none"/>
          <w:lang w:val="en-US" w:eastAsia="zh-CN" w:bidi="ar-SA"/>
        </w:rPr>
        <w:t xml:space="preserve"> 联系电话：86662</w:t>
      </w:r>
      <w:r>
        <w:rPr>
          <w:rFonts w:hint="eastAsia" w:cs="Times New Roman"/>
          <w:kern w:val="2"/>
          <w:sz w:val="21"/>
          <w:szCs w:val="24"/>
          <w:highlight w:val="none"/>
          <w:lang w:val="en-US" w:eastAsia="zh-CN" w:bidi="ar-SA"/>
        </w:rPr>
        <w:t>784</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招标监督人：顾</w:t>
      </w:r>
      <w:r>
        <w:rPr>
          <w:rFonts w:hint="eastAsia" w:cs="Times New Roman"/>
          <w:kern w:val="2"/>
          <w:sz w:val="21"/>
          <w:szCs w:val="24"/>
          <w:highlight w:val="none"/>
          <w:lang w:val="en-US" w:eastAsia="zh-CN" w:bidi="ar-SA"/>
        </w:rPr>
        <w:t>工</w:t>
      </w:r>
      <w:r>
        <w:rPr>
          <w:rFonts w:hint="eastAsia" w:ascii="Times New Roman" w:hAnsi="Times New Roman" w:eastAsia="宋体" w:cs="Times New Roman"/>
          <w:kern w:val="2"/>
          <w:sz w:val="21"/>
          <w:szCs w:val="24"/>
          <w:highlight w:val="none"/>
          <w:lang w:val="en-US" w:eastAsia="zh-CN" w:bidi="ar-SA"/>
        </w:rPr>
        <w:t xml:space="preserve">   联系电话：86662489</w:t>
      </w:r>
    </w:p>
    <w:p>
      <w:pPr>
        <w:pStyle w:val="2"/>
        <w:rPr>
          <w:rFonts w:hint="eastAsia" w:ascii="Times New Roman" w:hAnsi="Times New Roman" w:eastAsia="宋体" w:cs="Times New Roman"/>
          <w:kern w:val="2"/>
          <w:sz w:val="21"/>
          <w:szCs w:val="24"/>
          <w:highlight w:val="none"/>
          <w:lang w:val="en-US" w:eastAsia="zh-CN" w:bidi="ar-SA"/>
        </w:rPr>
      </w:pPr>
    </w:p>
    <w:p>
      <w:pPr>
        <w:pStyle w:val="3"/>
        <w:rPr>
          <w:rFonts w:hint="eastAsia" w:ascii="Times New Roman" w:hAnsi="Times New Roman" w:eastAsia="宋体" w:cs="Times New Roman"/>
          <w:kern w:val="2"/>
          <w:sz w:val="21"/>
          <w:szCs w:val="24"/>
          <w:highlight w:val="none"/>
          <w:lang w:val="en-US" w:eastAsia="zh-CN" w:bidi="ar-SA"/>
        </w:rPr>
      </w:pPr>
    </w:p>
    <w:p>
      <w:pPr>
        <w:rPr>
          <w:rFonts w:hint="eastAsia" w:ascii="Times New Roman" w:hAnsi="Times New Roman" w:eastAsia="宋体" w:cs="Times New Roman"/>
          <w:kern w:val="2"/>
          <w:sz w:val="21"/>
          <w:szCs w:val="24"/>
          <w:highlight w:val="none"/>
          <w:lang w:val="en-US" w:eastAsia="zh-CN" w:bidi="ar-SA"/>
        </w:rPr>
      </w:pPr>
    </w:p>
    <w:p>
      <w:pPr>
        <w:pStyle w:val="2"/>
        <w:rPr>
          <w:rFonts w:hint="eastAsia" w:ascii="Times New Roman" w:hAnsi="Times New Roman" w:eastAsia="宋体" w:cs="Times New Roman"/>
          <w:kern w:val="2"/>
          <w:sz w:val="21"/>
          <w:szCs w:val="24"/>
          <w:highlight w:val="none"/>
          <w:lang w:val="en-US" w:eastAsia="zh-CN" w:bidi="ar-SA"/>
        </w:rPr>
      </w:pPr>
    </w:p>
    <w:p>
      <w:pPr>
        <w:pStyle w:val="3"/>
        <w:rPr>
          <w:rFonts w:hint="eastAsia" w:ascii="Times New Roman" w:hAnsi="Times New Roman" w:eastAsia="宋体" w:cs="Times New Roman"/>
          <w:kern w:val="2"/>
          <w:sz w:val="21"/>
          <w:szCs w:val="24"/>
          <w:highlight w:val="none"/>
          <w:lang w:val="en-US" w:eastAsia="zh-CN" w:bidi="ar-SA"/>
        </w:rPr>
      </w:pPr>
    </w:p>
    <w:p>
      <w:pPr>
        <w:rPr>
          <w:rFonts w:hint="eastAsia" w:ascii="Times New Roman" w:hAnsi="Times New Roman" w:eastAsia="宋体" w:cs="Times New Roman"/>
          <w:kern w:val="2"/>
          <w:sz w:val="21"/>
          <w:szCs w:val="24"/>
          <w:highlight w:val="none"/>
          <w:lang w:val="en-US" w:eastAsia="zh-CN" w:bidi="ar-SA"/>
        </w:rPr>
      </w:pPr>
    </w:p>
    <w:p>
      <w:pPr>
        <w:pStyle w:val="2"/>
        <w:rPr>
          <w:rFonts w:hint="eastAsia" w:ascii="Times New Roman" w:hAnsi="Times New Roman" w:eastAsia="宋体" w:cs="Times New Roman"/>
          <w:kern w:val="2"/>
          <w:sz w:val="21"/>
          <w:szCs w:val="24"/>
          <w:highlight w:val="none"/>
          <w:lang w:val="en-US" w:eastAsia="zh-CN" w:bidi="ar-SA"/>
        </w:rPr>
      </w:pPr>
    </w:p>
    <w:p>
      <w:pPr>
        <w:pStyle w:val="3"/>
        <w:rPr>
          <w:rFonts w:hint="eastAsia" w:ascii="Times New Roman" w:hAnsi="Times New Roman" w:eastAsia="宋体" w:cs="Times New Roman"/>
          <w:kern w:val="2"/>
          <w:sz w:val="21"/>
          <w:szCs w:val="24"/>
          <w:highlight w:val="none"/>
          <w:lang w:val="en-US" w:eastAsia="zh-CN" w:bidi="ar-SA"/>
        </w:rPr>
      </w:pPr>
    </w:p>
    <w:p>
      <w:pPr>
        <w:rPr>
          <w:rFonts w:hint="eastAsia" w:ascii="Times New Roman" w:hAnsi="Times New Roman" w:eastAsia="宋体" w:cs="Times New Roman"/>
          <w:kern w:val="2"/>
          <w:sz w:val="21"/>
          <w:szCs w:val="24"/>
          <w:highlight w:val="none"/>
          <w:lang w:val="en-US" w:eastAsia="zh-CN" w:bidi="ar-SA"/>
        </w:rPr>
      </w:pPr>
    </w:p>
    <w:p>
      <w:pPr>
        <w:pStyle w:val="2"/>
        <w:rPr>
          <w:rFonts w:hint="eastAsia" w:ascii="Times New Roman" w:hAnsi="Times New Roman" w:eastAsia="宋体" w:cs="Times New Roman"/>
          <w:kern w:val="2"/>
          <w:sz w:val="21"/>
          <w:szCs w:val="24"/>
          <w:highlight w:val="none"/>
          <w:lang w:val="en-US" w:eastAsia="zh-CN" w:bidi="ar-SA"/>
        </w:rPr>
      </w:pPr>
    </w:p>
    <w:p>
      <w:pPr>
        <w:pStyle w:val="3"/>
        <w:rPr>
          <w:rFonts w:hint="eastAsia" w:ascii="Times New Roman" w:hAnsi="Times New Roman" w:eastAsia="宋体" w:cs="Times New Roman"/>
          <w:kern w:val="2"/>
          <w:sz w:val="21"/>
          <w:szCs w:val="24"/>
          <w:highlight w:val="none"/>
          <w:lang w:val="en-US" w:eastAsia="zh-CN" w:bidi="ar-SA"/>
        </w:rPr>
      </w:pPr>
    </w:p>
    <w:p>
      <w:pPr>
        <w:rPr>
          <w:rFonts w:hint="eastAsia"/>
          <w:lang w:val="en-US" w:eastAsia="zh-CN"/>
        </w:rPr>
      </w:pPr>
    </w:p>
    <w:p>
      <w:pPr>
        <w:pStyle w:val="51"/>
        <w:spacing w:line="480" w:lineRule="exact"/>
        <w:rPr>
          <w:rFonts w:hint="eastAsia"/>
          <w:sz w:val="32"/>
          <w:szCs w:val="32"/>
          <w:highlight w:val="none"/>
          <w:lang w:val="en-US" w:eastAsia="zh-CN"/>
        </w:rPr>
      </w:pPr>
      <w:bookmarkStart w:id="17" w:name="_Toc426620945"/>
      <w:bookmarkStart w:id="18" w:name="_Toc14425"/>
      <w:bookmarkStart w:id="19" w:name="_Toc452382861"/>
      <w:bookmarkStart w:id="20" w:name="_Toc384824970"/>
      <w:bookmarkStart w:id="21" w:name="_Toc426620947"/>
      <w:bookmarkStart w:id="22" w:name="_Toc384824971"/>
      <w:r>
        <w:rPr>
          <w:rFonts w:hint="eastAsia"/>
          <w:sz w:val="32"/>
          <w:szCs w:val="32"/>
          <w:highlight w:val="none"/>
          <w:lang w:val="en-US" w:eastAsia="zh-CN"/>
        </w:rPr>
        <w:t>第二章  投标人须知</w:t>
      </w:r>
      <w:bookmarkEnd w:id="17"/>
      <w:bookmarkEnd w:id="18"/>
      <w:bookmarkEnd w:id="19"/>
      <w:bookmarkEnd w:id="20"/>
    </w:p>
    <w:p>
      <w:pPr>
        <w:pStyle w:val="52"/>
        <w:rPr>
          <w:highlight w:val="none"/>
        </w:rPr>
      </w:pPr>
      <w:bookmarkStart w:id="23" w:name="_Toc10338"/>
      <w:bookmarkStart w:id="24" w:name="_Toc452382862"/>
      <w:bookmarkStart w:id="25" w:name="_Toc285707961"/>
      <w:bookmarkStart w:id="26" w:name="_Toc286406757"/>
      <w:bookmarkStart w:id="27" w:name="_Toc426620946"/>
      <w:r>
        <w:rPr>
          <w:rFonts w:hint="eastAsia" w:cs="黑体"/>
          <w:highlight w:val="none"/>
        </w:rPr>
        <w:t>投标人须知前附表</w:t>
      </w:r>
      <w:bookmarkEnd w:id="23"/>
      <w:bookmarkEnd w:id="24"/>
      <w:bookmarkEnd w:id="25"/>
      <w:bookmarkEnd w:id="26"/>
      <w:bookmarkEnd w:id="27"/>
    </w:p>
    <w:tbl>
      <w:tblPr>
        <w:tblStyle w:val="42"/>
        <w:tblW w:w="928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889"/>
        <w:gridCol w:w="5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998" w:type="dxa"/>
            <w:vAlign w:val="center"/>
          </w:tcPr>
          <w:p>
            <w:pPr>
              <w:spacing w:line="400" w:lineRule="exact"/>
              <w:jc w:val="center"/>
              <w:rPr>
                <w:highlight w:val="none"/>
              </w:rPr>
            </w:pPr>
            <w:r>
              <w:rPr>
                <w:rFonts w:hint="eastAsia" w:cs="宋体"/>
                <w:highlight w:val="none"/>
              </w:rPr>
              <w:t>条款号</w:t>
            </w:r>
          </w:p>
        </w:tc>
        <w:tc>
          <w:tcPr>
            <w:tcW w:w="2889" w:type="dxa"/>
          </w:tcPr>
          <w:p>
            <w:pPr>
              <w:spacing w:line="400" w:lineRule="exact"/>
              <w:jc w:val="center"/>
              <w:rPr>
                <w:highlight w:val="none"/>
              </w:rPr>
            </w:pPr>
            <w:r>
              <w:rPr>
                <w:rFonts w:hint="eastAsia" w:cs="宋体"/>
                <w:highlight w:val="none"/>
              </w:rPr>
              <w:t>条款名称</w:t>
            </w:r>
          </w:p>
        </w:tc>
        <w:tc>
          <w:tcPr>
            <w:tcW w:w="5397" w:type="dxa"/>
          </w:tcPr>
          <w:p>
            <w:pPr>
              <w:spacing w:line="400" w:lineRule="exact"/>
              <w:jc w:val="center"/>
              <w:rPr>
                <w:highlight w:val="none"/>
              </w:rPr>
            </w:pPr>
            <w:r>
              <w:rPr>
                <w:rFonts w:hint="eastAsia"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招标人</w:t>
            </w:r>
          </w:p>
        </w:tc>
        <w:tc>
          <w:tcPr>
            <w:tcW w:w="5397" w:type="dxa"/>
          </w:tcPr>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招标人： </w:t>
            </w:r>
            <w:r>
              <w:rPr>
                <w:rFonts w:hint="eastAsia" w:ascii="宋体" w:hAnsi="宋体" w:eastAsia="宋体" w:cs="宋体"/>
                <w:sz w:val="21"/>
                <w:szCs w:val="21"/>
                <w:highlight w:val="none"/>
                <w:lang w:eastAsia="zh-CN"/>
              </w:rPr>
              <w:t>杭州萧山国际机场汉莎航空食品有限公司</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color w:val="FF0000"/>
                <w:sz w:val="21"/>
                <w:szCs w:val="21"/>
                <w:highlight w:val="none"/>
              </w:rPr>
              <w:t xml:space="preserve"> </w:t>
            </w:r>
            <w:r>
              <w:rPr>
                <w:rFonts w:hint="eastAsia" w:ascii="宋体" w:hAnsi="宋体" w:eastAsia="宋体" w:cs="宋体"/>
                <w:color w:val="auto"/>
                <w:kern w:val="2"/>
                <w:sz w:val="21"/>
                <w:szCs w:val="21"/>
                <w:lang w:val="en-US" w:eastAsia="zh-CN"/>
              </w:rPr>
              <w:t>杭州萧山国际机场内浙航路150号</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招标联系人：</w:t>
            </w:r>
            <w:r>
              <w:rPr>
                <w:rFonts w:hint="eastAsia" w:ascii="宋体" w:hAnsi="宋体" w:cs="宋体"/>
                <w:sz w:val="21"/>
                <w:szCs w:val="21"/>
                <w:highlight w:val="none"/>
                <w:lang w:val="en-US" w:eastAsia="zh-CN"/>
              </w:rPr>
              <w:t>陈</w:t>
            </w:r>
            <w:r>
              <w:rPr>
                <w:rFonts w:hint="eastAsia" w:ascii="宋体" w:hAnsi="宋体" w:cs="宋体"/>
                <w:sz w:val="21"/>
                <w:szCs w:val="21"/>
                <w:highlight w:val="none"/>
                <w:lang w:eastAsia="zh-CN"/>
              </w:rPr>
              <w:t>工</w:t>
            </w:r>
          </w:p>
          <w:p>
            <w:pPr>
              <w:spacing w:line="360" w:lineRule="auto"/>
              <w:rPr>
                <w:rFonts w:hint="default"/>
                <w:highlight w:val="none"/>
                <w:lang w:val="en-US"/>
              </w:rPr>
            </w:pPr>
            <w:r>
              <w:rPr>
                <w:rFonts w:hint="eastAsia" w:ascii="宋体" w:hAnsi="宋体" w:eastAsia="宋体" w:cs="宋体"/>
                <w:sz w:val="21"/>
                <w:szCs w:val="21"/>
                <w:highlight w:val="none"/>
              </w:rPr>
              <w:t>联系电话：</w:t>
            </w:r>
            <w:r>
              <w:rPr>
                <w:rFonts w:hint="eastAsia" w:ascii="宋体" w:hAnsi="宋体" w:eastAsia="宋体" w:cs="宋体"/>
                <w:sz w:val="21"/>
                <w:szCs w:val="21"/>
                <w:lang w:val="en-US" w:eastAsia="zh-CN"/>
              </w:rPr>
              <w:t>86662</w:t>
            </w:r>
            <w:r>
              <w:rPr>
                <w:rFonts w:hint="eastAsia" w:ascii="宋体" w:hAnsi="宋体" w:cs="宋体"/>
                <w:sz w:val="21"/>
                <w:szCs w:val="21"/>
                <w:lang w:val="en-US" w:eastAsia="zh-CN"/>
              </w:rPr>
              <w:t>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3</w:t>
            </w:r>
          </w:p>
        </w:tc>
        <w:tc>
          <w:tcPr>
            <w:tcW w:w="2889" w:type="dxa"/>
            <w:vAlign w:val="center"/>
          </w:tcPr>
          <w:p>
            <w:pPr>
              <w:spacing w:line="400" w:lineRule="exact"/>
              <w:jc w:val="center"/>
              <w:rPr>
                <w:highlight w:val="none"/>
              </w:rPr>
            </w:pPr>
            <w:r>
              <w:rPr>
                <w:rFonts w:hint="eastAsia" w:cs="宋体"/>
                <w:highlight w:val="none"/>
              </w:rPr>
              <w:t>项目名称</w:t>
            </w:r>
          </w:p>
        </w:tc>
        <w:tc>
          <w:tcPr>
            <w:tcW w:w="5397" w:type="dxa"/>
          </w:tcPr>
          <w:p>
            <w:pPr>
              <w:spacing w:line="400" w:lineRule="exact"/>
              <w:rPr>
                <w:szCs w:val="21"/>
                <w:highlight w:val="none"/>
              </w:rPr>
            </w:pPr>
            <w:r>
              <w:rPr>
                <w:rFonts w:hint="eastAsia"/>
                <w:sz w:val="21"/>
                <w:szCs w:val="21"/>
                <w:highlight w:val="none"/>
              </w:rPr>
              <w:t>杭州萧山国际机场汉莎航空食品有限公司</w:t>
            </w:r>
            <w:r>
              <w:rPr>
                <w:rFonts w:hint="eastAsia"/>
                <w:sz w:val="21"/>
                <w:szCs w:val="21"/>
                <w:highlight w:val="none"/>
                <w:lang w:eastAsia="zh-CN"/>
              </w:rPr>
              <w:t>停车场地面餐饮服务点不锈钢打餐设备采购及安装</w:t>
            </w:r>
            <w:r>
              <w:rPr>
                <w:rFonts w:hint="eastAsia"/>
                <w:sz w:val="21"/>
                <w:szCs w:val="21"/>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4</w:t>
            </w:r>
          </w:p>
        </w:tc>
        <w:tc>
          <w:tcPr>
            <w:tcW w:w="2889" w:type="dxa"/>
            <w:vAlign w:val="center"/>
          </w:tcPr>
          <w:p>
            <w:pPr>
              <w:spacing w:line="400" w:lineRule="exact"/>
              <w:jc w:val="center"/>
              <w:rPr>
                <w:highlight w:val="none"/>
              </w:rPr>
            </w:pPr>
            <w:r>
              <w:rPr>
                <w:rFonts w:hint="eastAsia" w:cs="宋体"/>
                <w:highlight w:val="none"/>
              </w:rPr>
              <w:t>项目地点</w:t>
            </w:r>
          </w:p>
        </w:tc>
        <w:tc>
          <w:tcPr>
            <w:tcW w:w="5397" w:type="dxa"/>
          </w:tcPr>
          <w:p>
            <w:pPr>
              <w:spacing w:line="400" w:lineRule="exact"/>
              <w:rPr>
                <w:highlight w:val="none"/>
              </w:rPr>
            </w:pPr>
            <w:r>
              <w:rPr>
                <w:rFonts w:hint="eastAsia"/>
                <w:szCs w:val="21"/>
                <w:highlight w:val="none"/>
              </w:rPr>
              <w:t>杭州萧山机场内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招标范围</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.2</w:t>
            </w:r>
          </w:p>
        </w:tc>
        <w:tc>
          <w:tcPr>
            <w:tcW w:w="2889" w:type="dxa"/>
            <w:vAlign w:val="center"/>
          </w:tcPr>
          <w:p>
            <w:pPr>
              <w:spacing w:line="400" w:lineRule="exact"/>
              <w:jc w:val="center"/>
              <w:rPr>
                <w:highlight w:val="none"/>
              </w:rPr>
            </w:pPr>
            <w:r>
              <w:rPr>
                <w:rFonts w:hint="eastAsia" w:cs="宋体"/>
                <w:highlight w:val="none"/>
              </w:rPr>
              <w:t>服务期限</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.1</w:t>
            </w:r>
          </w:p>
        </w:tc>
        <w:tc>
          <w:tcPr>
            <w:tcW w:w="2889" w:type="dxa"/>
            <w:vAlign w:val="center"/>
          </w:tcPr>
          <w:p>
            <w:pPr>
              <w:spacing w:line="400" w:lineRule="exact"/>
              <w:jc w:val="center"/>
              <w:rPr>
                <w:highlight w:val="none"/>
              </w:rPr>
            </w:pPr>
            <w:r>
              <w:rPr>
                <w:rFonts w:hint="eastAsia" w:cs="宋体"/>
                <w:highlight w:val="none"/>
              </w:rPr>
              <w:t>投标人资质条件、能力和信誉</w:t>
            </w:r>
          </w:p>
        </w:tc>
        <w:tc>
          <w:tcPr>
            <w:tcW w:w="5397" w:type="dxa"/>
          </w:tcPr>
          <w:p>
            <w:pPr>
              <w:spacing w:line="360" w:lineRule="auto"/>
              <w:rPr>
                <w:highlight w:val="none"/>
              </w:rPr>
            </w:pPr>
            <w:r>
              <w:rPr>
                <w:rFonts w:hint="eastAsia"/>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.2</w:t>
            </w:r>
          </w:p>
        </w:tc>
        <w:tc>
          <w:tcPr>
            <w:tcW w:w="2889" w:type="dxa"/>
            <w:vAlign w:val="center"/>
          </w:tcPr>
          <w:p>
            <w:pPr>
              <w:spacing w:line="400" w:lineRule="exact"/>
              <w:jc w:val="center"/>
              <w:rPr>
                <w:highlight w:val="none"/>
              </w:rPr>
            </w:pPr>
            <w:r>
              <w:rPr>
                <w:rFonts w:hint="eastAsia" w:cs="宋体"/>
                <w:highlight w:val="none"/>
              </w:rPr>
              <w:t>是否接受联合体投标</w:t>
            </w:r>
          </w:p>
        </w:tc>
        <w:tc>
          <w:tcPr>
            <w:tcW w:w="5397" w:type="dxa"/>
          </w:tcPr>
          <w:p>
            <w:pPr>
              <w:spacing w:line="400" w:lineRule="exac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不接受</w:t>
            </w:r>
          </w:p>
          <w:p>
            <w:pPr>
              <w:spacing w:line="400" w:lineRule="exac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998" w:type="dxa"/>
            <w:vAlign w:val="center"/>
          </w:tcPr>
          <w:p>
            <w:pPr>
              <w:spacing w:line="400" w:lineRule="exact"/>
              <w:jc w:val="center"/>
              <w:rPr>
                <w:color w:val="auto"/>
                <w:highlight w:val="none"/>
              </w:rPr>
            </w:pPr>
            <w:r>
              <w:rPr>
                <w:color w:val="auto"/>
                <w:highlight w:val="none"/>
              </w:rPr>
              <w:t>1.</w:t>
            </w:r>
            <w:r>
              <w:rPr>
                <w:rFonts w:hint="eastAsia"/>
                <w:color w:val="auto"/>
                <w:highlight w:val="none"/>
                <w:lang w:val="en-US" w:eastAsia="zh-CN"/>
              </w:rPr>
              <w:t>4</w:t>
            </w:r>
            <w:r>
              <w:rPr>
                <w:color w:val="auto"/>
                <w:highlight w:val="none"/>
              </w:rPr>
              <w:t>.1</w:t>
            </w:r>
          </w:p>
        </w:tc>
        <w:tc>
          <w:tcPr>
            <w:tcW w:w="2889" w:type="dxa"/>
            <w:vAlign w:val="center"/>
          </w:tcPr>
          <w:p>
            <w:pPr>
              <w:spacing w:line="400" w:lineRule="exact"/>
              <w:jc w:val="center"/>
              <w:rPr>
                <w:rFonts w:hint="eastAsia" w:cs="宋体"/>
                <w:highlight w:val="none"/>
              </w:rPr>
            </w:pPr>
            <w:r>
              <w:rPr>
                <w:rFonts w:hint="eastAsia" w:cs="宋体"/>
                <w:highlight w:val="none"/>
              </w:rPr>
              <w:t>踏勘现场</w:t>
            </w:r>
          </w:p>
        </w:tc>
        <w:tc>
          <w:tcPr>
            <w:tcW w:w="5397" w:type="dxa"/>
          </w:tcPr>
          <w:p>
            <w:pPr>
              <w:spacing w:line="400" w:lineRule="exac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不组织</w:t>
            </w:r>
          </w:p>
          <w:p>
            <w:pPr>
              <w:spacing w:line="400" w:lineRule="exac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组织</w:t>
            </w:r>
            <w:r>
              <w:rPr>
                <w:rFonts w:hint="eastAsia" w:cs="宋体"/>
                <w:color w:val="000000" w:themeColor="text1"/>
                <w:highlight w:val="none"/>
                <w:lang w:val="en-US" w:eastAsia="zh-CN"/>
                <w14:textFill>
                  <w14:solidFill>
                    <w14:schemeClr w14:val="tx1"/>
                  </w14:solidFill>
                </w14:textFill>
              </w:rPr>
              <w:t xml:space="preserve"> 报名截止后由招标人统一组织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w:t>
            </w:r>
            <w:r>
              <w:rPr>
                <w:rFonts w:hint="eastAsia"/>
                <w:highlight w:val="none"/>
                <w:lang w:val="en-US" w:eastAsia="zh-CN"/>
              </w:rPr>
              <w:t>1.1</w:t>
            </w:r>
          </w:p>
        </w:tc>
        <w:tc>
          <w:tcPr>
            <w:tcW w:w="2889" w:type="dxa"/>
            <w:vAlign w:val="center"/>
          </w:tcPr>
          <w:p>
            <w:pPr>
              <w:spacing w:line="400" w:lineRule="exact"/>
              <w:jc w:val="center"/>
              <w:rPr>
                <w:highlight w:val="none"/>
              </w:rPr>
            </w:pPr>
            <w:r>
              <w:rPr>
                <w:rFonts w:hint="eastAsia" w:cs="宋体"/>
                <w:highlight w:val="none"/>
              </w:rPr>
              <w:t>投标截止时间</w:t>
            </w:r>
          </w:p>
        </w:tc>
        <w:tc>
          <w:tcPr>
            <w:tcW w:w="5397" w:type="dxa"/>
          </w:tcPr>
          <w:p>
            <w:pPr>
              <w:spacing w:line="400" w:lineRule="exact"/>
              <w:rPr>
                <w:b/>
                <w:bCs/>
                <w:color w:val="000000" w:themeColor="text1"/>
                <w:highlight w:val="none"/>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2024</w:t>
            </w:r>
            <w:r>
              <w:rPr>
                <w:rFonts w:hint="eastAsia" w:cs="宋体"/>
                <w:b/>
                <w:bCs/>
                <w:color w:val="000000" w:themeColor="text1"/>
                <w:highlight w:val="none"/>
                <w14:textFill>
                  <w14:solidFill>
                    <w14:schemeClr w14:val="tx1"/>
                  </w14:solidFill>
                </w14:textFill>
              </w:rPr>
              <w:t>年</w:t>
            </w:r>
            <w:r>
              <w:rPr>
                <w:rFonts w:hint="eastAsia" w:cs="宋体"/>
                <w:b/>
                <w:bCs/>
                <w:color w:val="000000" w:themeColor="text1"/>
                <w:highlight w:val="none"/>
                <w:lang w:val="en-US" w:eastAsia="zh-CN"/>
                <w14:textFill>
                  <w14:solidFill>
                    <w14:schemeClr w14:val="tx1"/>
                  </w14:solidFill>
                </w14:textFill>
              </w:rPr>
              <w:t>6</w:t>
            </w:r>
            <w:r>
              <w:rPr>
                <w:rFonts w:hint="eastAsia" w:cs="宋体"/>
                <w:b/>
                <w:bCs/>
                <w:color w:val="000000" w:themeColor="text1"/>
                <w:highlight w:val="none"/>
                <w14:textFill>
                  <w14:solidFill>
                    <w14:schemeClr w14:val="tx1"/>
                  </w14:solidFill>
                </w14:textFill>
              </w:rPr>
              <w:t>月</w:t>
            </w:r>
            <w:r>
              <w:rPr>
                <w:rFonts w:hint="eastAsia" w:cs="宋体"/>
                <w:b/>
                <w:bCs/>
                <w:color w:val="000000" w:themeColor="text1"/>
                <w:highlight w:val="none"/>
                <w:lang w:val="en-US" w:eastAsia="zh-CN"/>
                <w14:textFill>
                  <w14:solidFill>
                    <w14:schemeClr w14:val="tx1"/>
                  </w14:solidFill>
                </w14:textFill>
              </w:rPr>
              <w:t>11</w:t>
            </w:r>
            <w:r>
              <w:rPr>
                <w:rFonts w:hint="eastAsia" w:cs="宋体"/>
                <w:b/>
                <w:bCs/>
                <w:color w:val="000000" w:themeColor="text1"/>
                <w:highlight w:val="none"/>
                <w14:textFill>
                  <w14:solidFill>
                    <w14:schemeClr w14:val="tx1"/>
                  </w14:solidFill>
                </w14:textFill>
              </w:rPr>
              <w:t>日</w:t>
            </w:r>
            <w:r>
              <w:rPr>
                <w:rFonts w:hint="eastAsia" w:cs="宋体"/>
                <w:b/>
                <w:bCs/>
                <w:color w:val="000000" w:themeColor="text1"/>
                <w:highlight w:val="none"/>
                <w:lang w:eastAsia="zh-CN"/>
                <w14:textFill>
                  <w14:solidFill>
                    <w14:schemeClr w14:val="tx1"/>
                  </w14:solidFill>
                </w14:textFill>
              </w:rPr>
              <w:t>上</w:t>
            </w:r>
            <w:r>
              <w:rPr>
                <w:rFonts w:hint="eastAsia" w:cs="宋体"/>
                <w:b/>
                <w:bCs/>
                <w:color w:val="000000" w:themeColor="text1"/>
                <w:highlight w:val="none"/>
                <w14:textFill>
                  <w14:solidFill>
                    <w14:schemeClr w14:val="tx1"/>
                  </w14:solidFill>
                </w14:textFill>
              </w:rPr>
              <w:t>午</w:t>
            </w:r>
            <w:r>
              <w:rPr>
                <w:rFonts w:hint="eastAsia" w:cs="宋体"/>
                <w:b/>
                <w:bCs/>
                <w:color w:val="000000" w:themeColor="text1"/>
                <w:highlight w:val="none"/>
                <w:lang w:val="en-US" w:eastAsia="zh-CN"/>
                <w14:textFill>
                  <w14:solidFill>
                    <w14:schemeClr w14:val="tx1"/>
                  </w14:solidFill>
                </w14:textFill>
              </w:rPr>
              <w:t>10</w:t>
            </w:r>
            <w:bookmarkStart w:id="67" w:name="_GoBack"/>
            <w:bookmarkEnd w:id="67"/>
            <w:r>
              <w:rPr>
                <w:rFonts w:hint="eastAsia" w:cs="宋体"/>
                <w:b/>
                <w:bCs/>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00</w:t>
            </w:r>
            <w:r>
              <w:rPr>
                <w:rFonts w:hint="eastAsia"/>
                <w:b/>
                <w:bCs/>
                <w:color w:val="000000" w:themeColor="text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rFonts w:hint="eastAsia" w:ascii="宋体" w:hAnsi="宋体"/>
                <w:b/>
                <w:sz w:val="21"/>
                <w:szCs w:val="21"/>
                <w:lang w:val="en-US" w:eastAsia="zh-CN"/>
              </w:rPr>
              <w:t>2.1.2</w:t>
            </w:r>
          </w:p>
        </w:tc>
        <w:tc>
          <w:tcPr>
            <w:tcW w:w="2889" w:type="dxa"/>
            <w:vAlign w:val="center"/>
          </w:tcPr>
          <w:p>
            <w:pPr>
              <w:spacing w:line="400" w:lineRule="exact"/>
              <w:jc w:val="center"/>
              <w:rPr>
                <w:rFonts w:hint="eastAsia" w:eastAsia="宋体" w:cs="宋体"/>
                <w:b/>
                <w:bCs/>
                <w:highlight w:val="none"/>
                <w:lang w:eastAsia="zh-CN"/>
              </w:rPr>
            </w:pPr>
            <w:r>
              <w:rPr>
                <w:rFonts w:hint="eastAsia" w:cs="宋体"/>
                <w:b/>
                <w:bCs/>
                <w:highlight w:val="none"/>
                <w:lang w:eastAsia="zh-CN"/>
              </w:rPr>
              <w:t>投标保证金</w:t>
            </w:r>
          </w:p>
        </w:tc>
        <w:tc>
          <w:tcPr>
            <w:tcW w:w="5397" w:type="dxa"/>
          </w:tcPr>
          <w:p>
            <w:pPr>
              <w:spacing w:line="400" w:lineRule="exact"/>
              <w:rPr>
                <w:rFonts w:hint="eastAsia" w:eastAsia="宋体"/>
                <w:b/>
                <w:bCs/>
                <w:highlight w:val="none"/>
                <w:u w:val="single"/>
                <w:lang w:eastAsia="zh-CN"/>
              </w:rPr>
            </w:pPr>
            <w:r>
              <w:rPr>
                <w:rFonts w:hint="eastAsia"/>
                <w:b/>
                <w:bCs/>
                <w:highlight w:val="none"/>
                <w:u w:val="single"/>
                <w:lang w:eastAsia="zh-CN"/>
              </w:rPr>
              <w:t>本项目不设投标保证金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2.2.</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投标人确认收到招标文件澄清的时间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投标人确认收到招标文件修改的时间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3.1.1</w:t>
            </w:r>
          </w:p>
        </w:tc>
        <w:tc>
          <w:tcPr>
            <w:tcW w:w="2889" w:type="dxa"/>
            <w:vAlign w:val="center"/>
          </w:tcPr>
          <w:p>
            <w:pPr>
              <w:spacing w:line="400" w:lineRule="exact"/>
              <w:jc w:val="center"/>
              <w:rPr>
                <w:highlight w:val="none"/>
              </w:rPr>
            </w:pPr>
            <w:r>
              <w:rPr>
                <w:rFonts w:hint="eastAsia" w:cs="宋体"/>
                <w:highlight w:val="none"/>
              </w:rPr>
              <w:t>构成投标文件的其他材料</w:t>
            </w:r>
          </w:p>
        </w:tc>
        <w:tc>
          <w:tcPr>
            <w:tcW w:w="5397" w:type="dxa"/>
          </w:tcPr>
          <w:p>
            <w:pPr>
              <w:spacing w:line="400" w:lineRule="exact"/>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投标文件编制要求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投标有效期</w:t>
            </w:r>
          </w:p>
        </w:tc>
        <w:tc>
          <w:tcPr>
            <w:tcW w:w="5397" w:type="dxa"/>
          </w:tcPr>
          <w:p>
            <w:pPr>
              <w:spacing w:line="400" w:lineRule="exact"/>
              <w:rPr>
                <w:highlight w:val="none"/>
              </w:rPr>
            </w:pPr>
            <w:r>
              <w:rPr>
                <w:rFonts w:hint="eastAsia" w:cs="宋体"/>
                <w:highlight w:val="none"/>
              </w:rPr>
              <w:t>递交投标文件截止之日起的</w:t>
            </w:r>
            <w:r>
              <w:rPr>
                <w:highlight w:val="none"/>
              </w:rPr>
              <w:t>180</w:t>
            </w:r>
            <w:r>
              <w:rPr>
                <w:rFonts w:hint="eastAsia" w:cs="宋体"/>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签字或盖章要求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4.1</w:t>
            </w:r>
          </w:p>
        </w:tc>
        <w:tc>
          <w:tcPr>
            <w:tcW w:w="2889" w:type="dxa"/>
            <w:vAlign w:val="center"/>
          </w:tcPr>
          <w:p>
            <w:pPr>
              <w:spacing w:line="400" w:lineRule="exact"/>
              <w:jc w:val="center"/>
              <w:rPr>
                <w:highlight w:val="none"/>
              </w:rPr>
            </w:pPr>
            <w:r>
              <w:rPr>
                <w:rFonts w:hint="eastAsia" w:cs="宋体"/>
                <w:highlight w:val="none"/>
              </w:rPr>
              <w:t>投标文件副本份数</w:t>
            </w:r>
          </w:p>
        </w:tc>
        <w:tc>
          <w:tcPr>
            <w:tcW w:w="5397" w:type="dxa"/>
          </w:tcPr>
          <w:p>
            <w:pPr>
              <w:spacing w:line="400" w:lineRule="exact"/>
              <w:rPr>
                <w:highlight w:val="none"/>
              </w:rPr>
            </w:pPr>
            <w:r>
              <w:rPr>
                <w:rFonts w:hint="eastAsia" w:cs="宋体"/>
                <w:highlight w:val="none"/>
              </w:rPr>
              <w:t>商务标：正本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p>
            <w:pPr>
              <w:spacing w:line="400" w:lineRule="exact"/>
              <w:rPr>
                <w:highlight w:val="none"/>
              </w:rPr>
            </w:pPr>
            <w:r>
              <w:rPr>
                <w:rFonts w:hint="eastAsia" w:cs="宋体"/>
                <w:highlight w:val="none"/>
              </w:rPr>
              <w:t>技术标：正本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4.2</w:t>
            </w:r>
          </w:p>
        </w:tc>
        <w:tc>
          <w:tcPr>
            <w:tcW w:w="2889" w:type="dxa"/>
            <w:vAlign w:val="center"/>
          </w:tcPr>
          <w:p>
            <w:pPr>
              <w:spacing w:line="400" w:lineRule="exact"/>
              <w:jc w:val="center"/>
              <w:rPr>
                <w:highlight w:val="none"/>
              </w:rPr>
            </w:pPr>
            <w:r>
              <w:rPr>
                <w:rFonts w:hint="eastAsia" w:cs="宋体"/>
                <w:highlight w:val="none"/>
              </w:rPr>
              <w:t>装订要求</w:t>
            </w:r>
          </w:p>
        </w:tc>
        <w:tc>
          <w:tcPr>
            <w:tcW w:w="5397" w:type="dxa"/>
          </w:tcPr>
          <w:p>
            <w:pPr>
              <w:spacing w:line="400" w:lineRule="exact"/>
              <w:rPr>
                <w:highlight w:val="none"/>
              </w:rPr>
            </w:pPr>
            <w:r>
              <w:rPr>
                <w:rFonts w:hint="eastAsia"/>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递交投标文件地点</w:t>
            </w:r>
          </w:p>
        </w:tc>
        <w:tc>
          <w:tcPr>
            <w:tcW w:w="5397" w:type="dxa"/>
          </w:tcPr>
          <w:p>
            <w:pPr>
              <w:spacing w:line="400" w:lineRule="exact"/>
              <w:rPr>
                <w:highlight w:val="none"/>
                <w:u w:val="single"/>
              </w:rPr>
            </w:pPr>
            <w:r>
              <w:rPr>
                <w:rFonts w:hint="eastAsia"/>
                <w:highlight w:val="none"/>
                <w:u w:val="single"/>
              </w:rPr>
              <w:t>同报名地点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4.2.</w:t>
            </w:r>
          </w:p>
        </w:tc>
        <w:tc>
          <w:tcPr>
            <w:tcW w:w="2889" w:type="dxa"/>
            <w:vAlign w:val="center"/>
          </w:tcPr>
          <w:p>
            <w:pPr>
              <w:spacing w:line="400" w:lineRule="exact"/>
              <w:jc w:val="center"/>
              <w:rPr>
                <w:color w:val="auto"/>
                <w:highlight w:val="none"/>
              </w:rPr>
            </w:pPr>
            <w:r>
              <w:rPr>
                <w:rFonts w:hint="eastAsia" w:cs="宋体"/>
                <w:color w:val="auto"/>
                <w:highlight w:val="none"/>
              </w:rPr>
              <w:t>是否退还投标文件</w:t>
            </w:r>
          </w:p>
        </w:tc>
        <w:tc>
          <w:tcPr>
            <w:tcW w:w="5397" w:type="dxa"/>
          </w:tcPr>
          <w:p>
            <w:pPr>
              <w:spacing w:line="400" w:lineRule="exact"/>
              <w:rPr>
                <w:color w:val="auto"/>
                <w:highlight w:val="none"/>
              </w:rPr>
            </w:pPr>
            <w:r>
              <w:rPr>
                <w:rFonts w:hint="eastAsia" w:cs="宋体"/>
                <w:color w:val="auto"/>
                <w:highlight w:val="none"/>
              </w:rPr>
              <w:sym w:font="Wingdings 2" w:char="0052"/>
            </w:r>
            <w:r>
              <w:rPr>
                <w:rFonts w:hint="eastAsia" w:cs="宋体"/>
                <w:color w:val="auto"/>
                <w:highlight w:val="none"/>
              </w:rPr>
              <w:t>否</w:t>
            </w:r>
          </w:p>
          <w:p>
            <w:pPr>
              <w:spacing w:line="400" w:lineRule="exact"/>
              <w:rPr>
                <w:color w:val="auto"/>
                <w:highlight w:val="none"/>
              </w:rPr>
            </w:pPr>
            <w:r>
              <w:rPr>
                <w:rFonts w:hint="eastAsia" w:cs="宋体"/>
                <w:color w:val="auto"/>
                <w:highlight w:val="none"/>
              </w:rPr>
              <w:sym w:font="Wingdings 2" w:char="00A3"/>
            </w:r>
            <w:r>
              <w:rPr>
                <w:rFonts w:hint="eastAsia" w:cs="宋体"/>
                <w:color w:val="auto"/>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3</w:t>
            </w:r>
          </w:p>
        </w:tc>
        <w:tc>
          <w:tcPr>
            <w:tcW w:w="2889" w:type="dxa"/>
            <w:vAlign w:val="center"/>
          </w:tcPr>
          <w:p>
            <w:pPr>
              <w:spacing w:line="400" w:lineRule="exact"/>
              <w:jc w:val="center"/>
              <w:rPr>
                <w:color w:val="auto"/>
                <w:highlight w:val="none"/>
              </w:rPr>
            </w:pPr>
            <w:r>
              <w:rPr>
                <w:rFonts w:hint="eastAsia" w:cs="宋体"/>
                <w:color w:val="auto"/>
                <w:highlight w:val="none"/>
              </w:rPr>
              <w:t>招标人通知延后投标截止时间的时间</w:t>
            </w:r>
          </w:p>
        </w:tc>
        <w:tc>
          <w:tcPr>
            <w:tcW w:w="5397" w:type="dxa"/>
            <w:vAlign w:val="center"/>
          </w:tcPr>
          <w:p>
            <w:pPr>
              <w:spacing w:line="400" w:lineRule="exact"/>
              <w:rPr>
                <w:color w:val="auto"/>
                <w:highlight w:val="none"/>
              </w:rPr>
            </w:pPr>
            <w:r>
              <w:rPr>
                <w:rFonts w:hint="eastAsia" w:cs="宋体"/>
                <w:color w:val="auto"/>
                <w:highlight w:val="none"/>
              </w:rPr>
              <w:t>原定投标截止时间</w:t>
            </w:r>
            <w:r>
              <w:rPr>
                <w:rFonts w:hint="eastAsia"/>
                <w:color w:val="auto"/>
                <w:highlight w:val="none"/>
                <w:u w:val="single"/>
              </w:rPr>
              <w:t>3</w:t>
            </w:r>
            <w:r>
              <w:rPr>
                <w:rFonts w:hint="eastAsia" w:cs="宋体"/>
                <w:color w:val="auto"/>
                <w:highlight w:val="none"/>
              </w:rPr>
              <w:t>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5.1</w:t>
            </w:r>
          </w:p>
        </w:tc>
        <w:tc>
          <w:tcPr>
            <w:tcW w:w="2889" w:type="dxa"/>
            <w:vAlign w:val="center"/>
          </w:tcPr>
          <w:p>
            <w:pPr>
              <w:spacing w:line="400" w:lineRule="exact"/>
              <w:jc w:val="center"/>
              <w:rPr>
                <w:color w:val="auto"/>
                <w:highlight w:val="none"/>
              </w:rPr>
            </w:pPr>
            <w:r>
              <w:rPr>
                <w:rFonts w:hint="eastAsia" w:cs="宋体"/>
                <w:color w:val="auto"/>
                <w:highlight w:val="none"/>
              </w:rPr>
              <w:t>开标时间和地点</w:t>
            </w:r>
          </w:p>
        </w:tc>
        <w:tc>
          <w:tcPr>
            <w:tcW w:w="5397" w:type="dxa"/>
          </w:tcPr>
          <w:p>
            <w:pPr>
              <w:spacing w:line="400" w:lineRule="exact"/>
              <w:rPr>
                <w:color w:val="auto"/>
                <w:highlight w:val="none"/>
              </w:rPr>
            </w:pPr>
            <w:r>
              <w:rPr>
                <w:rFonts w:hint="eastAsia"/>
                <w:color w:val="auto"/>
                <w:highlight w:val="none"/>
              </w:rPr>
              <w:t>开标时间：同投标截止时间</w:t>
            </w:r>
          </w:p>
          <w:p>
            <w:pPr>
              <w:spacing w:line="400" w:lineRule="exact"/>
              <w:rPr>
                <w:color w:val="auto"/>
                <w:highlight w:val="none"/>
              </w:rPr>
            </w:pPr>
            <w:r>
              <w:rPr>
                <w:rFonts w:hint="eastAsia"/>
                <w:color w:val="auto"/>
                <w:highlight w:val="none"/>
              </w:rPr>
              <w:t>开标地点：同递交投标文件地点</w:t>
            </w:r>
          </w:p>
        </w:tc>
      </w:tr>
      <w:bookmarkEnd w:id="21"/>
      <w:bookmarkEnd w:id="22"/>
    </w:tbl>
    <w:p>
      <w:pPr>
        <w:spacing w:line="400" w:lineRule="exact"/>
        <w:ind w:right="482"/>
        <w:rPr>
          <w:sz w:val="24"/>
          <w:highlight w:val="none"/>
        </w:rPr>
        <w:sectPr>
          <w:footerReference r:id="rId5" w:type="default"/>
          <w:footnotePr>
            <w:numFmt w:val="decimalEnclosedCircleChinese"/>
          </w:footnotePr>
          <w:pgSz w:w="11906" w:h="16838"/>
          <w:pgMar w:top="1440" w:right="1800" w:bottom="1440" w:left="1800" w:header="851" w:footer="992" w:gutter="0"/>
          <w:cols w:space="720" w:num="1"/>
          <w:docGrid w:type="lines" w:linePitch="312" w:charSpace="0"/>
        </w:sectPr>
      </w:pPr>
    </w:p>
    <w:p>
      <w:pPr>
        <w:rPr>
          <w:highlight w:val="none"/>
        </w:rPr>
      </w:pPr>
      <w:bookmarkStart w:id="28" w:name="_Toc286357739"/>
    </w:p>
    <w:bookmarkEnd w:id="28"/>
    <w:p>
      <w:pPr>
        <w:pStyle w:val="51"/>
        <w:spacing w:line="480" w:lineRule="exact"/>
        <w:rPr>
          <w:rFonts w:hint="eastAsia"/>
          <w:sz w:val="32"/>
          <w:szCs w:val="32"/>
          <w:highlight w:val="none"/>
          <w:lang w:val="en-US" w:eastAsia="zh-CN"/>
        </w:rPr>
      </w:pPr>
      <w:bookmarkStart w:id="29" w:name="_Toc426621025"/>
      <w:bookmarkStart w:id="30" w:name="_Toc384825047"/>
      <w:bookmarkStart w:id="31" w:name="_Toc18878"/>
      <w:bookmarkStart w:id="32" w:name="_Toc286357750"/>
      <w:r>
        <w:rPr>
          <w:rFonts w:hint="eastAsia"/>
          <w:sz w:val="32"/>
          <w:szCs w:val="32"/>
          <w:highlight w:val="none"/>
          <w:lang w:val="en-US" w:eastAsia="zh-CN"/>
        </w:rPr>
        <w:t>第三章合同主要条款及格式</w:t>
      </w:r>
      <w:bookmarkEnd w:id="29"/>
      <w:bookmarkEnd w:id="30"/>
      <w:bookmarkEnd w:id="31"/>
      <w:bookmarkEnd w:id="32"/>
    </w:p>
    <w:p>
      <w:pPr>
        <w:pStyle w:val="3"/>
        <w:rPr>
          <w:rFonts w:hint="eastAsia" w:ascii="宋体" w:hAnsi="宋体"/>
          <w:sz w:val="24"/>
          <w:highlight w:val="none"/>
        </w:rPr>
      </w:pPr>
    </w:p>
    <w:p>
      <w:pPr>
        <w:pStyle w:val="45"/>
        <w:spacing w:before="156" w:beforeLines="50" w:after="156" w:afterLines="50" w:line="300" w:lineRule="auto"/>
        <w:jc w:val="center"/>
        <w:rPr>
          <w:rStyle w:val="37"/>
          <w:rFonts w:hint="eastAsia" w:ascii="宋体" w:hAnsi="宋体" w:eastAsia="宋体" w:cs="宋体"/>
          <w:b/>
          <w:bCs w:val="0"/>
          <w:sz w:val="32"/>
          <w:szCs w:val="32"/>
          <w:lang w:val="en-US" w:eastAsia="zh-CN"/>
        </w:rPr>
      </w:pPr>
      <w:r>
        <w:rPr>
          <w:rStyle w:val="37"/>
          <w:rFonts w:hint="eastAsia" w:ascii="宋体" w:hAnsi="宋体" w:eastAsia="宋体" w:cs="宋体"/>
          <w:b/>
          <w:bCs w:val="0"/>
          <w:sz w:val="32"/>
          <w:szCs w:val="32"/>
          <w:lang w:val="en-US" w:eastAsia="zh-CN"/>
        </w:rPr>
        <w:t>杭州萧山国际机场汉莎航空食品有限公司</w:t>
      </w:r>
    </w:p>
    <w:p>
      <w:pPr>
        <w:pStyle w:val="45"/>
        <w:spacing w:before="156" w:beforeLines="50" w:after="156" w:afterLines="50" w:line="300" w:lineRule="auto"/>
        <w:jc w:val="center"/>
        <w:rPr>
          <w:rStyle w:val="37"/>
          <w:rFonts w:ascii="Times New Roman" w:hAnsi="Times New Roman" w:eastAsia="宋体"/>
          <w:b/>
          <w:bCs w:val="0"/>
          <w:sz w:val="32"/>
          <w:szCs w:val="32"/>
        </w:rPr>
      </w:pPr>
      <w:r>
        <w:rPr>
          <w:rStyle w:val="37"/>
          <w:rFonts w:hint="eastAsia" w:ascii="宋体" w:hAnsi="宋体" w:cs="宋体"/>
          <w:b/>
          <w:bCs w:val="0"/>
          <w:sz w:val="32"/>
          <w:szCs w:val="32"/>
          <w:lang w:val="en-US" w:eastAsia="zh-CN"/>
        </w:rPr>
        <w:t>停车场地面餐饮服务点</w:t>
      </w:r>
      <w:r>
        <w:rPr>
          <w:rStyle w:val="37"/>
          <w:rFonts w:hint="eastAsia" w:ascii="宋体" w:hAnsi="宋体" w:eastAsia="宋体" w:cs="宋体"/>
          <w:b/>
          <w:bCs w:val="0"/>
          <w:sz w:val="32"/>
          <w:szCs w:val="32"/>
          <w:lang w:val="en-US" w:eastAsia="zh-CN"/>
        </w:rPr>
        <w:t>不锈钢打餐设备采购及安装</w:t>
      </w:r>
      <w:r>
        <w:rPr>
          <w:rStyle w:val="37"/>
          <w:rFonts w:ascii="Times New Roman" w:hAnsi="Times New Roman" w:eastAsia="宋体"/>
          <w:b/>
          <w:bCs w:val="0"/>
          <w:sz w:val="32"/>
          <w:szCs w:val="32"/>
        </w:rPr>
        <w:t>合同</w:t>
      </w:r>
    </w:p>
    <w:p>
      <w:pPr>
        <w:pStyle w:val="45"/>
        <w:spacing w:before="156" w:beforeLines="50" w:after="156" w:afterLines="50" w:line="300" w:lineRule="auto"/>
        <w:ind w:firstLine="460" w:firstLineChars="200"/>
        <w:jc w:val="center"/>
        <w:rPr>
          <w:rStyle w:val="37"/>
          <w:rFonts w:ascii="Times New Roman" w:hAnsi="Times New Roman" w:eastAsia="宋体"/>
          <w:bCs/>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7"/>
          <w:rFonts w:ascii="Times New Roman" w:hAnsi="Times New Roman" w:eastAsia="宋体"/>
          <w:b/>
          <w:sz w:val="23"/>
          <w:szCs w:val="23"/>
        </w:rPr>
      </w:pPr>
    </w:p>
    <w:p>
      <w:pPr>
        <w:pStyle w:val="45"/>
        <w:spacing w:before="156" w:beforeLines="50" w:after="156" w:afterLines="50" w:line="300" w:lineRule="auto"/>
        <w:jc w:val="center"/>
        <w:rPr>
          <w:rStyle w:val="37"/>
          <w:rFonts w:ascii="Times New Roman" w:hAnsi="Times New Roman" w:eastAsia="宋体"/>
          <w:b/>
          <w:bCs/>
          <w:sz w:val="32"/>
          <w:szCs w:val="44"/>
        </w:rPr>
      </w:pPr>
      <w:r>
        <w:rPr>
          <w:rStyle w:val="37"/>
          <w:rFonts w:hint="eastAsia" w:eastAsia="宋体"/>
          <w:b/>
          <w:bCs/>
          <w:sz w:val="32"/>
          <w:szCs w:val="44"/>
          <w:lang w:val="en-US" w:eastAsia="zh-CN"/>
        </w:rPr>
        <w:t>202</w:t>
      </w:r>
      <w:r>
        <w:rPr>
          <w:rStyle w:val="37"/>
          <w:rFonts w:hint="eastAsia"/>
          <w:b/>
          <w:bCs/>
          <w:sz w:val="32"/>
          <w:szCs w:val="44"/>
          <w:lang w:val="en-US" w:eastAsia="zh-CN"/>
        </w:rPr>
        <w:t>4</w:t>
      </w:r>
      <w:r>
        <w:rPr>
          <w:rStyle w:val="37"/>
          <w:rFonts w:ascii="Times New Roman" w:hAnsi="Times New Roman" w:eastAsia="宋体"/>
          <w:b/>
          <w:bCs/>
          <w:sz w:val="32"/>
          <w:szCs w:val="44"/>
        </w:rPr>
        <w:t>年【</w:t>
      </w:r>
      <w:r>
        <w:rPr>
          <w:rStyle w:val="37"/>
          <w:rFonts w:hint="eastAsia" w:ascii="Times New Roman" w:hAnsi="Times New Roman"/>
          <w:b/>
          <w:bCs/>
          <w:sz w:val="32"/>
          <w:szCs w:val="44"/>
          <w:lang w:val="en-US" w:eastAsia="zh-CN"/>
        </w:rPr>
        <w:t>6</w:t>
      </w:r>
      <w:r>
        <w:rPr>
          <w:rStyle w:val="37"/>
          <w:rFonts w:ascii="Times New Roman" w:hAnsi="Times New Roman" w:eastAsia="宋体"/>
          <w:b/>
          <w:bCs/>
          <w:sz w:val="32"/>
          <w:szCs w:val="44"/>
        </w:rPr>
        <w:t>】月【</w:t>
      </w:r>
      <w:r>
        <w:rPr>
          <w:rStyle w:val="37"/>
          <w:rFonts w:hint="eastAsia" w:ascii="Times New Roman" w:hAnsi="Times New Roman"/>
          <w:b/>
          <w:bCs/>
          <w:sz w:val="32"/>
          <w:szCs w:val="44"/>
          <w:lang w:val="en-US" w:eastAsia="zh-CN"/>
        </w:rPr>
        <w:t>4</w:t>
      </w:r>
      <w:r>
        <w:rPr>
          <w:rStyle w:val="37"/>
          <w:rFonts w:ascii="Times New Roman" w:hAnsi="Times New Roman" w:eastAsia="宋体"/>
          <w:b/>
          <w:bCs/>
          <w:sz w:val="32"/>
          <w:szCs w:val="44"/>
        </w:rPr>
        <w:t>】日</w:t>
      </w:r>
      <w:r>
        <w:rPr>
          <w:rStyle w:val="37"/>
          <w:rFonts w:ascii="Times New Roman" w:hAnsi="Times New Roman" w:eastAsia="宋体"/>
          <w:b/>
          <w:sz w:val="23"/>
          <w:szCs w:val="23"/>
        </w:rPr>
        <w:br w:type="page"/>
      </w:r>
    </w:p>
    <w:p>
      <w:pPr>
        <w:pStyle w:val="45"/>
        <w:keepNext w:val="0"/>
        <w:keepLines w:val="0"/>
        <w:pageBreakBefore w:val="0"/>
        <w:widowControl w:val="0"/>
        <w:kinsoku/>
        <w:wordWrap/>
        <w:overflowPunct/>
        <w:topLinePunct w:val="0"/>
        <w:autoSpaceDE/>
        <w:autoSpaceDN/>
        <w:bidi w:val="0"/>
        <w:adjustRightInd w:val="0"/>
        <w:snapToGrid w:val="0"/>
        <w:spacing w:after="312" w:afterLines="100" w:line="240" w:lineRule="auto"/>
        <w:textAlignment w:val="auto"/>
        <w:rPr>
          <w:rStyle w:val="37"/>
          <w:rFonts w:ascii="Times New Roman" w:hAnsi="Times New Roman" w:eastAsia="宋体"/>
          <w:b/>
          <w:color w:val="000000"/>
          <w:sz w:val="23"/>
          <w:szCs w:val="23"/>
        </w:rPr>
      </w:pPr>
    </w:p>
    <w:p>
      <w:pPr>
        <w:pStyle w:val="45"/>
        <w:keepNext w:val="0"/>
        <w:keepLines w:val="0"/>
        <w:pageBreakBefore w:val="0"/>
        <w:widowControl w:val="0"/>
        <w:kinsoku/>
        <w:wordWrap/>
        <w:overflowPunct/>
        <w:topLinePunct w:val="0"/>
        <w:autoSpaceDE/>
        <w:autoSpaceDN/>
        <w:bidi w:val="0"/>
        <w:adjustRightInd w:val="0"/>
        <w:snapToGrid w:val="0"/>
        <w:spacing w:after="312" w:afterLines="100" w:line="240" w:lineRule="auto"/>
        <w:textAlignment w:val="auto"/>
        <w:rPr>
          <w:rStyle w:val="37"/>
          <w:rFonts w:hint="default" w:ascii="Times New Roman" w:hAnsi="Times New Roman" w:eastAsia="宋体"/>
          <w:b/>
          <w:color w:val="000000"/>
          <w:sz w:val="23"/>
          <w:szCs w:val="23"/>
          <w:lang w:val="en-US" w:eastAsia="zh-CN"/>
        </w:rPr>
      </w:pPr>
      <w:r>
        <w:rPr>
          <w:rStyle w:val="37"/>
          <w:rFonts w:ascii="Times New Roman" w:hAnsi="Times New Roman" w:eastAsia="宋体"/>
          <w:b/>
          <w:color w:val="000000"/>
          <w:sz w:val="23"/>
          <w:szCs w:val="23"/>
        </w:rPr>
        <w:t xml:space="preserve">甲方（采购方）： </w:t>
      </w:r>
      <w:r>
        <w:rPr>
          <w:rStyle w:val="37"/>
          <w:rFonts w:hint="eastAsia" w:ascii="Times New Roman" w:hAnsi="Times New Roman" w:eastAsia="宋体"/>
          <w:b/>
          <w:color w:val="000000"/>
          <w:sz w:val="23"/>
          <w:szCs w:val="23"/>
          <w:lang w:val="en-US" w:eastAsia="zh-CN"/>
        </w:rPr>
        <w:t>杭州萧山国际机场汉莎航空食品有限公司</w:t>
      </w:r>
    </w:p>
    <w:p>
      <w:pPr>
        <w:pStyle w:val="45"/>
        <w:keepNext w:val="0"/>
        <w:keepLines w:val="0"/>
        <w:pageBreakBefore w:val="0"/>
        <w:widowControl w:val="0"/>
        <w:kinsoku/>
        <w:wordWrap/>
        <w:overflowPunct/>
        <w:topLinePunct w:val="0"/>
        <w:autoSpaceDE/>
        <w:autoSpaceDN/>
        <w:bidi w:val="0"/>
        <w:adjustRightInd w:val="0"/>
        <w:snapToGrid w:val="0"/>
        <w:spacing w:after="312" w:afterLines="100" w:line="240" w:lineRule="auto"/>
        <w:textAlignment w:val="auto"/>
        <w:rPr>
          <w:rStyle w:val="37"/>
          <w:rFonts w:hint="default" w:ascii="Times New Roman" w:hAnsi="Times New Roman" w:eastAsia="宋体"/>
          <w:b/>
          <w:color w:val="000000"/>
          <w:sz w:val="23"/>
          <w:szCs w:val="23"/>
          <w:lang w:val="en-US" w:eastAsia="zh-CN"/>
        </w:rPr>
      </w:pPr>
      <w:r>
        <w:rPr>
          <w:rStyle w:val="37"/>
          <w:rFonts w:ascii="Times New Roman" w:hAnsi="Times New Roman" w:eastAsia="宋体"/>
          <w:b/>
          <w:color w:val="000000"/>
          <w:sz w:val="23"/>
          <w:szCs w:val="23"/>
        </w:rPr>
        <w:t>住所地：</w:t>
      </w:r>
      <w:r>
        <w:rPr>
          <w:rStyle w:val="37"/>
          <w:rFonts w:hint="eastAsia" w:ascii="Times New Roman" w:hAnsi="Times New Roman" w:eastAsia="宋体"/>
          <w:b/>
          <w:color w:val="000000"/>
          <w:sz w:val="23"/>
          <w:szCs w:val="23"/>
          <w:lang w:val="en-US" w:eastAsia="zh-CN"/>
        </w:rPr>
        <w:t>杭州萧山国际机场内</w:t>
      </w:r>
    </w:p>
    <w:p>
      <w:pPr>
        <w:pStyle w:val="45"/>
        <w:keepNext w:val="0"/>
        <w:keepLines w:val="0"/>
        <w:pageBreakBefore w:val="0"/>
        <w:widowControl w:val="0"/>
        <w:kinsoku/>
        <w:wordWrap/>
        <w:overflowPunct/>
        <w:topLinePunct w:val="0"/>
        <w:autoSpaceDE/>
        <w:autoSpaceDN/>
        <w:bidi w:val="0"/>
        <w:adjustRightInd w:val="0"/>
        <w:snapToGrid w:val="0"/>
        <w:spacing w:after="312" w:afterLines="100" w:line="240" w:lineRule="auto"/>
        <w:textAlignment w:val="auto"/>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乙方（销售方）:</w:t>
      </w:r>
    </w:p>
    <w:p>
      <w:pPr>
        <w:pStyle w:val="45"/>
        <w:keepNext w:val="0"/>
        <w:keepLines w:val="0"/>
        <w:pageBreakBefore w:val="0"/>
        <w:widowControl w:val="0"/>
        <w:kinsoku/>
        <w:wordWrap/>
        <w:overflowPunct/>
        <w:topLinePunct w:val="0"/>
        <w:autoSpaceDE/>
        <w:autoSpaceDN/>
        <w:bidi w:val="0"/>
        <w:adjustRightInd w:val="0"/>
        <w:snapToGrid w:val="0"/>
        <w:spacing w:after="312" w:afterLines="100" w:line="240" w:lineRule="auto"/>
        <w:textAlignment w:val="auto"/>
        <w:rPr>
          <w:rStyle w:val="37"/>
          <w:rFonts w:ascii="Times New Roman" w:hAnsi="Times New Roman" w:eastAsia="宋体"/>
          <w:color w:val="000000"/>
          <w:sz w:val="23"/>
          <w:szCs w:val="23"/>
        </w:rPr>
      </w:pPr>
      <w:r>
        <w:rPr>
          <w:rStyle w:val="37"/>
          <w:rFonts w:ascii="Times New Roman" w:hAnsi="Times New Roman" w:eastAsia="宋体"/>
          <w:b/>
          <w:color w:val="000000"/>
          <w:sz w:val="23"/>
          <w:szCs w:val="23"/>
        </w:rPr>
        <w:t>住所地:</w:t>
      </w:r>
    </w:p>
    <w:p>
      <w:pPr>
        <w:pStyle w:val="45"/>
        <w:keepNext w:val="0"/>
        <w:keepLines w:val="0"/>
        <w:pageBreakBefore w:val="0"/>
        <w:widowControl w:val="0"/>
        <w:kinsoku/>
        <w:wordWrap/>
        <w:overflowPunct/>
        <w:topLinePunct w:val="0"/>
        <w:autoSpaceDE/>
        <w:autoSpaceDN/>
        <w:bidi w:val="0"/>
        <w:adjustRightInd w:val="0"/>
        <w:snapToGrid w:val="0"/>
        <w:spacing w:after="312" w:afterLines="100" w:line="240" w:lineRule="auto"/>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甲、乙双方根据《中华人民共和国民法典》等相关法律法规，就</w:t>
      </w:r>
      <w:r>
        <w:rPr>
          <w:rStyle w:val="37"/>
          <w:rFonts w:hint="eastAsia" w:ascii="宋体" w:hAnsi="宋体" w:cs="宋体"/>
          <w:b/>
          <w:bCs w:val="0"/>
          <w:sz w:val="23"/>
          <w:szCs w:val="23"/>
          <w:lang w:val="en-US" w:eastAsia="zh-CN"/>
        </w:rPr>
        <w:t>停车场地面餐饮服务点</w:t>
      </w:r>
      <w:r>
        <w:rPr>
          <w:rStyle w:val="37"/>
          <w:rFonts w:hint="eastAsia" w:ascii="宋体" w:hAnsi="宋体" w:eastAsia="宋体" w:cs="宋体"/>
          <w:b/>
          <w:bCs w:val="0"/>
          <w:sz w:val="23"/>
          <w:szCs w:val="23"/>
          <w:lang w:val="en-US" w:eastAsia="zh-CN"/>
        </w:rPr>
        <w:t>不锈钢打餐设备采购及安装</w:t>
      </w:r>
      <w:r>
        <w:rPr>
          <w:rStyle w:val="37"/>
          <w:rFonts w:ascii="Times New Roman" w:hAnsi="Times New Roman" w:eastAsia="宋体"/>
          <w:color w:val="000000"/>
          <w:sz w:val="23"/>
          <w:szCs w:val="23"/>
        </w:rPr>
        <w:t>（以下简称“货物”）采购事宜，在自愿、平等、互利的原则基础上，经协商一致，特签订本合同，以共同遵守。</w:t>
      </w:r>
    </w:p>
    <w:p>
      <w:pPr>
        <w:pStyle w:val="45"/>
        <w:keepNext w:val="0"/>
        <w:keepLines w:val="0"/>
        <w:pageBreakBefore w:val="0"/>
        <w:widowControl w:val="0"/>
        <w:numPr>
          <w:ilvl w:val="0"/>
          <w:numId w:val="1"/>
        </w:numPr>
        <w:kinsoku/>
        <w:wordWrap/>
        <w:overflowPunct/>
        <w:topLinePunct w:val="0"/>
        <w:autoSpaceDE/>
        <w:autoSpaceDN/>
        <w:bidi w:val="0"/>
        <w:adjustRightInd w:val="0"/>
        <w:snapToGrid w:val="0"/>
        <w:spacing w:before="312" w:beforeLines="100" w:after="312" w:afterLines="100" w:line="240" w:lineRule="auto"/>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货物名称、规格、单位、数量、金额</w:t>
      </w:r>
    </w:p>
    <w:p>
      <w:pPr>
        <w:spacing w:line="400" w:lineRule="exact"/>
        <w:jc w:val="right"/>
        <w:rPr>
          <w:rFonts w:hint="eastAsia"/>
          <w:lang w:eastAsia="zh-CN"/>
        </w:rPr>
      </w:pPr>
      <w:r>
        <w:rPr>
          <w:highlight w:val="none"/>
        </w:rPr>
        <w:t>[货币单位：人民币元]</w:t>
      </w:r>
    </w:p>
    <w:tbl>
      <w:tblPr>
        <w:tblStyle w:val="42"/>
        <w:tblW w:w="10243" w:type="dxa"/>
        <w:jc w:val="center"/>
        <w:tblInd w:w="-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450"/>
        <w:gridCol w:w="3867"/>
        <w:gridCol w:w="741"/>
        <w:gridCol w:w="656"/>
        <w:gridCol w:w="1080"/>
        <w:gridCol w:w="829"/>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28" w:type="dxa"/>
            <w:vAlign w:val="center"/>
          </w:tcPr>
          <w:p>
            <w:pPr>
              <w:pStyle w:val="7"/>
              <w:adjustRightInd w:val="0"/>
              <w:snapToGrid w:val="0"/>
              <w:jc w:val="center"/>
              <w:rPr>
                <w:rStyle w:val="37"/>
                <w:rFonts w:hint="eastAsia" w:ascii="宋体" w:hAnsi="宋体" w:eastAsia="宋体" w:cs="宋体"/>
                <w:sz w:val="18"/>
                <w:szCs w:val="18"/>
              </w:rPr>
            </w:pPr>
            <w:r>
              <w:rPr>
                <w:rStyle w:val="37"/>
                <w:rFonts w:hint="eastAsia" w:ascii="宋体" w:hAnsi="宋体" w:eastAsia="宋体" w:cs="宋体"/>
                <w:sz w:val="18"/>
                <w:szCs w:val="18"/>
              </w:rPr>
              <w:t>序号</w:t>
            </w:r>
          </w:p>
        </w:tc>
        <w:tc>
          <w:tcPr>
            <w:tcW w:w="1450" w:type="dxa"/>
            <w:vAlign w:val="center"/>
          </w:tcPr>
          <w:p>
            <w:pPr>
              <w:pStyle w:val="7"/>
              <w:adjustRightInd w:val="0"/>
              <w:snapToGrid w:val="0"/>
              <w:jc w:val="center"/>
              <w:rPr>
                <w:rStyle w:val="37"/>
                <w:rFonts w:hint="eastAsia" w:ascii="宋体" w:hAnsi="宋体" w:eastAsia="宋体" w:cs="宋体"/>
                <w:sz w:val="18"/>
                <w:szCs w:val="18"/>
              </w:rPr>
            </w:pPr>
            <w:r>
              <w:rPr>
                <w:rStyle w:val="37"/>
                <w:rFonts w:hint="eastAsia" w:ascii="宋体" w:hAnsi="宋体" w:eastAsia="宋体" w:cs="宋体"/>
                <w:sz w:val="18"/>
                <w:szCs w:val="18"/>
              </w:rPr>
              <w:t>货物名称</w:t>
            </w:r>
          </w:p>
        </w:tc>
        <w:tc>
          <w:tcPr>
            <w:tcW w:w="3867" w:type="dxa"/>
            <w:vAlign w:val="center"/>
          </w:tcPr>
          <w:p>
            <w:pPr>
              <w:pStyle w:val="7"/>
              <w:snapToGrid w:val="0"/>
              <w:jc w:val="center"/>
              <w:rPr>
                <w:rStyle w:val="37"/>
                <w:rFonts w:hint="eastAsia" w:ascii="宋体" w:hAnsi="宋体" w:eastAsia="宋体" w:cs="宋体"/>
                <w:sz w:val="18"/>
                <w:szCs w:val="18"/>
                <w:lang w:val="en-US" w:eastAsia="zh-CN"/>
              </w:rPr>
            </w:pPr>
            <w:r>
              <w:rPr>
                <w:rStyle w:val="37"/>
                <w:rFonts w:hint="eastAsia" w:ascii="宋体" w:hAnsi="宋体" w:eastAsia="宋体" w:cs="宋体"/>
                <w:caps/>
                <w:sz w:val="18"/>
                <w:szCs w:val="18"/>
                <w:highlight w:val="none"/>
                <w:lang w:val="en-US" w:eastAsia="zh-CN"/>
              </w:rPr>
              <w:t>技术要求</w:t>
            </w:r>
          </w:p>
        </w:tc>
        <w:tc>
          <w:tcPr>
            <w:tcW w:w="741" w:type="dxa"/>
            <w:vAlign w:val="center"/>
          </w:tcPr>
          <w:p>
            <w:pPr>
              <w:pStyle w:val="7"/>
              <w:adjustRightInd w:val="0"/>
              <w:snapToGrid w:val="0"/>
              <w:jc w:val="center"/>
              <w:rPr>
                <w:rStyle w:val="37"/>
                <w:rFonts w:hint="eastAsia" w:ascii="宋体" w:hAnsi="宋体" w:eastAsia="宋体" w:cs="宋体"/>
                <w:sz w:val="18"/>
                <w:szCs w:val="18"/>
                <w:lang w:val="en-US" w:eastAsia="zh-CN"/>
              </w:rPr>
            </w:pPr>
            <w:r>
              <w:rPr>
                <w:rStyle w:val="37"/>
                <w:rFonts w:hint="eastAsia" w:ascii="宋体" w:hAnsi="宋体" w:eastAsia="宋体" w:cs="宋体"/>
                <w:sz w:val="18"/>
                <w:szCs w:val="18"/>
                <w:lang w:val="en-US" w:eastAsia="zh-CN"/>
              </w:rPr>
              <w:t>单位</w:t>
            </w:r>
          </w:p>
        </w:tc>
        <w:tc>
          <w:tcPr>
            <w:tcW w:w="656" w:type="dxa"/>
            <w:vAlign w:val="center"/>
          </w:tcPr>
          <w:p>
            <w:pPr>
              <w:pStyle w:val="7"/>
              <w:adjustRightInd w:val="0"/>
              <w:snapToGrid w:val="0"/>
              <w:jc w:val="center"/>
              <w:rPr>
                <w:rStyle w:val="37"/>
                <w:rFonts w:hint="eastAsia" w:ascii="宋体" w:hAnsi="宋体" w:eastAsia="宋体" w:cs="宋体"/>
                <w:sz w:val="18"/>
                <w:szCs w:val="18"/>
                <w:lang w:val="en-US"/>
              </w:rPr>
            </w:pPr>
            <w:r>
              <w:rPr>
                <w:rStyle w:val="37"/>
                <w:rFonts w:hint="eastAsia" w:ascii="宋体" w:hAnsi="宋体" w:eastAsia="宋体" w:cs="宋体"/>
                <w:caps/>
                <w:sz w:val="18"/>
                <w:szCs w:val="18"/>
                <w:highlight w:val="none"/>
                <w:lang w:val="en-US" w:eastAsia="zh-CN"/>
              </w:rPr>
              <w:t>数量</w:t>
            </w:r>
          </w:p>
        </w:tc>
        <w:tc>
          <w:tcPr>
            <w:tcW w:w="1080" w:type="dxa"/>
            <w:vAlign w:val="center"/>
          </w:tcPr>
          <w:p>
            <w:pPr>
              <w:pStyle w:val="79"/>
              <w:spacing w:before="62" w:beforeLines="20" w:after="62" w:afterLines="20" w:line="320" w:lineRule="exact"/>
              <w:jc w:val="center"/>
              <w:rPr>
                <w:rStyle w:val="37"/>
                <w:rFonts w:hint="eastAsia" w:ascii="宋体" w:hAnsi="宋体" w:eastAsia="宋体" w:cs="宋体"/>
                <w:caps/>
                <w:sz w:val="18"/>
                <w:szCs w:val="18"/>
                <w:highlight w:val="none"/>
                <w:lang w:val="en-US" w:eastAsia="zh-CN"/>
              </w:rPr>
            </w:pPr>
            <w:r>
              <w:rPr>
                <w:rStyle w:val="37"/>
                <w:rFonts w:hint="eastAsia" w:ascii="宋体" w:hAnsi="宋体" w:eastAsia="宋体" w:cs="宋体"/>
                <w:bCs/>
                <w:color w:val="000000"/>
                <w:sz w:val="18"/>
                <w:szCs w:val="18"/>
              </w:rPr>
              <w:t>固定单价（不含税）</w:t>
            </w:r>
          </w:p>
        </w:tc>
        <w:tc>
          <w:tcPr>
            <w:tcW w:w="829" w:type="dxa"/>
            <w:vAlign w:val="center"/>
          </w:tcPr>
          <w:p>
            <w:pPr>
              <w:pStyle w:val="79"/>
              <w:spacing w:before="62" w:beforeLines="20" w:after="62" w:afterLines="20" w:line="320" w:lineRule="exact"/>
              <w:jc w:val="center"/>
              <w:rPr>
                <w:rStyle w:val="37"/>
                <w:rFonts w:hint="eastAsia" w:ascii="宋体" w:hAnsi="宋体" w:eastAsia="宋体" w:cs="宋体"/>
                <w:caps/>
                <w:sz w:val="18"/>
                <w:szCs w:val="18"/>
                <w:highlight w:val="none"/>
                <w:lang w:val="en-US" w:eastAsia="zh-CN"/>
              </w:rPr>
            </w:pPr>
            <w:r>
              <w:rPr>
                <w:rStyle w:val="37"/>
                <w:rFonts w:hint="eastAsia" w:ascii="宋体" w:hAnsi="宋体" w:eastAsia="宋体" w:cs="宋体"/>
                <w:bCs/>
                <w:color w:val="000000"/>
                <w:sz w:val="18"/>
                <w:szCs w:val="18"/>
              </w:rPr>
              <w:t>增值税税率</w:t>
            </w:r>
          </w:p>
        </w:tc>
        <w:tc>
          <w:tcPr>
            <w:tcW w:w="992" w:type="dxa"/>
            <w:vAlign w:val="center"/>
          </w:tcPr>
          <w:p>
            <w:pPr>
              <w:pStyle w:val="45"/>
              <w:spacing w:before="62" w:beforeLines="20" w:after="62" w:afterLines="20" w:line="320" w:lineRule="exact"/>
              <w:ind w:left="0" w:leftChars="0" w:firstLine="0" w:firstLineChars="0"/>
              <w:jc w:val="both"/>
              <w:rPr>
                <w:rStyle w:val="37"/>
                <w:rFonts w:hint="eastAsia" w:ascii="宋体" w:hAnsi="宋体" w:eastAsia="宋体" w:cs="宋体"/>
                <w:caps/>
                <w:sz w:val="18"/>
                <w:szCs w:val="18"/>
                <w:highlight w:val="none"/>
                <w:lang w:val="en-US" w:eastAsia="zh-CN"/>
              </w:rPr>
            </w:pPr>
            <w:r>
              <w:rPr>
                <w:rStyle w:val="37"/>
                <w:rFonts w:hint="eastAsia" w:ascii="宋体" w:hAnsi="宋体" w:eastAsia="宋体" w:cs="宋体"/>
                <w:bCs/>
                <w:color w:val="000000"/>
                <w:sz w:val="18"/>
                <w:szCs w:val="18"/>
              </w:rPr>
              <w:t>固定单价</w:t>
            </w:r>
            <w:r>
              <w:rPr>
                <w:rStyle w:val="37"/>
                <w:rFonts w:hint="eastAsia" w:ascii="宋体" w:hAnsi="宋体" w:eastAsia="宋体" w:cs="宋体"/>
                <w:bCs/>
                <w:color w:val="000000"/>
                <w:sz w:val="18"/>
                <w:szCs w:val="18"/>
                <w:lang w:eastAsia="zh-CN"/>
              </w:rPr>
              <w:t>（</w:t>
            </w:r>
            <w:r>
              <w:rPr>
                <w:rStyle w:val="37"/>
                <w:rFonts w:hint="eastAsia" w:ascii="宋体" w:hAnsi="宋体" w:eastAsia="宋体" w:cs="宋体"/>
                <w:bCs/>
                <w:color w:val="000000"/>
                <w:sz w:val="18"/>
                <w:szCs w:val="18"/>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 w:hRule="atLeast"/>
          <w:jc w:val="center"/>
        </w:trPr>
        <w:tc>
          <w:tcPr>
            <w:tcW w:w="628"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1</w:t>
            </w:r>
          </w:p>
        </w:tc>
        <w:tc>
          <w:tcPr>
            <w:tcW w:w="1450"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热汤池（保温台）</w:t>
            </w:r>
          </w:p>
        </w:tc>
        <w:tc>
          <w:tcPr>
            <w:tcW w:w="3867" w:type="dxa"/>
            <w:vAlign w:val="center"/>
          </w:tcPr>
          <w:p>
            <w:pPr>
              <w:pStyle w:val="78"/>
              <w:ind w:left="0" w:leftChars="0" w:firstLine="0" w:firstLineChars="0"/>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采用SUS304不锈钢板制作，面板及内胆厚度1.2mm，下一层板厚度1.0mm；采用双控制器控制提高安全性能；加热管采用不锈钢材质，功率≤6kw</w:t>
            </w:r>
          </w:p>
        </w:tc>
        <w:tc>
          <w:tcPr>
            <w:tcW w:w="741" w:type="dxa"/>
            <w:vAlign w:val="center"/>
          </w:tcPr>
          <w:p>
            <w:pPr>
              <w:pStyle w:val="78"/>
              <w:ind w:left="0" w:leftChars="0" w:firstLine="0" w:firstLineChars="0"/>
              <w:jc w:val="center"/>
              <w:rPr>
                <w:rStyle w:val="37"/>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台</w:t>
            </w:r>
          </w:p>
        </w:tc>
        <w:tc>
          <w:tcPr>
            <w:tcW w:w="656"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10</w:t>
            </w:r>
          </w:p>
        </w:tc>
        <w:tc>
          <w:tcPr>
            <w:tcW w:w="1080"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829"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992"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6" w:hRule="atLeast"/>
          <w:jc w:val="center"/>
        </w:trPr>
        <w:tc>
          <w:tcPr>
            <w:tcW w:w="628"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2</w:t>
            </w:r>
          </w:p>
        </w:tc>
        <w:tc>
          <w:tcPr>
            <w:tcW w:w="1450"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洗手池</w:t>
            </w:r>
          </w:p>
        </w:tc>
        <w:tc>
          <w:tcPr>
            <w:tcW w:w="3867" w:type="dxa"/>
            <w:vAlign w:val="center"/>
          </w:tcPr>
          <w:p>
            <w:pPr>
              <w:pStyle w:val="78"/>
              <w:ind w:left="0" w:leftChars="0" w:firstLine="0" w:firstLineChars="0"/>
              <w:jc w:val="both"/>
              <w:rPr>
                <w:rStyle w:val="37"/>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采用SUS304不锈钢板制作，面板厚度1.2mm，侧板背板及中层板厚度均1.0mm，用不锈钢马仔加固，使用不锈钢可调节子弹脚</w:t>
            </w:r>
          </w:p>
        </w:tc>
        <w:tc>
          <w:tcPr>
            <w:tcW w:w="741"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台</w:t>
            </w:r>
          </w:p>
        </w:tc>
        <w:tc>
          <w:tcPr>
            <w:tcW w:w="656"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4</w:t>
            </w:r>
          </w:p>
        </w:tc>
        <w:tc>
          <w:tcPr>
            <w:tcW w:w="1080"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829"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992"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6" w:hRule="atLeast"/>
          <w:jc w:val="center"/>
        </w:trPr>
        <w:tc>
          <w:tcPr>
            <w:tcW w:w="628"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3</w:t>
            </w:r>
          </w:p>
        </w:tc>
        <w:tc>
          <w:tcPr>
            <w:tcW w:w="1450"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双层工作台</w:t>
            </w:r>
          </w:p>
        </w:tc>
        <w:tc>
          <w:tcPr>
            <w:tcW w:w="3867" w:type="dxa"/>
            <w:vAlign w:val="center"/>
          </w:tcPr>
          <w:p>
            <w:pPr>
              <w:pStyle w:val="78"/>
              <w:ind w:left="0" w:leftChars="0" w:firstLine="0" w:firstLineChars="0"/>
              <w:jc w:val="both"/>
              <w:rPr>
                <w:rStyle w:val="37"/>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采用SUS304不锈钢板制作，面板厚度1.2mm，下一层板厚度1.0mm，采用φ38不锈钢圆管，厚度1.5mm，装设不锈钢可调节子弹脚</w:t>
            </w:r>
          </w:p>
        </w:tc>
        <w:tc>
          <w:tcPr>
            <w:tcW w:w="741"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台</w:t>
            </w:r>
          </w:p>
        </w:tc>
        <w:tc>
          <w:tcPr>
            <w:tcW w:w="656"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4</w:t>
            </w:r>
          </w:p>
        </w:tc>
        <w:tc>
          <w:tcPr>
            <w:tcW w:w="1080"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829"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992"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4" w:hRule="atLeast"/>
          <w:jc w:val="center"/>
        </w:trPr>
        <w:tc>
          <w:tcPr>
            <w:tcW w:w="628"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4</w:t>
            </w:r>
          </w:p>
        </w:tc>
        <w:tc>
          <w:tcPr>
            <w:tcW w:w="1450" w:type="dxa"/>
            <w:vAlign w:val="center"/>
          </w:tcPr>
          <w:p>
            <w:pPr>
              <w:pStyle w:val="78"/>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7"/>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双眼炒炉</w:t>
            </w:r>
          </w:p>
        </w:tc>
        <w:tc>
          <w:tcPr>
            <w:tcW w:w="3867" w:type="dxa"/>
            <w:vAlign w:val="center"/>
          </w:tcPr>
          <w:p>
            <w:pPr>
              <w:pStyle w:val="78"/>
              <w:ind w:left="0" w:leftChars="0" w:firstLine="0" w:firstLineChars="0"/>
              <w:jc w:val="both"/>
              <w:rPr>
                <w:rStyle w:val="37"/>
                <w:rFonts w:hint="eastAsia" w:ascii="宋体" w:hAnsi="宋体" w:eastAsia="宋体" w:cs="宋体"/>
                <w:sz w:val="18"/>
                <w:szCs w:val="18"/>
                <w:highlight w:val="none"/>
                <w:lang w:val="en-US" w:eastAsia="zh-CN"/>
              </w:rPr>
            </w:pPr>
            <w:r>
              <w:rPr>
                <w:rFonts w:hint="eastAsia" w:ascii="宋体" w:hAnsi="宋体" w:eastAsia="宋体" w:cs="宋体"/>
                <w:b w:val="0"/>
                <w:bCs w:val="0"/>
                <w:sz w:val="18"/>
                <w:szCs w:val="18"/>
                <w:highlight w:val="none"/>
                <w:lang w:val="en-US" w:eastAsia="zh-CN"/>
              </w:rPr>
              <w:t>采</w:t>
            </w:r>
            <w:r>
              <w:rPr>
                <w:rFonts w:hint="eastAsia" w:ascii="宋体" w:hAnsi="宋体" w:eastAsia="宋体" w:cs="宋体"/>
                <w:sz w:val="18"/>
                <w:szCs w:val="18"/>
                <w:highlight w:val="none"/>
                <w:lang w:val="en-US" w:eastAsia="zh-CN"/>
              </w:rPr>
              <w:t>用SUS304不锈钢板，面板1.2mm,侧板1.0mm，具备一键启动电子点火，熄火保护安全装置。</w:t>
            </w:r>
          </w:p>
        </w:tc>
        <w:tc>
          <w:tcPr>
            <w:tcW w:w="741"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台</w:t>
            </w:r>
          </w:p>
        </w:tc>
        <w:tc>
          <w:tcPr>
            <w:tcW w:w="656"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sz w:val="18"/>
                <w:szCs w:val="18"/>
                <w:highlight w:val="none"/>
                <w:lang w:val="en-US" w:eastAsia="zh-CN"/>
              </w:rPr>
              <w:t>2</w:t>
            </w:r>
          </w:p>
        </w:tc>
        <w:tc>
          <w:tcPr>
            <w:tcW w:w="1080"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829"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c>
          <w:tcPr>
            <w:tcW w:w="992" w:type="dxa"/>
            <w:vAlign w:val="center"/>
          </w:tcPr>
          <w:p>
            <w:pPr>
              <w:pStyle w:val="78"/>
              <w:ind w:left="0" w:leftChars="0" w:firstLine="0" w:firstLineChars="0"/>
              <w:jc w:val="center"/>
              <w:rPr>
                <w:rStyle w:val="37"/>
                <w:rFonts w:hint="eastAsia" w:ascii="宋体" w:hAnsi="宋体" w:eastAsia="宋体" w:cs="宋体"/>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5945" w:type="dxa"/>
            <w:gridSpan w:val="3"/>
            <w:vAlign w:val="center"/>
          </w:tcPr>
          <w:p>
            <w:pPr>
              <w:pStyle w:val="79"/>
              <w:spacing w:before="62" w:beforeLines="20" w:after="62" w:afterLines="20" w:line="320" w:lineRule="exact"/>
              <w:jc w:val="center"/>
              <w:rPr>
                <w:rFonts w:hint="eastAsia" w:ascii="宋体" w:hAnsi="宋体" w:eastAsia="宋体" w:cs="宋体"/>
                <w:b w:val="0"/>
                <w:bCs w:val="0"/>
                <w:sz w:val="18"/>
                <w:szCs w:val="18"/>
                <w:highlight w:val="none"/>
                <w:lang w:val="en-US" w:eastAsia="zh-CN"/>
              </w:rPr>
            </w:pPr>
            <w:r>
              <w:rPr>
                <w:rStyle w:val="37"/>
                <w:rFonts w:hint="eastAsia" w:ascii="宋体" w:hAnsi="宋体" w:eastAsia="宋体" w:cs="宋体"/>
                <w:bCs/>
                <w:color w:val="000000"/>
                <w:sz w:val="18"/>
                <w:szCs w:val="18"/>
              </w:rPr>
              <w:t>不含税价格暂计（元）</w:t>
            </w:r>
          </w:p>
        </w:tc>
        <w:tc>
          <w:tcPr>
            <w:tcW w:w="4298" w:type="dxa"/>
            <w:gridSpan w:val="5"/>
            <w:vAlign w:val="center"/>
          </w:tcPr>
          <w:p>
            <w:pPr>
              <w:pStyle w:val="45"/>
              <w:spacing w:before="62" w:beforeLines="20" w:after="62" w:afterLines="20" w:line="320" w:lineRule="exact"/>
              <w:rPr>
                <w:rStyle w:val="37"/>
                <w:rFonts w:hint="eastAsia" w:ascii="宋体" w:hAnsi="宋体" w:eastAsia="宋体" w:cs="宋体"/>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5945" w:type="dxa"/>
            <w:gridSpan w:val="3"/>
            <w:vAlign w:val="center"/>
          </w:tcPr>
          <w:p>
            <w:pPr>
              <w:pStyle w:val="79"/>
              <w:spacing w:before="62" w:beforeLines="20" w:after="62" w:afterLines="20" w:line="320" w:lineRule="exact"/>
              <w:jc w:val="center"/>
              <w:rPr>
                <w:rFonts w:hint="eastAsia" w:ascii="宋体" w:hAnsi="宋体" w:eastAsia="宋体" w:cs="宋体"/>
                <w:b w:val="0"/>
                <w:bCs w:val="0"/>
                <w:sz w:val="18"/>
                <w:szCs w:val="18"/>
                <w:highlight w:val="none"/>
                <w:lang w:val="en-US" w:eastAsia="zh-CN"/>
              </w:rPr>
            </w:pPr>
            <w:r>
              <w:rPr>
                <w:rStyle w:val="37"/>
                <w:rFonts w:hint="eastAsia" w:ascii="宋体" w:hAnsi="宋体" w:eastAsia="宋体" w:cs="宋体"/>
                <w:bCs/>
                <w:color w:val="000000"/>
                <w:sz w:val="18"/>
                <w:szCs w:val="18"/>
              </w:rPr>
              <w:t>税金</w:t>
            </w:r>
            <w:r>
              <w:rPr>
                <w:rStyle w:val="37"/>
                <w:rFonts w:hint="eastAsia" w:ascii="宋体" w:hAnsi="宋体" w:eastAsia="宋体" w:cs="宋体"/>
                <w:bCs/>
                <w:color w:val="000000"/>
                <w:sz w:val="18"/>
                <w:szCs w:val="18"/>
                <w:lang w:eastAsia="zh-CN"/>
              </w:rPr>
              <w:t>（</w:t>
            </w:r>
            <w:r>
              <w:rPr>
                <w:rStyle w:val="37"/>
                <w:rFonts w:hint="eastAsia" w:ascii="宋体" w:hAnsi="宋体" w:eastAsia="宋体" w:cs="宋体"/>
                <w:bCs/>
                <w:color w:val="000000"/>
                <w:sz w:val="18"/>
                <w:szCs w:val="18"/>
                <w:lang w:val="en-US" w:eastAsia="zh-CN"/>
              </w:rPr>
              <w:t>%）</w:t>
            </w:r>
            <w:r>
              <w:rPr>
                <w:rStyle w:val="37"/>
                <w:rFonts w:hint="eastAsia" w:ascii="宋体" w:hAnsi="宋体" w:eastAsia="宋体" w:cs="宋体"/>
                <w:bCs/>
                <w:color w:val="000000"/>
                <w:sz w:val="18"/>
                <w:szCs w:val="18"/>
              </w:rPr>
              <w:t>（元）</w:t>
            </w:r>
          </w:p>
        </w:tc>
        <w:tc>
          <w:tcPr>
            <w:tcW w:w="4298" w:type="dxa"/>
            <w:gridSpan w:val="5"/>
            <w:vAlign w:val="center"/>
          </w:tcPr>
          <w:p>
            <w:pPr>
              <w:pStyle w:val="45"/>
              <w:spacing w:before="62" w:beforeLines="20" w:after="62" w:afterLines="20" w:line="320" w:lineRule="exact"/>
              <w:rPr>
                <w:rStyle w:val="37"/>
                <w:rFonts w:hint="eastAsia" w:ascii="宋体" w:hAnsi="宋体" w:eastAsia="宋体" w:cs="宋体"/>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5945" w:type="dxa"/>
            <w:gridSpan w:val="3"/>
            <w:vAlign w:val="center"/>
          </w:tcPr>
          <w:p>
            <w:pPr>
              <w:pStyle w:val="79"/>
              <w:spacing w:before="62" w:beforeLines="20" w:after="62" w:afterLines="20" w:line="320" w:lineRule="exact"/>
              <w:jc w:val="center"/>
              <w:rPr>
                <w:rFonts w:hint="eastAsia" w:ascii="宋体" w:hAnsi="宋体" w:eastAsia="宋体" w:cs="宋体"/>
                <w:b w:val="0"/>
                <w:bCs w:val="0"/>
                <w:sz w:val="18"/>
                <w:szCs w:val="18"/>
                <w:highlight w:val="none"/>
                <w:lang w:val="en-US" w:eastAsia="zh-CN"/>
              </w:rPr>
            </w:pPr>
            <w:r>
              <w:rPr>
                <w:rStyle w:val="37"/>
                <w:rFonts w:hint="eastAsia" w:ascii="宋体" w:hAnsi="宋体" w:eastAsia="宋体" w:cs="宋体"/>
                <w:bCs/>
                <w:color w:val="000000"/>
                <w:sz w:val="18"/>
                <w:szCs w:val="18"/>
              </w:rPr>
              <w:t>价税暂计（元）</w:t>
            </w:r>
          </w:p>
        </w:tc>
        <w:tc>
          <w:tcPr>
            <w:tcW w:w="4298" w:type="dxa"/>
            <w:gridSpan w:val="5"/>
            <w:vAlign w:val="center"/>
          </w:tcPr>
          <w:p>
            <w:pPr>
              <w:pStyle w:val="79"/>
              <w:spacing w:before="62" w:beforeLines="20" w:after="62" w:afterLines="20" w:line="320" w:lineRule="exact"/>
              <w:jc w:val="center"/>
              <w:rPr>
                <w:rStyle w:val="37"/>
                <w:rFonts w:hint="eastAsia" w:ascii="宋体" w:hAnsi="宋体" w:eastAsia="宋体" w:cs="宋体"/>
                <w:sz w:val="18"/>
                <w:szCs w:val="18"/>
                <w:highlight w:val="none"/>
                <w:lang w:val="en-US" w:eastAsia="zh-CN"/>
              </w:rPr>
            </w:pPr>
            <w:r>
              <w:rPr>
                <w:rStyle w:val="37"/>
                <w:rFonts w:hint="eastAsia" w:ascii="宋体" w:hAnsi="宋体" w:eastAsia="宋体" w:cs="宋体"/>
                <w:bCs/>
                <w:color w:val="000000"/>
                <w:sz w:val="18"/>
                <w:szCs w:val="18"/>
              </w:rPr>
              <w:t>人民币大写     元，¥   .00</w:t>
            </w:r>
          </w:p>
        </w:tc>
      </w:tr>
    </w:tbl>
    <w:p>
      <w:pPr>
        <w:pStyle w:val="45"/>
        <w:keepNext w:val="0"/>
        <w:keepLines w:val="0"/>
        <w:pageBreakBefore w:val="0"/>
        <w:widowControl w:val="0"/>
        <w:kinsoku/>
        <w:wordWrap/>
        <w:overflowPunct/>
        <w:topLinePunct w:val="0"/>
        <w:autoSpaceDE/>
        <w:autoSpaceDN/>
        <w:bidi w:val="0"/>
        <w:adjustRightInd w:val="0"/>
        <w:snapToGrid w:val="0"/>
        <w:spacing w:before="312" w:beforeLines="100" w:after="312" w:afterLines="100" w:line="240" w:lineRule="auto"/>
        <w:textAlignment w:val="auto"/>
        <w:outlineLvl w:val="0"/>
        <w:rPr>
          <w:rStyle w:val="37"/>
          <w:rFonts w:hint="eastAsia" w:ascii="Times New Roman" w:hAnsi="Times New Roman" w:eastAsia="宋体"/>
          <w:b/>
          <w:color w:val="000000"/>
          <w:sz w:val="23"/>
          <w:szCs w:val="23"/>
          <w:lang w:eastAsia="zh-CN"/>
        </w:rPr>
      </w:pPr>
      <w:r>
        <w:rPr>
          <w:rStyle w:val="37"/>
          <w:b/>
          <w:color w:val="000000"/>
          <w:sz w:val="23"/>
          <w:szCs w:val="23"/>
        </w:rPr>
        <w:t>交付货物的技术规格及总体要求应符合本项目招标文件第五章用户需求书的要求</w:t>
      </w:r>
      <w:r>
        <w:rPr>
          <w:rStyle w:val="37"/>
          <w:rFonts w:hint="eastAsia"/>
          <w:b/>
          <w:color w:val="000000"/>
          <w:sz w:val="23"/>
          <w:szCs w:val="23"/>
          <w:lang w:eastAsia="zh-CN"/>
        </w:rPr>
        <w:t>。</w:t>
      </w:r>
    </w:p>
    <w:p>
      <w:pPr>
        <w:pStyle w:val="45"/>
        <w:keepNext w:val="0"/>
        <w:keepLines w:val="0"/>
        <w:pageBreakBefore w:val="0"/>
        <w:widowControl w:val="0"/>
        <w:kinsoku/>
        <w:wordWrap/>
        <w:overflowPunct/>
        <w:topLinePunct w:val="0"/>
        <w:autoSpaceDE/>
        <w:autoSpaceDN/>
        <w:bidi w:val="0"/>
        <w:adjustRightInd w:val="0"/>
        <w:snapToGrid w:val="0"/>
        <w:spacing w:line="480" w:lineRule="exact"/>
        <w:textAlignment w:val="auto"/>
        <w:outlineLvl w:val="0"/>
        <w:rPr>
          <w:rStyle w:val="37"/>
          <w:rFonts w:ascii="Times New Roman" w:hAnsi="Times New Roman" w:eastAsia="宋体"/>
          <w:b/>
          <w:color w:val="000000"/>
          <w:sz w:val="23"/>
          <w:szCs w:val="23"/>
        </w:rPr>
      </w:pPr>
    </w:p>
    <w:p>
      <w:pPr>
        <w:pStyle w:val="45"/>
        <w:keepNext w:val="0"/>
        <w:keepLines w:val="0"/>
        <w:pageBreakBefore w:val="0"/>
        <w:widowControl w:val="0"/>
        <w:kinsoku/>
        <w:wordWrap/>
        <w:overflowPunct/>
        <w:topLinePunct w:val="0"/>
        <w:autoSpaceDE/>
        <w:autoSpaceDN/>
        <w:bidi w:val="0"/>
        <w:adjustRightInd w:val="0"/>
        <w:snapToGrid w:val="0"/>
        <w:spacing w:line="480" w:lineRule="exact"/>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二、合同金额</w:t>
      </w:r>
    </w:p>
    <w:p>
      <w:pPr>
        <w:pStyle w:val="45"/>
        <w:keepNext w:val="0"/>
        <w:keepLines w:val="0"/>
        <w:pageBreakBefore w:val="0"/>
        <w:widowControl w:val="0"/>
        <w:kinsoku/>
        <w:wordWrap/>
        <w:overflowPunct/>
        <w:topLinePunct w:val="0"/>
        <w:autoSpaceDE/>
        <w:autoSpaceDN/>
        <w:bidi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 xml:space="preserve">2.1 </w:t>
      </w:r>
      <w:r>
        <w:rPr>
          <w:rFonts w:hint="default" w:ascii="Times New Roman" w:hAnsi="Times New Roman" w:eastAsia="宋体" w:cs="Times New Roman"/>
          <w:sz w:val="22"/>
          <w:szCs w:val="22"/>
          <w:highlight w:val="none"/>
        </w:rPr>
        <w:t>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w:t>
      </w:r>
      <w:r>
        <w:rPr>
          <w:rFonts w:hint="eastAsia" w:ascii="Times New Roman" w:hAnsi="Times New Roman" w:eastAsia="宋体" w:cs="Times New Roman"/>
          <w:sz w:val="22"/>
          <w:szCs w:val="22"/>
          <w:highlight w:val="none"/>
          <w:lang w:val="en-US" w:eastAsia="zh-CN"/>
        </w:rPr>
        <w:t>总</w:t>
      </w:r>
      <w:r>
        <w:rPr>
          <w:rFonts w:hint="default" w:ascii="Times New Roman" w:hAnsi="Times New Roman" w:eastAsia="宋体" w:cs="Times New Roman"/>
          <w:sz w:val="22"/>
          <w:szCs w:val="22"/>
          <w:highlight w:val="none"/>
          <w:lang w:eastAsia="zh-CN"/>
        </w:rPr>
        <w:t>价合同，</w:t>
      </w:r>
      <w:r>
        <w:rPr>
          <w:rFonts w:hint="default" w:ascii="Times New Roman" w:hAnsi="Times New Roman" w:eastAsia="宋体" w:cs="Times New Roman"/>
          <w:sz w:val="22"/>
          <w:szCs w:val="22"/>
          <w:highlight w:val="none"/>
        </w:rPr>
        <w:t>总</w:t>
      </w:r>
      <w:r>
        <w:rPr>
          <w:rFonts w:hint="eastAsia" w:ascii="Times New Roman" w:hAnsi="Times New Roman" w:eastAsia="宋体" w:cs="Times New Roman"/>
          <w:sz w:val="22"/>
          <w:szCs w:val="22"/>
          <w:highlight w:val="none"/>
          <w:lang w:val="en-US" w:eastAsia="zh-CN"/>
        </w:rPr>
        <w:t>金</w:t>
      </w:r>
      <w:r>
        <w:rPr>
          <w:rFonts w:hint="default" w:ascii="Times New Roman" w:hAnsi="Times New Roman" w:eastAsia="宋体" w:cs="Times New Roman"/>
          <w:sz w:val="22"/>
          <w:szCs w:val="22"/>
          <w:highlight w:val="none"/>
        </w:rPr>
        <w:t>额（含税）为（大写）：人民币    ，（小写）¥       。本合同金额为杭州萧山国际机场内交货价，含货物价格、运输费、包装费、</w:t>
      </w:r>
      <w:r>
        <w:rPr>
          <w:rFonts w:hint="eastAsia" w:cs="Times New Roman"/>
          <w:sz w:val="22"/>
          <w:szCs w:val="22"/>
          <w:highlight w:val="none"/>
          <w:lang w:val="en-US" w:eastAsia="zh-CN"/>
        </w:rPr>
        <w:t>调试费、</w:t>
      </w:r>
      <w:r>
        <w:rPr>
          <w:rFonts w:hint="default" w:ascii="Times New Roman" w:hAnsi="Times New Roman" w:eastAsia="宋体" w:cs="Times New Roman"/>
          <w:sz w:val="22"/>
          <w:szCs w:val="22"/>
          <w:highlight w:val="none"/>
        </w:rPr>
        <w:t>保险费、税费等所有费用。甲方不再承担其他任何费用。同时乙方承诺，不因甲方采购数量的增加或者减少而变动固定单价</w:t>
      </w:r>
      <w:r>
        <w:rPr>
          <w:rStyle w:val="37"/>
          <w:rFonts w:hint="eastAsia" w:ascii="Times New Roman" w:hAnsi="Times New Roman" w:eastAsia="宋体"/>
          <w:color w:val="000000"/>
          <w:sz w:val="23"/>
          <w:szCs w:val="23"/>
        </w:rPr>
        <w:t>。</w:t>
      </w:r>
    </w:p>
    <w:p>
      <w:pPr>
        <w:pStyle w:val="45"/>
        <w:keepNext w:val="0"/>
        <w:keepLines w:val="0"/>
        <w:pageBreakBefore w:val="0"/>
        <w:widowControl w:val="0"/>
        <w:kinsoku/>
        <w:wordWrap/>
        <w:overflowPunct/>
        <w:topLinePunct w:val="0"/>
        <w:autoSpaceDE/>
        <w:autoSpaceDN/>
        <w:bidi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2.2 本合同</w:t>
      </w:r>
      <w:r>
        <w:rPr>
          <w:rStyle w:val="37"/>
          <w:rFonts w:hint="eastAsia" w:ascii="Times New Roman" w:hAnsi="Times New Roman" w:eastAsia="宋体"/>
          <w:color w:val="000000"/>
          <w:sz w:val="23"/>
          <w:szCs w:val="23"/>
        </w:rPr>
        <w:t>实际结算金额</w:t>
      </w:r>
      <w:r>
        <w:rPr>
          <w:rStyle w:val="37"/>
          <w:rFonts w:ascii="Times New Roman" w:hAnsi="Times New Roman" w:eastAsia="宋体"/>
          <w:color w:val="000000"/>
          <w:sz w:val="23"/>
          <w:szCs w:val="23"/>
        </w:rPr>
        <w:t>已包括货物价格、运输费、包装费、保险费、税费、利润、材料费、试验费、装卸</w:t>
      </w:r>
      <w:r>
        <w:rPr>
          <w:rStyle w:val="37"/>
          <w:rFonts w:hint="eastAsia" w:ascii="Times New Roman" w:hAnsi="Times New Roman" w:eastAsia="宋体"/>
          <w:color w:val="000000"/>
          <w:sz w:val="23"/>
          <w:szCs w:val="23"/>
        </w:rPr>
        <w:t>费</w:t>
      </w:r>
      <w:r>
        <w:rPr>
          <w:rStyle w:val="37"/>
          <w:rFonts w:ascii="Times New Roman" w:hAnsi="Times New Roman" w:eastAsia="宋体"/>
          <w:color w:val="000000"/>
          <w:sz w:val="23"/>
          <w:szCs w:val="23"/>
        </w:rPr>
        <w:t>、货物</w:t>
      </w:r>
      <w:r>
        <w:rPr>
          <w:rStyle w:val="37"/>
          <w:rFonts w:hint="eastAsia" w:ascii="Times New Roman" w:hAnsi="Times New Roman" w:eastAsia="宋体"/>
          <w:color w:val="000000"/>
          <w:sz w:val="23"/>
          <w:szCs w:val="23"/>
        </w:rPr>
        <w:t>减震</w:t>
      </w:r>
      <w:r>
        <w:rPr>
          <w:rStyle w:val="37"/>
          <w:rFonts w:ascii="Times New Roman" w:hAnsi="Times New Roman" w:eastAsia="宋体"/>
          <w:color w:val="000000"/>
          <w:sz w:val="23"/>
          <w:szCs w:val="23"/>
        </w:rPr>
        <w:t>、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w:t>
      </w:r>
      <w:r>
        <w:rPr>
          <w:rStyle w:val="37"/>
          <w:rFonts w:hint="eastAsia" w:ascii="Times New Roman" w:hAnsi="Times New Roman" w:eastAsia="宋体"/>
          <w:color w:val="000000"/>
          <w:sz w:val="23"/>
          <w:szCs w:val="23"/>
        </w:rPr>
        <w:t>质保期</w:t>
      </w:r>
      <w:r>
        <w:rPr>
          <w:rStyle w:val="37"/>
          <w:rFonts w:ascii="Times New Roman" w:hAnsi="Times New Roman" w:eastAsia="宋体"/>
          <w:color w:val="000000"/>
          <w:sz w:val="23"/>
          <w:szCs w:val="23"/>
        </w:rPr>
        <w:t>内的维修和保养等乙方履行本合同义务所需的一切费用以及政策性文件规定及合同中明示或暗示的所有一般风险、责任和义务。除本合同</w:t>
      </w:r>
      <w:r>
        <w:rPr>
          <w:rStyle w:val="37"/>
          <w:rFonts w:hint="eastAsia" w:ascii="Times New Roman" w:hAnsi="Times New Roman" w:eastAsia="宋体"/>
          <w:color w:val="000000"/>
          <w:sz w:val="23"/>
          <w:szCs w:val="23"/>
        </w:rPr>
        <w:t>实际</w:t>
      </w:r>
      <w:r>
        <w:rPr>
          <w:rStyle w:val="37"/>
          <w:rFonts w:ascii="Times New Roman" w:hAnsi="Times New Roman" w:eastAsia="宋体"/>
          <w:color w:val="000000"/>
          <w:sz w:val="23"/>
          <w:szCs w:val="23"/>
        </w:rPr>
        <w:t>结算金额外，甲方不再承担其他任何费用。</w:t>
      </w:r>
    </w:p>
    <w:p>
      <w:pPr>
        <w:pStyle w:val="45"/>
        <w:keepNext w:val="0"/>
        <w:keepLines w:val="0"/>
        <w:pageBreakBefore w:val="0"/>
        <w:widowControl w:val="0"/>
        <w:kinsoku/>
        <w:wordWrap/>
        <w:overflowPunct/>
        <w:topLinePunct w:val="0"/>
        <w:autoSpaceDE/>
        <w:autoSpaceDN/>
        <w:bidi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2.3 在合同有效期限内，本合同不含税货物单价固定不变，不因交货数量、交货时间、交货地点、成本价格的变动而做任何调整。若因国家税收政策调整而引起的增值税税率变化的，应按照国家税收政策调整，</w:t>
      </w:r>
      <w:r>
        <w:rPr>
          <w:rStyle w:val="37"/>
          <w:rFonts w:hint="eastAsia" w:ascii="Times New Roman" w:hAnsi="Times New Roman" w:eastAsia="宋体"/>
          <w:color w:val="000000"/>
          <w:sz w:val="23"/>
          <w:szCs w:val="23"/>
        </w:rPr>
        <w:t>货物</w:t>
      </w:r>
      <w:r>
        <w:rPr>
          <w:rStyle w:val="37"/>
          <w:rFonts w:ascii="Times New Roman" w:hAnsi="Times New Roman" w:eastAsia="宋体"/>
          <w:color w:val="000000"/>
          <w:sz w:val="23"/>
          <w:szCs w:val="23"/>
        </w:rPr>
        <w:t>单价变更为原合同不含增值税货物单价与调整后税率计算税额的合计金额。</w:t>
      </w:r>
    </w:p>
    <w:p>
      <w:pPr>
        <w:pStyle w:val="45"/>
        <w:keepNext w:val="0"/>
        <w:keepLines w:val="0"/>
        <w:pageBreakBefore w:val="0"/>
        <w:widowControl w:val="0"/>
        <w:kinsoku/>
        <w:wordWrap/>
        <w:overflowPunct/>
        <w:topLinePunct w:val="0"/>
        <w:autoSpaceDE/>
        <w:autoSpaceDN/>
        <w:bidi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三、</w:t>
      </w:r>
      <w:r>
        <w:rPr>
          <w:rStyle w:val="37"/>
          <w:rFonts w:ascii="Times New Roman" w:hAnsi="Times New Roman" w:eastAsia="宋体"/>
          <w:b/>
          <w:sz w:val="23"/>
          <w:szCs w:val="23"/>
        </w:rPr>
        <w:t>交货期、交货方式及交货地点</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default" w:ascii="Times New Roman" w:hAnsi="Times New Roman" w:eastAsia="宋体"/>
          <w:color w:val="FF0000"/>
          <w:sz w:val="23"/>
          <w:szCs w:val="23"/>
          <w:lang w:val="en-US" w:eastAsia="zh-CN"/>
        </w:rPr>
      </w:pPr>
      <w:r>
        <w:rPr>
          <w:rStyle w:val="37"/>
          <w:rFonts w:ascii="Times New Roman" w:hAnsi="Times New Roman" w:eastAsia="宋体"/>
          <w:color w:val="000000"/>
          <w:sz w:val="23"/>
          <w:szCs w:val="23"/>
        </w:rPr>
        <w:t>3.1 交货期限：</w:t>
      </w:r>
      <w:r>
        <w:rPr>
          <w:rFonts w:hint="eastAsia" w:ascii="宋体" w:hAnsi="宋体" w:eastAsia="宋体" w:cs="宋体"/>
          <w:sz w:val="23"/>
          <w:szCs w:val="23"/>
          <w:lang w:val="en-US" w:eastAsia="zh-CN"/>
        </w:rPr>
        <w:t>要求6月28日前</w:t>
      </w:r>
      <w:r>
        <w:rPr>
          <w:rStyle w:val="37"/>
          <w:rFonts w:hint="eastAsia" w:ascii="Times New Roman" w:hAnsi="Times New Roman" w:eastAsia="宋体" w:cs="Times New Roman"/>
          <w:color w:val="000000"/>
          <w:sz w:val="23"/>
          <w:szCs w:val="23"/>
        </w:rPr>
        <w:t>交货至招标人指定地点</w:t>
      </w:r>
      <w:r>
        <w:rPr>
          <w:rStyle w:val="37"/>
          <w:rFonts w:hint="eastAsia" w:ascii="Times New Roman" w:hAnsi="Times New Roman" w:eastAsia="宋体" w:cs="Times New Roman"/>
          <w:color w:val="000000"/>
          <w:sz w:val="23"/>
          <w:szCs w:val="23"/>
          <w:lang w:eastAsia="zh-CN"/>
        </w:rPr>
        <w:t>。</w:t>
      </w:r>
    </w:p>
    <w:p>
      <w:pPr>
        <w:pStyle w:val="45"/>
        <w:keepNext w:val="0"/>
        <w:keepLines w:val="0"/>
        <w:pageBreakBefore w:val="0"/>
        <w:widowControl w:val="0"/>
        <w:kinsoku/>
        <w:wordWrap/>
        <w:overflowPunct/>
        <w:topLinePunct w:val="0"/>
        <w:autoSpaceDE/>
        <w:autoSpaceDN/>
        <w:bidi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3.2 交货方式：</w:t>
      </w:r>
      <w:r>
        <w:rPr>
          <w:rStyle w:val="37"/>
          <w:rFonts w:hint="eastAsia" w:ascii="Times New Roman" w:hAnsi="Times New Roman" w:eastAsia="宋体" w:cs="Times New Roman"/>
          <w:color w:val="000000"/>
          <w:sz w:val="23"/>
          <w:szCs w:val="23"/>
          <w:lang w:val="en-US" w:eastAsia="zh-CN"/>
        </w:rPr>
        <w:t>在招标人指定位置，</w:t>
      </w:r>
      <w:r>
        <w:rPr>
          <w:rFonts w:hint="eastAsia" w:ascii="宋体" w:hAnsi="宋体" w:eastAsia="宋体" w:cs="宋体"/>
          <w:sz w:val="23"/>
          <w:szCs w:val="23"/>
          <w:lang w:val="en-US" w:eastAsia="zh-CN"/>
        </w:rPr>
        <w:t>完成设备的现场安装和调试</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宋体" w:hAnsi="宋体" w:eastAsia="宋体" w:cs="宋体"/>
          <w:color w:val="000000"/>
          <w:sz w:val="24"/>
          <w:szCs w:val="24"/>
          <w:lang w:val="en-US" w:eastAsia="zh-CN"/>
        </w:rPr>
      </w:pPr>
      <w:r>
        <w:rPr>
          <w:rStyle w:val="37"/>
          <w:rFonts w:ascii="Times New Roman" w:hAnsi="Times New Roman" w:eastAsia="宋体"/>
          <w:color w:val="000000"/>
          <w:sz w:val="23"/>
          <w:szCs w:val="23"/>
        </w:rPr>
        <w:t>3.3 交货地点：</w:t>
      </w:r>
      <w:r>
        <w:rPr>
          <w:rStyle w:val="37"/>
          <w:rFonts w:hint="eastAsia" w:ascii="宋体" w:hAnsi="宋体" w:eastAsia="宋体" w:cs="宋体"/>
          <w:sz w:val="23"/>
          <w:szCs w:val="23"/>
          <w:lang w:val="en-US" w:eastAsia="zh-CN"/>
        </w:rPr>
        <w:t>杭州萧山国际机场内</w:t>
      </w:r>
      <w:r>
        <w:rPr>
          <w:rStyle w:val="37"/>
          <w:rFonts w:hint="eastAsia" w:ascii="宋体" w:hAnsi="宋体" w:eastAsia="宋体" w:cs="宋体"/>
          <w:sz w:val="24"/>
          <w:szCs w:val="24"/>
          <w:lang w:val="en-US" w:eastAsia="zh-CN"/>
        </w:rPr>
        <w:t>（</w:t>
      </w:r>
      <w:r>
        <w:rPr>
          <w:rFonts w:hint="eastAsia" w:ascii="宋体" w:hAnsi="宋体" w:eastAsia="宋体" w:cs="宋体"/>
          <w:color w:val="auto"/>
          <w:sz w:val="22"/>
          <w:szCs w:val="22"/>
          <w:lang w:val="en-US" w:eastAsia="zh-CN" w:bidi="ar"/>
        </w:rPr>
        <w:t>出租车服务区、出租车蓄车区（老顺丰基地）、网约车停车场、P3停车场）</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四、技术资料</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4.1 乙方应在交付合同货物时同时向甲方提供使用货物的有关技术资料，该等技术资料</w:t>
      </w:r>
      <w:r>
        <w:rPr>
          <w:rStyle w:val="37"/>
          <w:rFonts w:hint="eastAsia" w:ascii="Times New Roman" w:hAnsi="Times New Roman" w:eastAsia="宋体"/>
          <w:color w:val="000000"/>
          <w:sz w:val="23"/>
          <w:szCs w:val="23"/>
        </w:rPr>
        <w:t>应当符合国家标准及行业标准，</w:t>
      </w:r>
      <w:r>
        <w:rPr>
          <w:rStyle w:val="37"/>
          <w:rFonts w:ascii="Times New Roman" w:hAnsi="Times New Roman" w:eastAsia="宋体"/>
          <w:color w:val="000000"/>
          <w:sz w:val="23"/>
          <w:szCs w:val="23"/>
        </w:rPr>
        <w:t>包括但不限于：【使用说明书、质量检验证明书、随配附件和工具、清单】。</w:t>
      </w:r>
      <w:r>
        <w:rPr>
          <w:rStyle w:val="37"/>
          <w:rFonts w:hint="eastAsia" w:ascii="Times New Roman" w:hAnsi="Times New Roman" w:eastAsia="宋体"/>
          <w:color w:val="000000"/>
          <w:sz w:val="23"/>
          <w:szCs w:val="23"/>
        </w:rPr>
        <w:t>若涉及进口货物还应提供原产地证明、商检证明、海关进口关单复印件等相关单据。</w:t>
      </w:r>
      <w:r>
        <w:rPr>
          <w:rStyle w:val="37"/>
          <w:rFonts w:ascii="Times New Roman" w:hAnsi="Times New Roman" w:eastAsia="宋体"/>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pStyle w:val="45"/>
        <w:keepNext w:val="0"/>
        <w:keepLines w:val="0"/>
        <w:pageBreakBefore w:val="0"/>
        <w:widowControl w:val="0"/>
        <w:kinsoku/>
        <w:wordWrap/>
        <w:overflowPunct/>
        <w:topLinePunct w:val="0"/>
        <w:autoSpaceDE/>
        <w:autoSpaceDN/>
        <w:bidi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auto"/>
          <w:sz w:val="23"/>
          <w:szCs w:val="23"/>
          <w:lang w:val="en-US" w:eastAsia="zh-CN"/>
        </w:rPr>
        <w:t xml:space="preserve">4.2 </w:t>
      </w:r>
      <w:r>
        <w:rPr>
          <w:rStyle w:val="37"/>
          <w:rFonts w:ascii="Times New Roman" w:hAnsi="Times New Roman" w:eastAsia="宋体"/>
          <w:color w:val="000000"/>
          <w:sz w:val="23"/>
          <w:szCs w:val="23"/>
        </w:rPr>
        <w:t>没有甲方事先书面同意，乙方不得将由甲方提供的有关合同或任何合同条文、规格、计划、图纸、样品或资料提供给与履行本合同无关的任何</w:t>
      </w:r>
      <w:r>
        <w:rPr>
          <w:rStyle w:val="37"/>
          <w:rFonts w:ascii="Times New Roman" w:hAnsi="Times New Roman" w:eastAsia="宋体"/>
          <w:color w:val="000000"/>
          <w:sz w:val="23"/>
          <w:szCs w:val="23"/>
          <w:lang w:eastAsia="zh-Hans"/>
        </w:rPr>
        <w:t>第三方或用作本合同约定以外的其他用途</w:t>
      </w:r>
      <w:r>
        <w:rPr>
          <w:rStyle w:val="37"/>
          <w:rFonts w:ascii="Times New Roman" w:hAnsi="Times New Roman" w:eastAsia="宋体"/>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Style w:val="37"/>
          <w:rFonts w:ascii="Times New Roman" w:hAnsi="Times New Roman" w:eastAsia="宋体"/>
          <w:color w:val="000000"/>
          <w:sz w:val="23"/>
          <w:szCs w:val="23"/>
          <w:lang w:eastAsia="zh-Hans"/>
        </w:rPr>
        <w:t>全部</w:t>
      </w:r>
      <w:r>
        <w:rPr>
          <w:rStyle w:val="37"/>
          <w:rFonts w:ascii="Times New Roman" w:hAnsi="Times New Roman" w:eastAsia="宋体"/>
          <w:color w:val="000000"/>
          <w:sz w:val="23"/>
          <w:szCs w:val="23"/>
        </w:rPr>
        <w:t>赔偿责任。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五、货物包装及运输</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5.1 乙方应在货物发运前对其按满足运输距离、防潮、防震、防锈和防破损装卸等要求进行包装，以保证货物安全运达甲方指定地点。</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5.</w:t>
      </w:r>
      <w:r>
        <w:rPr>
          <w:rStyle w:val="37"/>
          <w:rFonts w:hint="eastAsia" w:ascii="Times New Roman" w:hAnsi="Times New Roman" w:eastAsia="宋体"/>
          <w:color w:val="000000"/>
          <w:sz w:val="23"/>
          <w:szCs w:val="23"/>
          <w:lang w:val="en-US" w:eastAsia="zh-CN"/>
        </w:rPr>
        <w:t>2</w:t>
      </w:r>
      <w:r>
        <w:rPr>
          <w:rStyle w:val="37"/>
          <w:rFonts w:ascii="Times New Roman" w:hAnsi="Times New Roman" w:eastAsia="宋体"/>
          <w:color w:val="000000"/>
          <w:sz w:val="23"/>
          <w:szCs w:val="23"/>
        </w:rPr>
        <w:t xml:space="preserve"> 货物及相关技术资料在本合同约定的交货期限内由乙方送达甲方指定的交货地点并经甲方签收后视为交付。货物交付甲方并经甲方初步验收合格前发生的一切风险</w:t>
      </w:r>
      <w:r>
        <w:rPr>
          <w:rStyle w:val="37"/>
          <w:rFonts w:hint="eastAsia" w:ascii="Times New Roman" w:hAnsi="Times New Roman" w:eastAsia="宋体"/>
          <w:color w:val="000000"/>
          <w:sz w:val="23"/>
          <w:szCs w:val="23"/>
        </w:rPr>
        <w:t>，</w:t>
      </w:r>
      <w:r>
        <w:rPr>
          <w:rStyle w:val="37"/>
          <w:rFonts w:ascii="Times New Roman" w:hAnsi="Times New Roman" w:eastAsia="宋体"/>
          <w:color w:val="000000"/>
          <w:sz w:val="23"/>
          <w:szCs w:val="23"/>
        </w:rPr>
        <w:t>包括</w:t>
      </w:r>
      <w:r>
        <w:rPr>
          <w:rStyle w:val="37"/>
          <w:rFonts w:hint="eastAsia" w:ascii="Times New Roman" w:hAnsi="Times New Roman" w:eastAsia="宋体"/>
          <w:color w:val="000000"/>
          <w:sz w:val="23"/>
          <w:szCs w:val="23"/>
        </w:rPr>
        <w:t>但不限于</w:t>
      </w:r>
      <w:r>
        <w:rPr>
          <w:rStyle w:val="37"/>
          <w:rFonts w:ascii="Times New Roman" w:hAnsi="Times New Roman" w:eastAsia="宋体"/>
          <w:color w:val="000000"/>
          <w:sz w:val="23"/>
          <w:szCs w:val="23"/>
        </w:rPr>
        <w:t>货物</w:t>
      </w:r>
      <w:r>
        <w:rPr>
          <w:rStyle w:val="37"/>
          <w:rFonts w:hint="eastAsia" w:ascii="Times New Roman" w:hAnsi="Times New Roman" w:eastAsia="宋体"/>
          <w:color w:val="000000"/>
          <w:sz w:val="23"/>
          <w:szCs w:val="23"/>
        </w:rPr>
        <w:t>灭失、短少、毁损的</w:t>
      </w:r>
      <w:r>
        <w:rPr>
          <w:rStyle w:val="37"/>
          <w:rFonts w:ascii="Times New Roman" w:hAnsi="Times New Roman" w:eastAsia="宋体"/>
          <w:color w:val="000000"/>
          <w:sz w:val="23"/>
          <w:szCs w:val="23"/>
        </w:rPr>
        <w:t>风险均由乙方负责。</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5.</w:t>
      </w:r>
      <w:r>
        <w:rPr>
          <w:rStyle w:val="37"/>
          <w:rFonts w:hint="eastAsia" w:ascii="Times New Roman" w:hAnsi="Times New Roman" w:eastAsia="宋体"/>
          <w:color w:val="000000"/>
          <w:sz w:val="23"/>
          <w:szCs w:val="23"/>
          <w:lang w:val="en-US" w:eastAsia="zh-CN"/>
        </w:rPr>
        <w:t>3</w:t>
      </w:r>
      <w:r>
        <w:rPr>
          <w:rStyle w:val="37"/>
          <w:rFonts w:ascii="Times New Roman" w:hAnsi="Times New Roman" w:eastAsia="宋体"/>
          <w:color w:val="000000"/>
          <w:sz w:val="23"/>
          <w:szCs w:val="23"/>
        </w:rPr>
        <w:t xml:space="preserve"> 货物包装不符</w:t>
      </w:r>
      <w:r>
        <w:rPr>
          <w:rStyle w:val="37"/>
          <w:rFonts w:ascii="Times New Roman" w:hAnsi="Times New Roman" w:eastAsia="宋体"/>
          <w:color w:val="000000"/>
          <w:sz w:val="23"/>
          <w:szCs w:val="23"/>
          <w:lang w:eastAsia="zh-Hans"/>
        </w:rPr>
        <w:t>合</w:t>
      </w:r>
      <w:r>
        <w:rPr>
          <w:rStyle w:val="37"/>
          <w:rFonts w:ascii="Times New Roman" w:hAnsi="Times New Roman" w:eastAsia="宋体"/>
          <w:color w:val="000000"/>
          <w:sz w:val="23"/>
          <w:szCs w:val="23"/>
        </w:rPr>
        <w:t>本合同约定</w:t>
      </w:r>
      <w:r>
        <w:rPr>
          <w:rStyle w:val="37"/>
          <w:rFonts w:hint="eastAsia" w:ascii="Times New Roman" w:hAnsi="Times New Roman" w:eastAsia="宋体"/>
          <w:color w:val="000000"/>
          <w:sz w:val="23"/>
          <w:szCs w:val="23"/>
        </w:rPr>
        <w:t>的</w:t>
      </w:r>
      <w:r>
        <w:rPr>
          <w:rStyle w:val="37"/>
          <w:rFonts w:ascii="Times New Roman" w:hAnsi="Times New Roman" w:eastAsia="宋体"/>
          <w:color w:val="000000"/>
          <w:sz w:val="23"/>
          <w:szCs w:val="23"/>
        </w:rPr>
        <w:t>，</w:t>
      </w:r>
      <w:r>
        <w:rPr>
          <w:rStyle w:val="37"/>
          <w:rFonts w:ascii="Times New Roman" w:hAnsi="Times New Roman" w:eastAsia="宋体"/>
          <w:color w:val="000000"/>
          <w:sz w:val="23"/>
          <w:szCs w:val="23"/>
          <w:lang w:eastAsia="zh-Hans"/>
        </w:rPr>
        <w:t>甲方</w:t>
      </w:r>
      <w:r>
        <w:rPr>
          <w:rStyle w:val="37"/>
          <w:rFonts w:hint="eastAsia" w:ascii="Times New Roman" w:hAnsi="Times New Roman" w:eastAsia="宋体"/>
          <w:color w:val="000000"/>
          <w:sz w:val="23"/>
          <w:szCs w:val="23"/>
          <w:lang w:eastAsia="zh-Hans"/>
        </w:rPr>
        <w:t>有权拒收并</w:t>
      </w:r>
      <w:r>
        <w:rPr>
          <w:rStyle w:val="37"/>
          <w:rFonts w:ascii="Times New Roman" w:hAnsi="Times New Roman" w:eastAsia="宋体"/>
          <w:color w:val="000000"/>
          <w:sz w:val="23"/>
          <w:szCs w:val="23"/>
          <w:lang w:eastAsia="zh-Hans"/>
        </w:rPr>
        <w:t>要求</w:t>
      </w:r>
      <w:r>
        <w:rPr>
          <w:rStyle w:val="37"/>
          <w:rFonts w:hint="eastAsia" w:ascii="Times New Roman" w:hAnsi="Times New Roman" w:eastAsia="宋体"/>
          <w:color w:val="000000"/>
          <w:sz w:val="23"/>
          <w:szCs w:val="23"/>
        </w:rPr>
        <w:t>乙方退货或更换包装合格的货物，因此导致逾期完成交付的，乙方应承担违约责任</w:t>
      </w:r>
      <w:r>
        <w:rPr>
          <w:rStyle w:val="37"/>
          <w:rFonts w:ascii="Times New Roman" w:hAnsi="Times New Roman" w:eastAsia="宋体"/>
          <w:color w:val="000000"/>
          <w:sz w:val="23"/>
          <w:szCs w:val="23"/>
        </w:rPr>
        <w:t>。</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六、货物验收</w:t>
      </w:r>
      <w:r>
        <w:rPr>
          <w:rStyle w:val="37"/>
          <w:rFonts w:hint="eastAsia" w:ascii="Times New Roman" w:hAnsi="Times New Roman" w:eastAsia="宋体"/>
          <w:b/>
          <w:color w:val="000000"/>
          <w:sz w:val="23"/>
          <w:szCs w:val="23"/>
        </w:rPr>
        <w:t>及</w:t>
      </w:r>
      <w:r>
        <w:rPr>
          <w:rStyle w:val="37"/>
          <w:rFonts w:ascii="Times New Roman" w:hAnsi="Times New Roman" w:eastAsia="宋体"/>
          <w:b/>
          <w:color w:val="000000"/>
          <w:sz w:val="23"/>
          <w:szCs w:val="23"/>
        </w:rPr>
        <w:t>安装</w:t>
      </w:r>
      <w:r>
        <w:rPr>
          <w:rStyle w:val="37"/>
          <w:rFonts w:hint="eastAsia" w:ascii="Times New Roman" w:hAnsi="Times New Roman" w:eastAsia="宋体"/>
          <w:b/>
          <w:color w:val="000000"/>
          <w:sz w:val="23"/>
          <w:szCs w:val="23"/>
        </w:rPr>
        <w:t>、</w:t>
      </w:r>
      <w:r>
        <w:rPr>
          <w:rStyle w:val="37"/>
          <w:rFonts w:ascii="Times New Roman" w:hAnsi="Times New Roman" w:eastAsia="宋体"/>
          <w:b/>
          <w:color w:val="000000"/>
          <w:sz w:val="23"/>
          <w:szCs w:val="23"/>
        </w:rPr>
        <w:t>调试</w:t>
      </w:r>
      <w:r>
        <w:rPr>
          <w:rStyle w:val="37"/>
          <w:rFonts w:hint="eastAsia" w:ascii="Times New Roman" w:hAnsi="Times New Roman" w:eastAsia="宋体"/>
          <w:b/>
          <w:color w:val="000000"/>
          <w:sz w:val="23"/>
          <w:szCs w:val="23"/>
        </w:rPr>
        <w:t>、试运行</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6.1 乙方交货前应对货物作出全面检查和对技术资料进行整理，并列出清单，作为甲方收货验收的条件依据</w:t>
      </w:r>
      <w:r>
        <w:rPr>
          <w:rStyle w:val="37"/>
          <w:rFonts w:hint="eastAsia" w:ascii="Times New Roman" w:hAnsi="Times New Roman" w:eastAsia="宋体"/>
          <w:color w:val="000000"/>
          <w:sz w:val="23"/>
          <w:szCs w:val="23"/>
          <w:lang w:eastAsia="zh-CN"/>
        </w:rPr>
        <w:t>，</w:t>
      </w:r>
      <w:r>
        <w:rPr>
          <w:rStyle w:val="37"/>
          <w:color w:val="000000"/>
          <w:sz w:val="23"/>
          <w:szCs w:val="23"/>
        </w:rPr>
        <w:t>货物交付应符合本项目招标文件第五章用户需求书的要求</w:t>
      </w:r>
      <w:r>
        <w:rPr>
          <w:rStyle w:val="37"/>
          <w:rFonts w:ascii="Times New Roman" w:hAnsi="Times New Roman" w:eastAsia="宋体"/>
          <w:color w:val="000000"/>
          <w:sz w:val="23"/>
          <w:szCs w:val="23"/>
        </w:rPr>
        <w:t>。</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6.2 在货物送达甲方指定地点的当天，</w:t>
      </w:r>
      <w:r>
        <w:rPr>
          <w:rStyle w:val="37"/>
          <w:rFonts w:hint="eastAsia" w:ascii="Times New Roman" w:hAnsi="Times New Roman" w:eastAsia="宋体"/>
          <w:color w:val="000000"/>
          <w:sz w:val="23"/>
          <w:szCs w:val="23"/>
        </w:rPr>
        <w:t>由</w:t>
      </w:r>
      <w:r>
        <w:rPr>
          <w:rStyle w:val="37"/>
          <w:rFonts w:ascii="Times New Roman" w:hAnsi="Times New Roman" w:eastAsia="宋体"/>
          <w:color w:val="000000"/>
          <w:sz w:val="23"/>
          <w:szCs w:val="23"/>
        </w:rPr>
        <w:t>甲方对乙方提交的货物依据甲方要求和国家有关质量标准进行现场外观检查，货物外观、随附技术资料符合甲方要求的，给予签收，</w:t>
      </w:r>
      <w:r>
        <w:rPr>
          <w:rStyle w:val="37"/>
          <w:rFonts w:hint="eastAsia" w:ascii="Times New Roman" w:hAnsi="Times New Roman" w:eastAsia="宋体"/>
          <w:color w:val="000000"/>
          <w:sz w:val="23"/>
          <w:szCs w:val="23"/>
        </w:rPr>
        <w:t>但甲方签收货物并不视为对</w:t>
      </w:r>
      <w:r>
        <w:rPr>
          <w:rStyle w:val="37"/>
          <w:rFonts w:ascii="Times New Roman" w:hAnsi="Times New Roman" w:eastAsia="宋体"/>
          <w:color w:val="000000"/>
          <w:sz w:val="23"/>
          <w:szCs w:val="23"/>
        </w:rPr>
        <w:t>货物的品种、型号、规格、数量或质量</w:t>
      </w:r>
      <w:r>
        <w:rPr>
          <w:rStyle w:val="37"/>
          <w:rFonts w:hint="eastAsia" w:ascii="Times New Roman" w:hAnsi="Times New Roman" w:eastAsia="宋体"/>
          <w:color w:val="000000"/>
          <w:sz w:val="23"/>
          <w:szCs w:val="23"/>
        </w:rPr>
        <w:t>的认可</w:t>
      </w:r>
      <w:r>
        <w:rPr>
          <w:rStyle w:val="37"/>
          <w:rFonts w:ascii="Times New Roman" w:hAnsi="Times New Roman" w:eastAsia="宋体"/>
          <w:color w:val="000000"/>
          <w:sz w:val="23"/>
          <w:szCs w:val="23"/>
        </w:rPr>
        <w:t>。如外包装有破损、货物外观有损坏或者技术资料不全的，则</w:t>
      </w:r>
      <w:r>
        <w:rPr>
          <w:rStyle w:val="37"/>
          <w:rFonts w:hint="eastAsia" w:ascii="Times New Roman" w:hAnsi="Times New Roman" w:eastAsia="宋体"/>
          <w:color w:val="000000"/>
          <w:sz w:val="23"/>
          <w:szCs w:val="23"/>
        </w:rPr>
        <w:t>甲方有权</w:t>
      </w:r>
      <w:r>
        <w:rPr>
          <w:rStyle w:val="37"/>
          <w:rFonts w:ascii="Times New Roman" w:hAnsi="Times New Roman" w:eastAsia="宋体"/>
          <w:color w:val="000000"/>
          <w:sz w:val="23"/>
          <w:szCs w:val="23"/>
        </w:rPr>
        <w:t>不予签收。</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6.</w:t>
      </w:r>
      <w:r>
        <w:rPr>
          <w:rStyle w:val="37"/>
          <w:rFonts w:hint="eastAsia" w:ascii="Times New Roman" w:hAnsi="Times New Roman" w:eastAsia="宋体"/>
          <w:color w:val="000000"/>
          <w:sz w:val="23"/>
          <w:szCs w:val="23"/>
          <w:lang w:val="en-US" w:eastAsia="zh-CN"/>
        </w:rPr>
        <w:t>3</w:t>
      </w:r>
      <w:r>
        <w:rPr>
          <w:rStyle w:val="37"/>
          <w:rFonts w:hint="eastAsia" w:ascii="Times New Roman" w:hAnsi="Times New Roman" w:eastAsia="宋体"/>
          <w:color w:val="000000"/>
          <w:sz w:val="23"/>
          <w:szCs w:val="23"/>
        </w:rPr>
        <w:t xml:space="preserve">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6.</w:t>
      </w:r>
      <w:r>
        <w:rPr>
          <w:rStyle w:val="37"/>
          <w:rFonts w:hint="eastAsia" w:ascii="Times New Roman" w:hAnsi="Times New Roman" w:eastAsia="宋体"/>
          <w:color w:val="000000"/>
          <w:sz w:val="23"/>
          <w:szCs w:val="23"/>
          <w:lang w:val="en-US" w:eastAsia="zh-CN"/>
        </w:rPr>
        <w:t>4</w:t>
      </w:r>
      <w:r>
        <w:rPr>
          <w:rStyle w:val="37"/>
          <w:rFonts w:hint="eastAsia" w:ascii="Times New Roman" w:hAnsi="Times New Roman" w:eastAsia="宋体"/>
          <w:color w:val="000000"/>
          <w:sz w:val="23"/>
          <w:szCs w:val="23"/>
        </w:rPr>
        <w:t xml:space="preserve"> </w:t>
      </w:r>
      <w:r>
        <w:rPr>
          <w:rStyle w:val="37"/>
          <w:rFonts w:ascii="Times New Roman" w:hAnsi="Times New Roman" w:eastAsia="宋体"/>
          <w:color w:val="000000"/>
          <w:sz w:val="23"/>
          <w:szCs w:val="23"/>
        </w:rPr>
        <w:t>最终验收合格不能免除乙方在本合同项下应当承担的质量保证责任以及售后服务责任。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七、货款支付</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default" w:ascii="Times New Roman" w:hAnsi="Times New Roman" w:eastAsia="宋体"/>
          <w:color w:val="000000"/>
          <w:sz w:val="23"/>
          <w:szCs w:val="23"/>
          <w:lang w:val="en-US" w:eastAsia="zh-CN"/>
        </w:rPr>
      </w:pPr>
      <w:r>
        <w:rPr>
          <w:rStyle w:val="37"/>
          <w:rFonts w:ascii="Times New Roman" w:hAnsi="Times New Roman" w:eastAsia="宋体"/>
          <w:color w:val="000000"/>
          <w:sz w:val="23"/>
          <w:szCs w:val="23"/>
        </w:rPr>
        <w:t>7.1 履约担保</w:t>
      </w:r>
      <w:r>
        <w:rPr>
          <w:rStyle w:val="37"/>
          <w:rFonts w:hint="eastAsia" w:ascii="Times New Roman" w:hAnsi="Times New Roman"/>
          <w:color w:val="000000"/>
          <w:sz w:val="23"/>
          <w:szCs w:val="23"/>
          <w:lang w:val="en-US" w:eastAsia="zh-CN"/>
        </w:rPr>
        <w:t>：无</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s="Times New Roman"/>
          <w:color w:val="000000"/>
          <w:sz w:val="23"/>
          <w:szCs w:val="23"/>
        </w:rPr>
      </w:pPr>
      <w:r>
        <w:rPr>
          <w:rStyle w:val="37"/>
          <w:rFonts w:ascii="Times New Roman" w:hAnsi="Times New Roman" w:eastAsia="宋体" w:cs="Times New Roman"/>
          <w:color w:val="000000"/>
          <w:sz w:val="23"/>
          <w:szCs w:val="23"/>
        </w:rPr>
        <w:t>7.2 货款结算</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Fonts w:hint="eastAsia" w:ascii="宋体" w:hAnsi="宋体" w:cs="宋体"/>
          <w:sz w:val="22"/>
          <w:highlight w:val="none"/>
        </w:rPr>
      </w:pPr>
      <w:r>
        <w:rPr>
          <w:rStyle w:val="37"/>
          <w:rFonts w:hint="eastAsia" w:ascii="Times New Roman" w:hAnsi="Times New Roman" w:cs="Times New Roman"/>
          <w:color w:val="000000"/>
          <w:sz w:val="23"/>
          <w:szCs w:val="23"/>
          <w:lang w:val="en-US" w:eastAsia="zh-CN"/>
        </w:rPr>
        <w:t>7.2.1</w:t>
      </w:r>
      <w:r>
        <w:rPr>
          <w:rStyle w:val="37"/>
          <w:rFonts w:ascii="Times New Roman" w:hAnsi="Times New Roman" w:eastAsia="宋体" w:cs="Times New Roman"/>
          <w:color w:val="000000"/>
          <w:sz w:val="23"/>
          <w:szCs w:val="23"/>
        </w:rPr>
        <w:t>货款结算：</w:t>
      </w:r>
      <w:r>
        <w:rPr>
          <w:rFonts w:hint="eastAsia" w:ascii="宋体" w:hAnsi="宋体" w:cs="宋体"/>
          <w:sz w:val="22"/>
          <w:highlight w:val="none"/>
        </w:rPr>
        <w:t>交货</w:t>
      </w:r>
      <w:r>
        <w:rPr>
          <w:rFonts w:hint="eastAsia" w:ascii="宋体" w:hAnsi="宋体" w:cs="宋体"/>
          <w:sz w:val="22"/>
          <w:highlight w:val="none"/>
          <w:lang w:val="en-US" w:eastAsia="zh-CN"/>
        </w:rPr>
        <w:t>及安装、调试、试运行</w:t>
      </w:r>
      <w:r>
        <w:rPr>
          <w:rFonts w:hint="eastAsia" w:ascii="宋体" w:hAnsi="宋体" w:cs="宋体"/>
          <w:sz w:val="22"/>
          <w:highlight w:val="none"/>
        </w:rPr>
        <w:t>且经甲方验收合格后</w:t>
      </w:r>
      <w:r>
        <w:rPr>
          <w:rFonts w:hint="eastAsia" w:ascii="宋体" w:hAnsi="宋体" w:cs="宋体"/>
          <w:sz w:val="22"/>
          <w:highlight w:val="none"/>
          <w:lang w:val="en-US" w:eastAsia="zh-CN"/>
        </w:rPr>
        <w:t>10个工作</w:t>
      </w:r>
      <w:r>
        <w:rPr>
          <w:rFonts w:hint="eastAsia" w:ascii="宋体" w:hAnsi="宋体" w:cs="宋体"/>
          <w:sz w:val="22"/>
          <w:highlight w:val="none"/>
        </w:rPr>
        <w:t>日内，乙方按甲方核对的供货数量和金额，提供全额增值税专用发票。增值税专用发票中需列明货物的品种、单价、数量、金额。</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40" w:firstLineChars="200"/>
        <w:textAlignment w:val="auto"/>
        <w:rPr>
          <w:rStyle w:val="37"/>
          <w:rFonts w:hint="eastAsia" w:ascii="Times New Roman" w:hAnsi="Times New Roman" w:eastAsia="宋体" w:cs="Times New Roman"/>
          <w:color w:val="000000"/>
          <w:sz w:val="23"/>
          <w:szCs w:val="23"/>
        </w:rPr>
      </w:pPr>
      <w:r>
        <w:rPr>
          <w:rFonts w:hint="eastAsia" w:ascii="宋体" w:hAnsi="宋体" w:cs="宋体"/>
          <w:sz w:val="22"/>
          <w:highlight w:val="none"/>
        </w:rPr>
        <w:t>甲方在收到发票核对正确之后</w:t>
      </w:r>
      <w:r>
        <w:rPr>
          <w:rFonts w:hint="eastAsia" w:ascii="宋体" w:hAnsi="宋体" w:cs="宋体"/>
          <w:sz w:val="22"/>
          <w:highlight w:val="none"/>
          <w:lang w:val="en-US" w:eastAsia="zh-CN"/>
        </w:rPr>
        <w:t>一</w:t>
      </w:r>
      <w:r>
        <w:rPr>
          <w:rFonts w:hint="eastAsia" w:ascii="宋体" w:hAnsi="宋体" w:cs="宋体"/>
          <w:sz w:val="22"/>
          <w:highlight w:val="none"/>
        </w:rPr>
        <w:t>个月内付款，若乙方未按本合同约定提供发票的，甲方有权拒绝付款且不承担任何延期付款的责任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乙方指定账户为：</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户名：【 】</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账号：【 】</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开户行：【 】</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s="Times New Roman"/>
          <w:color w:val="000000"/>
          <w:sz w:val="23"/>
          <w:szCs w:val="23"/>
        </w:rPr>
      </w:pPr>
      <w:r>
        <w:rPr>
          <w:rStyle w:val="37"/>
          <w:rFonts w:ascii="Times New Roman" w:hAnsi="Times New Roman" w:eastAsia="宋体" w:cs="Times New Roman"/>
          <w:color w:val="000000"/>
          <w:sz w:val="23"/>
          <w:szCs w:val="23"/>
        </w:rPr>
        <w:t>甲方开票信息如下：</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color w:val="000000"/>
          <w:sz w:val="23"/>
          <w:szCs w:val="23"/>
          <w:lang w:val="en-US" w:eastAsia="zh-CN"/>
        </w:rPr>
      </w:pPr>
      <w:r>
        <w:rPr>
          <w:rStyle w:val="37"/>
          <w:rFonts w:hint="eastAsia" w:ascii="Times New Roman" w:hAnsi="Times New Roman" w:eastAsia="宋体" w:cs="Times New Roman"/>
          <w:color w:val="000000"/>
          <w:sz w:val="23"/>
          <w:szCs w:val="23"/>
        </w:rPr>
        <w:t>账户名称：</w:t>
      </w:r>
      <w:r>
        <w:rPr>
          <w:rStyle w:val="37"/>
          <w:rFonts w:hint="eastAsia" w:ascii="Times New Roman" w:hAnsi="Times New Roman" w:eastAsia="宋体" w:cs="Times New Roman"/>
          <w:color w:val="000000"/>
          <w:sz w:val="23"/>
          <w:szCs w:val="23"/>
          <w:lang w:val="en-US" w:eastAsia="zh-CN"/>
        </w:rPr>
        <w:t>杭州萧山国际机场汉莎航空食品有限公司</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color w:val="000000"/>
          <w:sz w:val="23"/>
          <w:szCs w:val="23"/>
        </w:rPr>
      </w:pPr>
      <w:r>
        <w:rPr>
          <w:rStyle w:val="37"/>
          <w:rFonts w:hint="eastAsia" w:ascii="Times New Roman" w:hAnsi="Times New Roman" w:eastAsia="宋体" w:cs="Times New Roman"/>
          <w:color w:val="000000"/>
          <w:sz w:val="23"/>
          <w:szCs w:val="23"/>
        </w:rPr>
        <w:t>纳税人识别号：91330100728911528U</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color w:val="000000"/>
          <w:sz w:val="23"/>
          <w:szCs w:val="23"/>
          <w:lang w:val="en-US" w:eastAsia="zh-CN"/>
        </w:rPr>
      </w:pPr>
      <w:r>
        <w:rPr>
          <w:rStyle w:val="37"/>
          <w:rFonts w:hint="eastAsia" w:ascii="Times New Roman" w:hAnsi="Times New Roman" w:eastAsia="宋体" w:cs="Times New Roman"/>
          <w:color w:val="000000"/>
          <w:sz w:val="23"/>
          <w:szCs w:val="23"/>
        </w:rPr>
        <w:t>地址：</w:t>
      </w:r>
      <w:r>
        <w:rPr>
          <w:rStyle w:val="37"/>
          <w:rFonts w:hint="eastAsia" w:ascii="Times New Roman" w:hAnsi="Times New Roman" w:eastAsia="宋体" w:cs="Times New Roman"/>
          <w:color w:val="000000"/>
          <w:sz w:val="23"/>
          <w:szCs w:val="23"/>
          <w:lang w:val="en-US" w:eastAsia="zh-CN"/>
        </w:rPr>
        <w:t>杭州萧山国际机场内</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color w:val="000000"/>
          <w:sz w:val="23"/>
          <w:szCs w:val="23"/>
          <w:lang w:val="en-US" w:eastAsia="zh-CN"/>
        </w:rPr>
      </w:pPr>
      <w:r>
        <w:rPr>
          <w:rStyle w:val="37"/>
          <w:rFonts w:hint="eastAsia" w:ascii="Times New Roman" w:hAnsi="Times New Roman" w:eastAsia="宋体" w:cs="Times New Roman"/>
          <w:color w:val="000000"/>
          <w:sz w:val="23"/>
          <w:szCs w:val="23"/>
        </w:rPr>
        <w:t>电话：</w:t>
      </w:r>
      <w:r>
        <w:rPr>
          <w:rStyle w:val="37"/>
          <w:rFonts w:hint="eastAsia" w:ascii="Times New Roman" w:hAnsi="Times New Roman" w:eastAsia="宋体" w:cs="Times New Roman"/>
          <w:color w:val="000000"/>
          <w:sz w:val="23"/>
          <w:szCs w:val="23"/>
          <w:lang w:val="en-US" w:eastAsia="zh-CN"/>
        </w:rPr>
        <w:t>0571-86662480</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color w:val="000000"/>
          <w:sz w:val="23"/>
          <w:szCs w:val="23"/>
        </w:rPr>
      </w:pPr>
      <w:r>
        <w:rPr>
          <w:rStyle w:val="37"/>
          <w:rFonts w:hint="eastAsia" w:ascii="Times New Roman" w:hAnsi="Times New Roman" w:eastAsia="宋体" w:cs="Times New Roman"/>
          <w:color w:val="000000"/>
          <w:sz w:val="23"/>
          <w:szCs w:val="23"/>
        </w:rPr>
        <w:t>开户行：中国建设银行股份有限公司杭州航空港支行</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color w:val="000000"/>
          <w:sz w:val="23"/>
          <w:szCs w:val="23"/>
        </w:rPr>
      </w:pPr>
      <w:r>
        <w:rPr>
          <w:rStyle w:val="37"/>
          <w:rFonts w:hint="eastAsia" w:ascii="Times New Roman" w:hAnsi="Times New Roman" w:eastAsia="宋体" w:cs="Times New Roman"/>
          <w:color w:val="000000"/>
          <w:sz w:val="23"/>
          <w:szCs w:val="23"/>
        </w:rPr>
        <w:t>账号：33050161618100000019</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宋体" w:hAnsi="宋体"/>
          <w:color w:val="000000"/>
          <w:sz w:val="23"/>
          <w:szCs w:val="23"/>
        </w:rPr>
      </w:pPr>
      <w:r>
        <w:rPr>
          <w:rStyle w:val="37"/>
          <w:rFonts w:hint="eastAsia" w:ascii="Times New Roman" w:hAnsi="Times New Roman" w:eastAsia="宋体"/>
          <w:sz w:val="23"/>
          <w:szCs w:val="23"/>
        </w:rPr>
        <w:t>7.2.</w:t>
      </w:r>
      <w:r>
        <w:rPr>
          <w:rStyle w:val="37"/>
          <w:rFonts w:hint="eastAsia" w:ascii="Times New Roman" w:hAnsi="Times New Roman" w:eastAsia="宋体"/>
          <w:sz w:val="23"/>
          <w:szCs w:val="23"/>
          <w:lang w:val="en-US" w:eastAsia="zh-CN"/>
        </w:rPr>
        <w:t>2</w:t>
      </w:r>
      <w:r>
        <w:rPr>
          <w:rStyle w:val="37"/>
          <w:rFonts w:hint="eastAsia" w:ascii="Times New Roman" w:hAnsi="Times New Roman" w:eastAsia="宋体"/>
          <w:sz w:val="23"/>
          <w:szCs w:val="23"/>
        </w:rPr>
        <w:t xml:space="preserve"> </w:t>
      </w:r>
      <w:r>
        <w:rPr>
          <w:rStyle w:val="37"/>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宋体" w:hAnsi="宋体"/>
          <w:color w:val="000000"/>
          <w:sz w:val="23"/>
          <w:szCs w:val="23"/>
        </w:rPr>
      </w:pPr>
      <w:r>
        <w:rPr>
          <w:rStyle w:val="37"/>
          <w:rFonts w:hint="eastAsia" w:ascii="Times New Roman" w:hAnsi="Times New Roman" w:eastAsia="宋体"/>
          <w:sz w:val="23"/>
          <w:szCs w:val="23"/>
        </w:rPr>
        <w:t>7.2.</w:t>
      </w:r>
      <w:r>
        <w:rPr>
          <w:rStyle w:val="37"/>
          <w:rFonts w:hint="eastAsia" w:ascii="Times New Roman" w:hAnsi="Times New Roman" w:eastAsia="宋体"/>
          <w:sz w:val="23"/>
          <w:szCs w:val="23"/>
          <w:lang w:val="en-US" w:eastAsia="zh-CN"/>
        </w:rPr>
        <w:t>3</w:t>
      </w:r>
      <w:r>
        <w:rPr>
          <w:rStyle w:val="37"/>
          <w:rFonts w:ascii="Times New Roman" w:hAnsi="Times New Roman" w:eastAsia="宋体"/>
          <w:sz w:val="23"/>
          <w:szCs w:val="23"/>
        </w:rPr>
        <w:t xml:space="preserve"> </w:t>
      </w:r>
      <w:r>
        <w:rPr>
          <w:rStyle w:val="37"/>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w:t>
      </w:r>
      <w:r>
        <w:rPr>
          <w:rStyle w:val="37"/>
          <w:rFonts w:hint="eastAsia" w:ascii="宋体" w:hAnsi="宋体"/>
          <w:color w:val="000000"/>
          <w:sz w:val="23"/>
          <w:szCs w:val="23"/>
          <w:lang w:val="en-US" w:eastAsia="zh-CN"/>
        </w:rPr>
        <w:t>由</w:t>
      </w:r>
      <w:r>
        <w:rPr>
          <w:rStyle w:val="37"/>
          <w:rFonts w:hint="eastAsia" w:ascii="宋体" w:hAnsi="宋体"/>
          <w:color w:val="000000"/>
          <w:sz w:val="23"/>
          <w:szCs w:val="23"/>
        </w:rPr>
        <w:t>变更方自行承担。</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sz w:val="23"/>
          <w:szCs w:val="23"/>
        </w:rPr>
      </w:pPr>
      <w:r>
        <w:rPr>
          <w:rStyle w:val="37"/>
          <w:rFonts w:ascii="Times New Roman" w:hAnsi="Times New Roman" w:eastAsia="宋体"/>
          <w:sz w:val="23"/>
          <w:szCs w:val="23"/>
        </w:rPr>
        <w:t>7.2.</w:t>
      </w:r>
      <w:r>
        <w:rPr>
          <w:rStyle w:val="37"/>
          <w:rFonts w:hint="eastAsia" w:ascii="Times New Roman" w:hAnsi="Times New Roman" w:eastAsia="宋体"/>
          <w:sz w:val="23"/>
          <w:szCs w:val="23"/>
          <w:lang w:val="en-US" w:eastAsia="zh-CN"/>
        </w:rPr>
        <w:t>4</w:t>
      </w:r>
      <w:r>
        <w:rPr>
          <w:rStyle w:val="37"/>
          <w:rFonts w:ascii="Times New Roman" w:hAnsi="Times New Roman" w:eastAsia="宋体"/>
          <w:sz w:val="23"/>
          <w:szCs w:val="23"/>
        </w:rPr>
        <w:t xml:space="preserve"> </w:t>
      </w:r>
      <w:r>
        <w:rPr>
          <w:rStyle w:val="37"/>
          <w:rFonts w:hint="eastAsia" w:ascii="Times New Roman" w:hAnsi="Times New Roman" w:eastAsia="宋体"/>
          <w:sz w:val="23"/>
          <w:szCs w:val="23"/>
        </w:rPr>
        <w:t>根据国家或地方有关规定需要政府部门验收检查的，以政府部门出具的验收合格证明为付款的必要前提。</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sz w:val="23"/>
          <w:szCs w:val="23"/>
        </w:rPr>
      </w:pPr>
      <w:r>
        <w:rPr>
          <w:rStyle w:val="37"/>
          <w:rFonts w:hint="eastAsia" w:ascii="Times New Roman" w:hAnsi="Times New Roman" w:eastAsia="宋体"/>
          <w:sz w:val="23"/>
          <w:szCs w:val="23"/>
        </w:rPr>
        <w:t>7.2.</w:t>
      </w:r>
      <w:r>
        <w:rPr>
          <w:rStyle w:val="37"/>
          <w:rFonts w:hint="eastAsia" w:ascii="Times New Roman" w:hAnsi="Times New Roman" w:eastAsia="宋体"/>
          <w:sz w:val="23"/>
          <w:szCs w:val="23"/>
          <w:lang w:val="en-US" w:eastAsia="zh-CN"/>
        </w:rPr>
        <w:t>5</w:t>
      </w:r>
      <w:r>
        <w:rPr>
          <w:rStyle w:val="37"/>
          <w:rFonts w:hint="eastAsia" w:ascii="Times New Roman" w:hAnsi="Times New Roman" w:eastAsia="宋体"/>
          <w:sz w:val="23"/>
          <w:szCs w:val="23"/>
        </w:rPr>
        <w:t xml:space="preserve"> 乙方遵守本合同约定以及附件所列各项合规管理要求是甲方支付本合同项下货款的必要前提，否则甲方有权暂缓付款，并要求乙方承担相应的违约责任。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hint="eastAsia" w:ascii="Times New Roman" w:hAnsi="Times New Roman" w:eastAsia="宋体"/>
          <w:b/>
          <w:color w:val="000000"/>
          <w:sz w:val="23"/>
          <w:szCs w:val="23"/>
          <w:lang w:val="en-US" w:eastAsia="zh-CN"/>
        </w:rPr>
        <w:t>八</w:t>
      </w:r>
      <w:r>
        <w:rPr>
          <w:rStyle w:val="37"/>
          <w:rFonts w:ascii="Times New Roman" w:hAnsi="Times New Roman" w:eastAsia="宋体"/>
          <w:b/>
          <w:color w:val="000000"/>
          <w:sz w:val="23"/>
          <w:szCs w:val="23"/>
        </w:rPr>
        <w:t>、有关货物的保证</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lang w:val="en-US" w:eastAsia="zh-CN"/>
        </w:rPr>
        <w:t>8</w:t>
      </w:r>
      <w:r>
        <w:rPr>
          <w:rStyle w:val="37"/>
          <w:rFonts w:ascii="Times New Roman" w:hAnsi="Times New Roman" w:eastAsia="宋体"/>
          <w:color w:val="000000"/>
          <w:sz w:val="23"/>
          <w:szCs w:val="23"/>
        </w:rPr>
        <w:t>.1 乙方保证其所供应的货物符合</w:t>
      </w:r>
      <w:r>
        <w:rPr>
          <w:rStyle w:val="37"/>
          <w:rFonts w:hint="eastAsia" w:ascii="Times New Roman" w:hAnsi="Times New Roman" w:eastAsia="宋体"/>
          <w:color w:val="000000"/>
          <w:sz w:val="23"/>
          <w:szCs w:val="23"/>
        </w:rPr>
        <w:t>有关法律法规规定以及本合同约定的</w:t>
      </w:r>
      <w:r>
        <w:rPr>
          <w:rStyle w:val="37"/>
          <w:rFonts w:ascii="Times New Roman" w:hAnsi="Times New Roman" w:eastAsia="宋体"/>
          <w:color w:val="000000"/>
          <w:sz w:val="23"/>
          <w:szCs w:val="23"/>
        </w:rPr>
        <w:t>相关货物质量标准，不存在任何质量瑕疵或因质量瑕疵而导致的安全隐患，且为未经使用的全新</w:t>
      </w:r>
      <w:r>
        <w:rPr>
          <w:rStyle w:val="37"/>
          <w:rFonts w:ascii="Times New Roman" w:hAnsi="Times New Roman" w:eastAsia="宋体"/>
          <w:color w:val="000000"/>
          <w:sz w:val="23"/>
          <w:szCs w:val="23"/>
          <w:lang w:eastAsia="zh-Hans"/>
        </w:rPr>
        <w:t>原厂正品</w:t>
      </w:r>
      <w:r>
        <w:rPr>
          <w:rStyle w:val="37"/>
          <w:rFonts w:ascii="Times New Roman" w:hAnsi="Times New Roman" w:eastAsia="宋体"/>
          <w:color w:val="000000"/>
          <w:sz w:val="23"/>
          <w:szCs w:val="23"/>
        </w:rPr>
        <w:t>货物。若乙方提供的货物属于质量伪劣货物或者假冒货物或者乙方存在欺诈甲方的情况的，乙方应向甲方承担由此给甲方造成的损失。</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lang w:val="en-US" w:eastAsia="zh-CN"/>
        </w:rPr>
        <w:t>8</w:t>
      </w:r>
      <w:r>
        <w:rPr>
          <w:rStyle w:val="37"/>
          <w:rFonts w:ascii="Times New Roman" w:hAnsi="Times New Roman" w:eastAsia="宋体"/>
          <w:color w:val="000000"/>
          <w:sz w:val="23"/>
          <w:szCs w:val="23"/>
        </w:rPr>
        <w:t>.2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lang w:val="en-US" w:eastAsia="zh-CN"/>
        </w:rPr>
        <w:t>8</w:t>
      </w:r>
      <w:r>
        <w:rPr>
          <w:rStyle w:val="37"/>
          <w:rFonts w:ascii="Times New Roman" w:hAnsi="Times New Roman" w:eastAsia="宋体"/>
          <w:color w:val="000000"/>
          <w:sz w:val="23"/>
          <w:szCs w:val="23"/>
        </w:rPr>
        <w:t>.3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b/>
          <w:color w:val="000000"/>
          <w:sz w:val="23"/>
          <w:szCs w:val="23"/>
        </w:rPr>
      </w:pPr>
      <w:r>
        <w:rPr>
          <w:rStyle w:val="37"/>
          <w:rFonts w:hint="eastAsia" w:ascii="Times New Roman" w:hAnsi="Times New Roman" w:eastAsia="宋体"/>
          <w:color w:val="000000"/>
          <w:sz w:val="23"/>
          <w:szCs w:val="23"/>
          <w:lang w:val="en-US" w:eastAsia="zh-CN"/>
        </w:rPr>
        <w:t>8</w:t>
      </w:r>
      <w:r>
        <w:rPr>
          <w:rStyle w:val="37"/>
          <w:rFonts w:ascii="Times New Roman" w:hAnsi="Times New Roman" w:eastAsia="宋体"/>
          <w:color w:val="000000"/>
          <w:sz w:val="23"/>
          <w:szCs w:val="23"/>
        </w:rPr>
        <w:t xml:space="preserve">.4 </w:t>
      </w:r>
      <w:r>
        <w:rPr>
          <w:rStyle w:val="37"/>
          <w:rFonts w:hint="eastAsia" w:ascii="Times New Roman" w:hAnsi="Times New Roman" w:eastAsia="宋体"/>
          <w:color w:val="000000"/>
          <w:sz w:val="23"/>
          <w:szCs w:val="23"/>
        </w:rPr>
        <w:t>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hint="eastAsia" w:ascii="Times New Roman" w:hAnsi="Times New Roman" w:eastAsia="宋体"/>
          <w:b/>
          <w:color w:val="000000"/>
          <w:sz w:val="23"/>
          <w:szCs w:val="23"/>
          <w:lang w:val="en-US" w:eastAsia="zh-CN"/>
        </w:rPr>
        <w:t>九</w:t>
      </w:r>
      <w:r>
        <w:rPr>
          <w:rStyle w:val="37"/>
          <w:rFonts w:ascii="Times New Roman" w:hAnsi="Times New Roman" w:eastAsia="宋体"/>
          <w:b/>
          <w:color w:val="000000"/>
          <w:sz w:val="23"/>
          <w:szCs w:val="23"/>
        </w:rPr>
        <w:t>、转包或转让</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lang w:val="en-US" w:eastAsia="zh-CN"/>
        </w:rPr>
        <w:t>9</w:t>
      </w:r>
      <w:r>
        <w:rPr>
          <w:rStyle w:val="37"/>
          <w:rFonts w:ascii="Times New Roman" w:hAnsi="Times New Roman" w:eastAsia="宋体"/>
          <w:color w:val="000000"/>
          <w:sz w:val="23"/>
          <w:szCs w:val="23"/>
        </w:rPr>
        <w:t>.1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暂定总金额</w:t>
      </w:r>
      <w:r>
        <w:rPr>
          <w:rStyle w:val="37"/>
          <w:rFonts w:hint="eastAsia" w:eastAsia="宋体"/>
          <w:color w:val="000000"/>
          <w:sz w:val="23"/>
          <w:szCs w:val="23"/>
          <w:lang w:val="en-US" w:eastAsia="zh-CN"/>
        </w:rPr>
        <w:t>2</w:t>
      </w:r>
      <w:r>
        <w:rPr>
          <w:rStyle w:val="37"/>
          <w:rFonts w:hint="eastAsia" w:ascii="Times New Roman" w:hAnsi="Times New Roman" w:eastAsia="宋体"/>
          <w:color w:val="000000"/>
          <w:sz w:val="23"/>
          <w:szCs w:val="23"/>
        </w:rPr>
        <w:t>%</w:t>
      </w:r>
      <w:r>
        <w:rPr>
          <w:rStyle w:val="37"/>
          <w:rFonts w:ascii="Times New Roman" w:hAnsi="Times New Roman" w:eastAsia="宋体"/>
          <w:color w:val="000000"/>
          <w:sz w:val="23"/>
          <w:szCs w:val="23"/>
        </w:rPr>
        <w:t>的违约金。</w:t>
      </w:r>
      <w:r>
        <w:rPr>
          <w:rStyle w:val="37"/>
          <w:rFonts w:hint="eastAsia" w:ascii="Times New Roman" w:hAnsi="Times New Roman" w:eastAsia="宋体"/>
          <w:color w:val="000000"/>
          <w:sz w:val="23"/>
          <w:szCs w:val="23"/>
        </w:rPr>
        <w:t>经甲方同意的转让、分包和转包，由乙方对第三方的合同义务、合规义务承担连带责任。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十、违约责任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highlight w:val="none"/>
        </w:rPr>
      </w:pPr>
      <w:r>
        <w:rPr>
          <w:rStyle w:val="37"/>
          <w:rFonts w:ascii="Times New Roman" w:hAnsi="Times New Roman" w:eastAsia="宋体"/>
          <w:color w:val="000000"/>
          <w:sz w:val="23"/>
          <w:szCs w:val="23"/>
        </w:rPr>
        <w:t>1</w:t>
      </w:r>
      <w:r>
        <w:rPr>
          <w:rStyle w:val="37"/>
          <w:rFonts w:hint="eastAsia" w:ascii="Times New Roman" w:hAnsi="Times New Roman" w:eastAsia="宋体"/>
          <w:color w:val="000000"/>
          <w:sz w:val="23"/>
          <w:szCs w:val="23"/>
          <w:lang w:val="en-US" w:eastAsia="zh-CN"/>
        </w:rPr>
        <w:t>0.1</w:t>
      </w:r>
      <w:r>
        <w:rPr>
          <w:rStyle w:val="37"/>
          <w:rFonts w:ascii="Times New Roman" w:hAnsi="Times New Roman" w:eastAsia="宋体"/>
          <w:color w:val="000000"/>
          <w:sz w:val="23"/>
          <w:szCs w:val="23"/>
        </w:rPr>
        <w:t xml:space="preserve"> 乙方逾期交付货物的，乙方应按合同暂定总金额每日</w:t>
      </w:r>
      <w:r>
        <w:rPr>
          <w:rStyle w:val="37"/>
          <w:rFonts w:hint="eastAsia" w:ascii="Times New Roman" w:hAnsi="Times New Roman" w:eastAsia="宋体"/>
          <w:color w:val="000000"/>
          <w:sz w:val="23"/>
          <w:szCs w:val="23"/>
          <w:lang w:val="en-US" w:eastAsia="zh-CN"/>
        </w:rPr>
        <w:t>0.2</w:t>
      </w:r>
      <w:r>
        <w:rPr>
          <w:rStyle w:val="37"/>
          <w:rFonts w:ascii="Times New Roman" w:hAnsi="Times New Roman" w:eastAsia="宋体"/>
          <w:color w:val="000000"/>
          <w:sz w:val="23"/>
          <w:szCs w:val="23"/>
        </w:rPr>
        <w:t>%向甲方支付违约金，甲方有权</w:t>
      </w:r>
      <w:r>
        <w:rPr>
          <w:rStyle w:val="37"/>
          <w:rFonts w:ascii="Times New Roman" w:hAnsi="Times New Roman" w:eastAsia="宋体"/>
          <w:color w:val="000000"/>
          <w:sz w:val="23"/>
          <w:szCs w:val="23"/>
          <w:highlight w:val="none"/>
        </w:rPr>
        <w:t>优先从应付货款中扣除；逾期</w:t>
      </w:r>
      <w:r>
        <w:rPr>
          <w:rStyle w:val="37"/>
          <w:rFonts w:hint="eastAsia" w:ascii="Times New Roman" w:hAnsi="Times New Roman" w:eastAsia="宋体"/>
          <w:color w:val="000000"/>
          <w:sz w:val="23"/>
          <w:szCs w:val="23"/>
          <w:highlight w:val="none"/>
        </w:rPr>
        <w:t>达</w:t>
      </w:r>
      <w:r>
        <w:rPr>
          <w:rStyle w:val="37"/>
          <w:rFonts w:hint="eastAsia" w:ascii="Times New Roman" w:hAnsi="Times New Roman" w:eastAsia="宋体"/>
          <w:color w:val="000000"/>
          <w:sz w:val="23"/>
          <w:szCs w:val="23"/>
          <w:highlight w:val="none"/>
          <w:lang w:val="en-US" w:eastAsia="zh-CN"/>
        </w:rPr>
        <w:t>7</w:t>
      </w:r>
      <w:r>
        <w:rPr>
          <w:rStyle w:val="37"/>
          <w:rFonts w:ascii="Times New Roman" w:hAnsi="Times New Roman" w:eastAsia="宋体"/>
          <w:color w:val="000000"/>
          <w:sz w:val="23"/>
          <w:szCs w:val="23"/>
          <w:highlight w:val="none"/>
        </w:rPr>
        <w:t xml:space="preserve">日的，甲方有权解除本合同，并要求乙方按前述日计标准支付违约金；如造成甲方损失超过上述违约金的，超出部分由乙方继续承担赔偿责任。 </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highlight w:val="none"/>
        </w:rPr>
      </w:pPr>
      <w:r>
        <w:rPr>
          <w:rStyle w:val="37"/>
          <w:rFonts w:ascii="Times New Roman" w:hAnsi="Times New Roman" w:eastAsia="宋体"/>
          <w:color w:val="000000"/>
          <w:sz w:val="23"/>
          <w:szCs w:val="23"/>
          <w:highlight w:val="none"/>
        </w:rPr>
        <w:t>1</w:t>
      </w:r>
      <w:r>
        <w:rPr>
          <w:rStyle w:val="37"/>
          <w:rFonts w:hint="eastAsia" w:ascii="Times New Roman" w:hAnsi="Times New Roman" w:eastAsia="宋体"/>
          <w:color w:val="000000"/>
          <w:sz w:val="23"/>
          <w:szCs w:val="23"/>
          <w:highlight w:val="none"/>
          <w:lang w:val="en-US" w:eastAsia="zh-CN"/>
        </w:rPr>
        <w:t>0</w:t>
      </w:r>
      <w:r>
        <w:rPr>
          <w:rStyle w:val="37"/>
          <w:rFonts w:ascii="Times New Roman" w:hAnsi="Times New Roman" w:eastAsia="宋体"/>
          <w:color w:val="000000"/>
          <w:sz w:val="23"/>
          <w:szCs w:val="23"/>
          <w:highlight w:val="none"/>
        </w:rPr>
        <w:t>.</w:t>
      </w:r>
      <w:r>
        <w:rPr>
          <w:rStyle w:val="37"/>
          <w:rFonts w:hint="eastAsia" w:ascii="Times New Roman" w:hAnsi="Times New Roman" w:eastAsia="宋体"/>
          <w:color w:val="000000"/>
          <w:sz w:val="23"/>
          <w:szCs w:val="23"/>
          <w:highlight w:val="none"/>
          <w:lang w:val="en-US" w:eastAsia="zh-CN"/>
        </w:rPr>
        <w:t>2</w:t>
      </w:r>
      <w:r>
        <w:rPr>
          <w:rStyle w:val="37"/>
          <w:rFonts w:ascii="Times New Roman" w:hAnsi="Times New Roman" w:eastAsia="宋体"/>
          <w:color w:val="000000"/>
          <w:sz w:val="23"/>
          <w:szCs w:val="23"/>
          <w:highlight w:val="none"/>
        </w:rPr>
        <w:t xml:space="preserve">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暂定总金额</w:t>
      </w:r>
      <w:r>
        <w:rPr>
          <w:rStyle w:val="37"/>
          <w:rFonts w:hint="eastAsia" w:ascii="Times New Roman" w:hAnsi="Times New Roman" w:eastAsia="宋体"/>
          <w:color w:val="000000"/>
          <w:sz w:val="23"/>
          <w:szCs w:val="23"/>
          <w:highlight w:val="none"/>
          <w:lang w:val="en-US" w:eastAsia="zh-CN"/>
        </w:rPr>
        <w:t>1</w:t>
      </w:r>
      <w:r>
        <w:rPr>
          <w:rStyle w:val="37"/>
          <w:rFonts w:ascii="Times New Roman" w:hAnsi="Times New Roman" w:eastAsia="宋体"/>
          <w:color w:val="000000"/>
          <w:sz w:val="23"/>
          <w:szCs w:val="23"/>
          <w:highlight w:val="none"/>
        </w:rPr>
        <w:t>%的违约金。</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highlight w:val="none"/>
        </w:rPr>
      </w:pPr>
      <w:r>
        <w:rPr>
          <w:rStyle w:val="37"/>
          <w:rFonts w:ascii="Times New Roman" w:hAnsi="Times New Roman" w:eastAsia="宋体"/>
          <w:color w:val="000000"/>
          <w:sz w:val="23"/>
          <w:szCs w:val="23"/>
          <w:highlight w:val="none"/>
        </w:rPr>
        <w:t>11.4 因乙方提供货物质量问题导致甲方或第三方人身、财产损害的，乙方须依法承担全部赔偿责任；如因该等损害导致甲方</w:t>
      </w:r>
      <w:r>
        <w:rPr>
          <w:rStyle w:val="37"/>
          <w:rFonts w:hint="eastAsia" w:ascii="Times New Roman" w:hAnsi="Times New Roman" w:eastAsia="宋体"/>
          <w:color w:val="000000"/>
          <w:sz w:val="23"/>
          <w:szCs w:val="23"/>
          <w:highlight w:val="none"/>
        </w:rPr>
        <w:t>先行</w:t>
      </w:r>
      <w:r>
        <w:rPr>
          <w:rStyle w:val="37"/>
          <w:rFonts w:ascii="Times New Roman" w:hAnsi="Times New Roman" w:eastAsia="宋体"/>
          <w:color w:val="000000"/>
          <w:sz w:val="23"/>
          <w:szCs w:val="23"/>
          <w:highlight w:val="none"/>
        </w:rPr>
        <w:t>向第三方承担赔偿责任的，乙方须在甲方赔偿范围内全额向甲方作出赔偿。</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11.5 乙方未按照本合同约定时间提供维保服务的，或维保质量验收不合格的，甲方有权委托第三方提供相应服务，由此产生的费用由乙方承担。</w:t>
      </w:r>
      <w:r>
        <w:rPr>
          <w:rStyle w:val="37"/>
          <w:rFonts w:hint="eastAsia" w:ascii="Times New Roman" w:hAnsi="Times New Roman" w:eastAsia="宋体"/>
          <w:color w:val="000000"/>
          <w:sz w:val="23"/>
          <w:szCs w:val="23"/>
        </w:rPr>
        <w:t>同时，乙方须赔偿因此给甲方造成的包括但不限于停工、第三方索赔等损失；并且，甲方亦有权选择直接解除本合同，对货物进行退货。</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11.6</w:t>
      </w:r>
      <w:r>
        <w:rPr>
          <w:rStyle w:val="37"/>
          <w:rFonts w:hint="eastAsia" w:ascii="Times New Roman" w:hAnsi="Times New Roman" w:eastAsia="宋体"/>
          <w:color w:val="000000"/>
          <w:sz w:val="23"/>
          <w:szCs w:val="23"/>
        </w:rPr>
        <w:t xml:space="preserve"> 乙方向甲方开具的增值税专用发票，乙方必须确保发票票面信息全部真实，相关内与本合同相一致。因乙方开具的发票票面信息有误、不规范、不合法或涉嫌虚开发票引起税务问题的，乙方需依法向甲方重新开具发票，并向甲方承担赔偿责任，包括但不限于税款、罚款及相关损失等。</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11.7 乙方违反本合同附件所约定的甲方各项合规管理要求的，甲方有权单方面解除合同，不予支付相应货款，并要求乙方承担</w:t>
      </w:r>
      <w:r>
        <w:rPr>
          <w:rStyle w:val="37"/>
          <w:rFonts w:ascii="Times New Roman" w:hAnsi="Times New Roman" w:eastAsia="宋体"/>
          <w:color w:val="000000"/>
          <w:sz w:val="23"/>
          <w:szCs w:val="23"/>
        </w:rPr>
        <w:t>合同暂定总金额</w:t>
      </w:r>
      <w:r>
        <w:rPr>
          <w:rStyle w:val="37"/>
          <w:rFonts w:hint="eastAsia" w:eastAsia="宋体"/>
          <w:color w:val="000000"/>
          <w:sz w:val="23"/>
          <w:szCs w:val="23"/>
          <w:lang w:val="en-US" w:eastAsia="zh-CN"/>
        </w:rPr>
        <w:t>1</w:t>
      </w:r>
      <w:r>
        <w:rPr>
          <w:rStyle w:val="37"/>
          <w:rFonts w:hint="eastAsia" w:ascii="Times New Roman" w:hAnsi="Times New Roman" w:eastAsia="宋体"/>
          <w:color w:val="000000"/>
          <w:sz w:val="23"/>
          <w:szCs w:val="23"/>
        </w:rPr>
        <w:t>%的违约金。如造成甲方损失超过上述违约金的，超出部分由乙方继续承担赔偿责任。</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 xml:space="preserve">11.8 </w:t>
      </w:r>
      <w:r>
        <w:rPr>
          <w:rStyle w:val="37"/>
          <w:rFonts w:ascii="Times New Roman" w:hAnsi="Times New Roman" w:eastAsia="宋体"/>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11.</w:t>
      </w:r>
      <w:r>
        <w:rPr>
          <w:rStyle w:val="37"/>
          <w:rFonts w:hint="eastAsia" w:ascii="Times New Roman" w:hAnsi="Times New Roman" w:eastAsia="宋体"/>
          <w:color w:val="000000"/>
          <w:sz w:val="23"/>
          <w:szCs w:val="23"/>
        </w:rPr>
        <w:t>9</w:t>
      </w:r>
      <w:r>
        <w:rPr>
          <w:rStyle w:val="37"/>
          <w:rFonts w:ascii="Times New Roman" w:hAnsi="Times New Roman" w:eastAsia="宋体"/>
          <w:color w:val="000000"/>
          <w:sz w:val="23"/>
          <w:szCs w:val="23"/>
        </w:rPr>
        <w:t xml:space="preserve"> 对于本合同项下乙方应支付的赔偿款或违约金，甲方有权优先从应付货款中直接扣除，仍不足的部分，甲方有权继续向乙方追偿。</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color w:val="000000"/>
          <w:sz w:val="23"/>
          <w:szCs w:val="23"/>
        </w:rPr>
      </w:pPr>
      <w:r>
        <w:rPr>
          <w:rStyle w:val="37"/>
          <w:rFonts w:ascii="Times New Roman" w:hAnsi="Times New Roman" w:eastAsia="宋体"/>
          <w:b/>
          <w:color w:val="000000"/>
          <w:sz w:val="23"/>
          <w:szCs w:val="23"/>
        </w:rPr>
        <w:t>十二、不可抗力</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olor w:val="000000"/>
          <w:sz w:val="23"/>
          <w:szCs w:val="23"/>
        </w:rPr>
      </w:pPr>
      <w:r>
        <w:rPr>
          <w:rStyle w:val="37"/>
          <w:rFonts w:ascii="Times New Roman" w:hAnsi="Times New Roman" w:eastAsia="宋体"/>
          <w:color w:val="000000"/>
          <w:sz w:val="23"/>
          <w:szCs w:val="23"/>
        </w:rPr>
        <w:t>12.1 在合同有效期内，任何一方因不可抗力事件导致不能履行合同，应在不可抗力</w:t>
      </w:r>
      <w:r>
        <w:rPr>
          <w:rStyle w:val="37"/>
          <w:rFonts w:hint="eastAsia" w:ascii="Times New Roman" w:hAnsi="Times New Roman" w:eastAsia="宋体"/>
          <w:color w:val="000000"/>
          <w:sz w:val="23"/>
          <w:szCs w:val="23"/>
        </w:rPr>
        <w:t>事件</w:t>
      </w:r>
      <w:r>
        <w:rPr>
          <w:rStyle w:val="37"/>
          <w:rFonts w:ascii="Times New Roman" w:hAnsi="Times New Roman" w:eastAsia="宋体"/>
          <w:color w:val="000000"/>
          <w:sz w:val="23"/>
          <w:szCs w:val="23"/>
        </w:rPr>
        <w:t>发生后立即通知另一方，并</w:t>
      </w:r>
      <w:r>
        <w:rPr>
          <w:rStyle w:val="37"/>
          <w:rFonts w:ascii="Times New Roman" w:hAnsi="Times New Roman" w:eastAsia="宋体"/>
          <w:color w:val="000000"/>
          <w:sz w:val="23"/>
          <w:szCs w:val="23"/>
          <w:lang w:eastAsia="zh-Hans"/>
        </w:rPr>
        <w:t>于事件发生之日起【</w:t>
      </w:r>
      <w:r>
        <w:rPr>
          <w:rStyle w:val="37"/>
          <w:rFonts w:ascii="Times New Roman" w:hAnsi="Times New Roman" w:eastAsia="宋体"/>
          <w:color w:val="000000"/>
          <w:sz w:val="23"/>
          <w:szCs w:val="23"/>
        </w:rPr>
        <w:t>15</w:t>
      </w:r>
      <w:r>
        <w:rPr>
          <w:rStyle w:val="37"/>
          <w:rFonts w:ascii="Times New Roman" w:hAnsi="Times New Roman" w:eastAsia="宋体"/>
          <w:color w:val="000000"/>
          <w:sz w:val="23"/>
          <w:szCs w:val="23"/>
          <w:lang w:eastAsia="zh-Hans"/>
        </w:rPr>
        <w:t>】日内向对方</w:t>
      </w:r>
      <w:r>
        <w:rPr>
          <w:rStyle w:val="37"/>
          <w:rFonts w:ascii="Times New Roman" w:hAnsi="Times New Roman" w:eastAsia="宋体"/>
          <w:color w:val="000000"/>
          <w:sz w:val="23"/>
          <w:szCs w:val="23"/>
        </w:rPr>
        <w:t>寄送有关官方权威机构出具的证明，双方应根据不可抗力的影响程度协商确定变更或解除本合同。</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sz w:val="23"/>
          <w:szCs w:val="23"/>
        </w:rPr>
      </w:pPr>
      <w:r>
        <w:rPr>
          <w:rStyle w:val="37"/>
          <w:rFonts w:ascii="Times New Roman" w:hAnsi="Times New Roman" w:eastAsia="宋体"/>
          <w:b/>
          <w:sz w:val="23"/>
          <w:szCs w:val="23"/>
        </w:rPr>
        <w:t>十三、争议解决</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sz w:val="23"/>
          <w:szCs w:val="23"/>
        </w:rPr>
      </w:pPr>
      <w:r>
        <w:rPr>
          <w:rStyle w:val="37"/>
          <w:rFonts w:ascii="Times New Roman" w:hAnsi="Times New Roman" w:eastAsia="宋体"/>
          <w:sz w:val="23"/>
          <w:szCs w:val="23"/>
        </w:rPr>
        <w:t>13.1 双方在执行合同中所发生的一切争议，应通过协商解决。如协商不成，由甲方所在地的人民法院</w:t>
      </w:r>
      <w:r>
        <w:rPr>
          <w:rStyle w:val="37"/>
          <w:rFonts w:hint="eastAsia"/>
          <w:sz w:val="23"/>
          <w:szCs w:val="23"/>
        </w:rPr>
        <w:t>诉讼解决</w:t>
      </w:r>
      <w:r>
        <w:rPr>
          <w:rStyle w:val="37"/>
          <w:rFonts w:ascii="Times New Roman" w:hAnsi="Times New Roman" w:eastAsia="宋体"/>
          <w:sz w:val="23"/>
          <w:szCs w:val="23"/>
        </w:rPr>
        <w:t>。</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sz w:val="23"/>
          <w:szCs w:val="23"/>
        </w:rPr>
      </w:pPr>
      <w:r>
        <w:rPr>
          <w:rStyle w:val="37"/>
          <w:rFonts w:ascii="Times New Roman" w:hAnsi="Times New Roman" w:eastAsia="宋体"/>
          <w:b/>
          <w:sz w:val="23"/>
          <w:szCs w:val="23"/>
        </w:rPr>
        <w:t>十四、</w:t>
      </w:r>
      <w:r>
        <w:rPr>
          <w:rStyle w:val="37"/>
          <w:rFonts w:hint="eastAsia" w:ascii="Times New Roman" w:hAnsi="Times New Roman" w:eastAsia="宋体"/>
          <w:b/>
          <w:sz w:val="23"/>
          <w:szCs w:val="23"/>
        </w:rPr>
        <w:t>通知</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olor w:val="000000"/>
          <w:sz w:val="23"/>
          <w:szCs w:val="23"/>
        </w:rPr>
      </w:pPr>
      <w:r>
        <w:rPr>
          <w:rStyle w:val="37"/>
          <w:rFonts w:ascii="Times New Roman" w:hAnsi="Times New Roman"/>
          <w:color w:val="000000"/>
          <w:sz w:val="23"/>
          <w:szCs w:val="23"/>
          <w:lang w:bidi="ar"/>
        </w:rPr>
        <w:t>1</w:t>
      </w:r>
      <w:r>
        <w:rPr>
          <w:rStyle w:val="37"/>
          <w:rFonts w:hint="eastAsia" w:ascii="Times New Roman" w:hAnsi="Times New Roman"/>
          <w:color w:val="000000"/>
          <w:sz w:val="23"/>
          <w:szCs w:val="23"/>
          <w:lang w:bidi="ar"/>
        </w:rPr>
        <w:t>4</w:t>
      </w:r>
      <w:r>
        <w:rPr>
          <w:rStyle w:val="37"/>
          <w:rFonts w:ascii="Times New Roman" w:hAnsi="Times New Roman"/>
          <w:color w:val="000000"/>
          <w:sz w:val="23"/>
          <w:szCs w:val="23"/>
          <w:lang w:bidi="ar"/>
        </w:rPr>
        <w:t>.1</w:t>
      </w:r>
      <w:r>
        <w:rPr>
          <w:rStyle w:val="37"/>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Style w:val="37"/>
          <w:rFonts w:ascii="Times New Roman" w:hAnsi="Times New Roman"/>
          <w:color w:val="000000"/>
          <w:sz w:val="23"/>
          <w:szCs w:val="23"/>
          <w:lang w:bidi="ar"/>
        </w:rPr>
        <w:t>DHL</w:t>
      </w:r>
      <w:r>
        <w:rPr>
          <w:rStyle w:val="37"/>
          <w:rFonts w:hint="eastAsia" w:ascii="Times New Roman" w:hAnsi="Times New Roman" w:cs="宋体"/>
          <w:color w:val="000000"/>
          <w:sz w:val="23"/>
          <w:szCs w:val="23"/>
          <w:lang w:bidi="ar"/>
        </w:rPr>
        <w:t>快递、</w:t>
      </w:r>
      <w:r>
        <w:rPr>
          <w:rStyle w:val="37"/>
          <w:rFonts w:ascii="Times New Roman" w:hAnsi="Times New Roman"/>
          <w:color w:val="000000"/>
          <w:sz w:val="23"/>
          <w:szCs w:val="23"/>
          <w:lang w:bidi="ar"/>
        </w:rPr>
        <w:t>EMS</w:t>
      </w:r>
      <w:r>
        <w:rPr>
          <w:rStyle w:val="37"/>
          <w:rFonts w:hint="eastAsia" w:ascii="Times New Roman" w:hAnsi="Times New Roman" w:cs="宋体"/>
          <w:color w:val="000000"/>
          <w:sz w:val="23"/>
          <w:szCs w:val="23"/>
          <w:lang w:bidi="ar"/>
        </w:rPr>
        <w:t>和顺丰速运）方式发送给有关各方后视为有效发出或做出：</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olor w:val="000000"/>
          <w:sz w:val="23"/>
          <w:szCs w:val="23"/>
        </w:rPr>
      </w:pPr>
      <w:r>
        <w:rPr>
          <w:rStyle w:val="37"/>
          <w:rFonts w:hint="eastAsia" w:ascii="Times New Roman" w:hAnsi="Times New Roman" w:cs="宋体"/>
          <w:color w:val="000000"/>
          <w:sz w:val="23"/>
          <w:szCs w:val="23"/>
          <w:lang w:bidi="ar"/>
        </w:rPr>
        <w:t>发送至甲方：</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default" w:ascii="Times New Roman" w:hAnsi="Times New Roman" w:eastAsia="宋体"/>
          <w:color w:val="000000"/>
          <w:sz w:val="23"/>
          <w:szCs w:val="23"/>
          <w:lang w:val="en-US" w:eastAsia="zh-CN"/>
        </w:rPr>
      </w:pPr>
      <w:r>
        <w:rPr>
          <w:rStyle w:val="37"/>
          <w:rFonts w:hint="eastAsia" w:ascii="Times New Roman" w:hAnsi="Times New Roman" w:cs="宋体"/>
          <w:color w:val="000000"/>
          <w:sz w:val="23"/>
          <w:szCs w:val="23"/>
          <w:lang w:bidi="ar"/>
        </w:rPr>
        <w:t>地址：</w:t>
      </w:r>
      <w:r>
        <w:rPr>
          <w:rStyle w:val="37"/>
          <w:rFonts w:hint="eastAsia" w:cs="宋体"/>
          <w:color w:val="000000"/>
          <w:sz w:val="23"/>
          <w:szCs w:val="23"/>
          <w:lang w:val="en-US" w:eastAsia="zh-CN" w:bidi="ar"/>
        </w:rPr>
        <w:t>杭州萧山国际机场汉莎航空食品有限公司</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cs="宋体"/>
          <w:color w:val="000000"/>
          <w:sz w:val="23"/>
          <w:szCs w:val="23"/>
          <w:lang w:val="en-US" w:eastAsia="zh-CN" w:bidi="ar"/>
        </w:rPr>
      </w:pPr>
      <w:r>
        <w:rPr>
          <w:rStyle w:val="37"/>
          <w:rFonts w:hint="eastAsia" w:ascii="Times New Roman" w:hAnsi="Times New Roman" w:cs="宋体"/>
          <w:color w:val="000000"/>
          <w:sz w:val="23"/>
          <w:szCs w:val="23"/>
          <w:lang w:bidi="ar"/>
        </w:rPr>
        <w:t>收件人：</w:t>
      </w:r>
      <w:r>
        <w:rPr>
          <w:rStyle w:val="37"/>
          <w:rFonts w:hint="eastAsia" w:cs="宋体"/>
          <w:color w:val="000000"/>
          <w:sz w:val="23"/>
          <w:szCs w:val="23"/>
          <w:lang w:val="en-US" w:eastAsia="zh-CN" w:bidi="ar"/>
        </w:rPr>
        <w:t xml:space="preserve"> </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cs="宋体"/>
          <w:color w:val="000000"/>
          <w:sz w:val="23"/>
          <w:szCs w:val="23"/>
          <w:lang w:bidi="ar"/>
        </w:rPr>
      </w:pPr>
      <w:r>
        <w:rPr>
          <w:rStyle w:val="37"/>
          <w:rFonts w:hint="eastAsia" w:ascii="Times New Roman" w:hAnsi="Times New Roman" w:cs="宋体"/>
          <w:color w:val="000000"/>
          <w:sz w:val="23"/>
          <w:szCs w:val="23"/>
          <w:lang w:bidi="ar"/>
        </w:rPr>
        <w:t>联系电话：</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olor w:val="000000"/>
          <w:sz w:val="23"/>
          <w:szCs w:val="23"/>
        </w:rPr>
      </w:pPr>
      <w:r>
        <w:rPr>
          <w:rStyle w:val="37"/>
          <w:rFonts w:hint="eastAsia" w:ascii="Times New Roman" w:hAnsi="Times New Roman" w:cs="宋体"/>
          <w:color w:val="000000"/>
          <w:sz w:val="23"/>
          <w:szCs w:val="23"/>
          <w:lang w:bidi="ar"/>
        </w:rPr>
        <w:t>发送至乙方：</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olor w:val="000000"/>
          <w:sz w:val="23"/>
          <w:szCs w:val="23"/>
        </w:rPr>
      </w:pPr>
      <w:r>
        <w:rPr>
          <w:rStyle w:val="37"/>
          <w:rFonts w:hint="eastAsia" w:ascii="Times New Roman" w:hAnsi="Times New Roman" w:cs="宋体"/>
          <w:color w:val="000000"/>
          <w:sz w:val="23"/>
          <w:szCs w:val="23"/>
          <w:lang w:bidi="ar"/>
        </w:rPr>
        <w:t>电子邮件：【</w:t>
      </w:r>
      <w:r>
        <w:rPr>
          <w:rStyle w:val="37"/>
          <w:rFonts w:ascii="Times New Roman" w:hAnsi="Times New Roman"/>
          <w:color w:val="000000"/>
          <w:sz w:val="23"/>
          <w:szCs w:val="23"/>
          <w:lang w:bidi="ar"/>
        </w:rPr>
        <w:t xml:space="preserve"> </w:t>
      </w:r>
      <w:r>
        <w:rPr>
          <w:rStyle w:val="37"/>
          <w:rFonts w:hint="eastAsia" w:ascii="Times New Roman" w:hAnsi="Times New Roman" w:cs="宋体"/>
          <w:color w:val="000000"/>
          <w:sz w:val="23"/>
          <w:szCs w:val="23"/>
          <w:lang w:bidi="ar"/>
        </w:rPr>
        <w:t>】</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olor w:val="000000"/>
          <w:sz w:val="23"/>
          <w:szCs w:val="23"/>
        </w:rPr>
      </w:pPr>
      <w:r>
        <w:rPr>
          <w:rStyle w:val="37"/>
          <w:rFonts w:hint="eastAsia" w:ascii="Times New Roman" w:hAnsi="Times New Roman" w:cs="宋体"/>
          <w:color w:val="000000"/>
          <w:sz w:val="23"/>
          <w:szCs w:val="23"/>
          <w:lang w:bidi="ar"/>
        </w:rPr>
        <w:t>地址：【</w:t>
      </w:r>
      <w:r>
        <w:rPr>
          <w:rStyle w:val="37"/>
          <w:rFonts w:ascii="Times New Roman" w:hAnsi="Times New Roman"/>
          <w:color w:val="000000"/>
          <w:sz w:val="23"/>
          <w:szCs w:val="23"/>
          <w:lang w:bidi="ar"/>
        </w:rPr>
        <w:t xml:space="preserve"> </w:t>
      </w:r>
      <w:r>
        <w:rPr>
          <w:rStyle w:val="37"/>
          <w:rFonts w:hint="eastAsia" w:ascii="Times New Roman" w:hAnsi="Times New Roman" w:cs="宋体"/>
          <w:color w:val="000000"/>
          <w:sz w:val="23"/>
          <w:szCs w:val="23"/>
          <w:lang w:bidi="ar"/>
        </w:rPr>
        <w:t>】</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s="宋体"/>
          <w:color w:val="000000"/>
          <w:sz w:val="23"/>
          <w:szCs w:val="23"/>
          <w:lang w:bidi="ar"/>
        </w:rPr>
      </w:pPr>
      <w:r>
        <w:rPr>
          <w:rStyle w:val="37"/>
          <w:rFonts w:hint="eastAsia" w:ascii="Times New Roman" w:hAnsi="Times New Roman" w:cs="宋体"/>
          <w:color w:val="000000"/>
          <w:sz w:val="23"/>
          <w:szCs w:val="23"/>
          <w:lang w:bidi="ar"/>
        </w:rPr>
        <w:t>收件人：【</w:t>
      </w:r>
      <w:r>
        <w:rPr>
          <w:rStyle w:val="37"/>
          <w:rFonts w:ascii="Times New Roman" w:hAnsi="Times New Roman"/>
          <w:color w:val="000000"/>
          <w:sz w:val="23"/>
          <w:szCs w:val="23"/>
          <w:lang w:bidi="ar"/>
        </w:rPr>
        <w:t xml:space="preserve"> </w:t>
      </w:r>
      <w:r>
        <w:rPr>
          <w:rStyle w:val="37"/>
          <w:rFonts w:hint="eastAsia" w:ascii="Times New Roman" w:hAnsi="Times New Roman" w:cs="宋体"/>
          <w:color w:val="000000"/>
          <w:sz w:val="23"/>
          <w:szCs w:val="23"/>
          <w:lang w:bidi="ar"/>
        </w:rPr>
        <w:t>】</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s="宋体"/>
          <w:color w:val="000000"/>
          <w:sz w:val="23"/>
          <w:szCs w:val="23"/>
          <w:lang w:bidi="ar"/>
        </w:rPr>
      </w:pPr>
      <w:r>
        <w:rPr>
          <w:rStyle w:val="37"/>
          <w:rFonts w:hint="eastAsia" w:ascii="Times New Roman" w:hAnsi="Times New Roman" w:cs="宋体"/>
          <w:color w:val="000000"/>
          <w:sz w:val="23"/>
          <w:szCs w:val="23"/>
          <w:lang w:bidi="ar"/>
        </w:rPr>
        <w:t>联系电话：【 】</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olor w:val="000000"/>
          <w:sz w:val="23"/>
          <w:szCs w:val="23"/>
        </w:rPr>
      </w:pPr>
      <w:r>
        <w:rPr>
          <w:rStyle w:val="37"/>
          <w:rFonts w:ascii="Times New Roman" w:hAnsi="Times New Roman"/>
          <w:color w:val="000000"/>
          <w:sz w:val="23"/>
          <w:szCs w:val="23"/>
          <w:lang w:bidi="ar"/>
        </w:rPr>
        <w:t>1</w:t>
      </w:r>
      <w:r>
        <w:rPr>
          <w:rStyle w:val="37"/>
          <w:rFonts w:hint="eastAsia" w:ascii="Times New Roman" w:hAnsi="Times New Roman"/>
          <w:color w:val="000000"/>
          <w:sz w:val="23"/>
          <w:szCs w:val="23"/>
          <w:lang w:bidi="ar"/>
        </w:rPr>
        <w:t>4</w:t>
      </w:r>
      <w:r>
        <w:rPr>
          <w:rStyle w:val="37"/>
          <w:rFonts w:ascii="Times New Roman" w:hAnsi="Times New Roman"/>
          <w:color w:val="000000"/>
          <w:sz w:val="23"/>
          <w:szCs w:val="23"/>
          <w:lang w:bidi="ar"/>
        </w:rPr>
        <w:t xml:space="preserve">.2 </w:t>
      </w:r>
      <w:r>
        <w:rPr>
          <w:rStyle w:val="37"/>
          <w:rFonts w:hint="eastAsia" w:ascii="Times New Roman" w:hAnsi="Times New Roman" w:cs="宋体"/>
          <w:color w:val="000000"/>
          <w:sz w:val="23"/>
          <w:szCs w:val="23"/>
          <w:lang w:bidi="ar"/>
        </w:rPr>
        <w:t>如任一方变更联系方式，应按照以上方式向另一方发出书面通知，否则上述地址</w:t>
      </w:r>
      <w:r>
        <w:rPr>
          <w:rStyle w:val="37"/>
          <w:rFonts w:hint="eastAsia" w:ascii="Times New Roman" w:hAnsi="Times New Roman" w:cs="宋体"/>
          <w:color w:val="000000"/>
          <w:sz w:val="23"/>
          <w:szCs w:val="23"/>
          <w:lang w:val="en-US" w:eastAsia="zh-CN" w:bidi="ar"/>
        </w:rPr>
        <w:t>仍</w:t>
      </w:r>
      <w:r>
        <w:rPr>
          <w:rStyle w:val="37"/>
          <w:rFonts w:hint="eastAsia" w:ascii="Times New Roman" w:hAnsi="Times New Roman" w:cs="宋体"/>
          <w:color w:val="000000"/>
          <w:sz w:val="23"/>
          <w:szCs w:val="23"/>
          <w:lang w:bidi="ar"/>
        </w:rPr>
        <w:t>为有效送达地址。</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b/>
          <w:color w:val="000000"/>
          <w:sz w:val="23"/>
          <w:szCs w:val="23"/>
        </w:rPr>
      </w:pPr>
      <w:r>
        <w:rPr>
          <w:rStyle w:val="37"/>
          <w:rFonts w:ascii="Times New Roman" w:hAnsi="Times New Roman"/>
          <w:color w:val="000000"/>
          <w:sz w:val="23"/>
          <w:szCs w:val="23"/>
          <w:lang w:bidi="ar"/>
        </w:rPr>
        <w:t>1</w:t>
      </w:r>
      <w:r>
        <w:rPr>
          <w:rStyle w:val="37"/>
          <w:rFonts w:hint="eastAsia" w:ascii="Times New Roman" w:hAnsi="Times New Roman"/>
          <w:color w:val="000000"/>
          <w:sz w:val="23"/>
          <w:szCs w:val="23"/>
          <w:lang w:bidi="ar"/>
        </w:rPr>
        <w:t>4</w:t>
      </w:r>
      <w:r>
        <w:rPr>
          <w:rStyle w:val="37"/>
          <w:rFonts w:ascii="Times New Roman" w:hAnsi="Times New Roman"/>
          <w:color w:val="000000"/>
          <w:sz w:val="23"/>
          <w:szCs w:val="23"/>
          <w:lang w:bidi="ar"/>
        </w:rPr>
        <w:t xml:space="preserve">.3 </w:t>
      </w:r>
      <w:r>
        <w:rPr>
          <w:rStyle w:val="37"/>
          <w:rFonts w:hint="eastAsia" w:ascii="Times New Roman" w:hAnsi="Times New Roman" w:cs="宋体"/>
          <w:color w:val="000000"/>
          <w:sz w:val="23"/>
          <w:szCs w:val="23"/>
          <w:lang w:bidi="ar"/>
        </w:rPr>
        <w:t>按照本条款发出的通知，在以下时间视为已被收件方收到：</w:t>
      </w:r>
      <w:r>
        <w:rPr>
          <w:rStyle w:val="37"/>
          <w:rFonts w:ascii="Times New Roman" w:hAnsi="Times New Roman"/>
          <w:color w:val="000000"/>
          <w:sz w:val="23"/>
          <w:szCs w:val="23"/>
          <w:lang w:bidi="ar"/>
        </w:rPr>
        <w:t xml:space="preserve"> </w:t>
      </w:r>
      <w:r>
        <w:rPr>
          <w:rStyle w:val="37"/>
          <w:rFonts w:hint="eastAsia" w:ascii="Times New Roman" w:hAnsi="Times New Roman" w:cs="宋体"/>
          <w:color w:val="000000"/>
          <w:sz w:val="23"/>
          <w:szCs w:val="23"/>
          <w:lang w:bidi="ar"/>
        </w:rPr>
        <w:t>以快递发出的通知，在发送之日后的第三个工作日被视为已收到。</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color w:val="000000"/>
          <w:sz w:val="23"/>
          <w:szCs w:val="23"/>
        </w:rPr>
      </w:pPr>
      <w:r>
        <w:rPr>
          <w:rStyle w:val="37"/>
          <w:rFonts w:ascii="Times New Roman" w:hAnsi="Times New Roman"/>
          <w:color w:val="000000"/>
          <w:sz w:val="23"/>
          <w:szCs w:val="23"/>
          <w:lang w:bidi="ar"/>
        </w:rPr>
        <w:t>1</w:t>
      </w:r>
      <w:r>
        <w:rPr>
          <w:rStyle w:val="37"/>
          <w:rFonts w:hint="eastAsia" w:ascii="Times New Roman" w:hAnsi="Times New Roman"/>
          <w:color w:val="000000"/>
          <w:sz w:val="23"/>
          <w:szCs w:val="23"/>
          <w:lang w:bidi="ar"/>
        </w:rPr>
        <w:t>4</w:t>
      </w:r>
      <w:r>
        <w:rPr>
          <w:rStyle w:val="37"/>
          <w:rFonts w:ascii="Times New Roman" w:hAnsi="Times New Roman"/>
          <w:color w:val="000000"/>
          <w:sz w:val="23"/>
          <w:szCs w:val="23"/>
          <w:lang w:bidi="ar"/>
        </w:rPr>
        <w:t xml:space="preserve">.4 </w:t>
      </w:r>
      <w:r>
        <w:rPr>
          <w:rStyle w:val="37"/>
          <w:rFonts w:hint="eastAsia" w:ascii="Times New Roman" w:hAnsi="Times New Roman" w:cs="宋体"/>
          <w:color w:val="000000"/>
          <w:sz w:val="23"/>
          <w:szCs w:val="23"/>
          <w:lang w:bidi="ar"/>
        </w:rPr>
        <w:t>上述地址适用于本合同项下相关司法文书的送达。</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sz w:val="23"/>
          <w:szCs w:val="23"/>
        </w:rPr>
      </w:pPr>
      <w:r>
        <w:rPr>
          <w:rStyle w:val="37"/>
          <w:rFonts w:hint="eastAsia" w:ascii="Times New Roman" w:hAnsi="Times New Roman" w:eastAsia="宋体"/>
          <w:b/>
          <w:sz w:val="23"/>
          <w:szCs w:val="23"/>
        </w:rPr>
        <w:t>十五、</w:t>
      </w:r>
      <w:r>
        <w:rPr>
          <w:rStyle w:val="37"/>
          <w:rFonts w:ascii="Times New Roman" w:hAnsi="Times New Roman" w:eastAsia="宋体"/>
          <w:b/>
          <w:sz w:val="23"/>
          <w:szCs w:val="23"/>
        </w:rPr>
        <w:t>合同组成</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outlineLvl w:val="0"/>
        <w:rPr>
          <w:rStyle w:val="37"/>
          <w:rFonts w:ascii="Times New Roman" w:hAnsi="Times New Roman" w:eastAsia="宋体"/>
          <w:sz w:val="23"/>
          <w:szCs w:val="23"/>
        </w:rPr>
      </w:pPr>
      <w:r>
        <w:rPr>
          <w:rStyle w:val="37"/>
          <w:rFonts w:ascii="Times New Roman" w:hAnsi="Times New Roman" w:eastAsia="宋体"/>
          <w:sz w:val="23"/>
          <w:szCs w:val="23"/>
        </w:rPr>
        <w:t>1</w:t>
      </w:r>
      <w:r>
        <w:rPr>
          <w:rStyle w:val="37"/>
          <w:rFonts w:hint="eastAsia" w:ascii="Times New Roman" w:hAnsi="Times New Roman" w:eastAsia="宋体"/>
          <w:sz w:val="23"/>
          <w:szCs w:val="23"/>
        </w:rPr>
        <w:t>5</w:t>
      </w:r>
      <w:r>
        <w:rPr>
          <w:rStyle w:val="37"/>
          <w:rFonts w:ascii="Times New Roman" w:hAnsi="Times New Roman" w:eastAsia="宋体"/>
          <w:sz w:val="23"/>
          <w:szCs w:val="23"/>
        </w:rPr>
        <w:t>.1 本合同文件包括：（1）本合同及附件；（2）中标通知书；（3）询标纪要；（4）招标文件；（5）投标文件。如上述文件内容不一致的，按上述顺序进行解释。</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2" w:firstLineChars="200"/>
        <w:textAlignment w:val="auto"/>
        <w:outlineLvl w:val="0"/>
        <w:rPr>
          <w:rStyle w:val="37"/>
          <w:rFonts w:ascii="Times New Roman" w:hAnsi="Times New Roman" w:eastAsia="宋体"/>
          <w:b/>
          <w:sz w:val="23"/>
          <w:szCs w:val="23"/>
        </w:rPr>
      </w:pPr>
      <w:r>
        <w:rPr>
          <w:rStyle w:val="37"/>
          <w:rFonts w:ascii="Times New Roman" w:hAnsi="Times New Roman" w:eastAsia="宋体"/>
          <w:b/>
          <w:sz w:val="23"/>
          <w:szCs w:val="23"/>
        </w:rPr>
        <w:t>十</w:t>
      </w:r>
      <w:r>
        <w:rPr>
          <w:rStyle w:val="37"/>
          <w:rFonts w:hint="eastAsia" w:ascii="Times New Roman" w:hAnsi="Times New Roman" w:eastAsia="宋体"/>
          <w:b/>
          <w:sz w:val="23"/>
          <w:szCs w:val="23"/>
        </w:rPr>
        <w:t>六</w:t>
      </w:r>
      <w:r>
        <w:rPr>
          <w:rStyle w:val="37"/>
          <w:rFonts w:ascii="Times New Roman" w:hAnsi="Times New Roman" w:eastAsia="宋体"/>
          <w:b/>
          <w:sz w:val="23"/>
          <w:szCs w:val="23"/>
        </w:rPr>
        <w:t>、合同生效及其它</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sz w:val="23"/>
          <w:szCs w:val="23"/>
        </w:rPr>
      </w:pPr>
      <w:r>
        <w:rPr>
          <w:rStyle w:val="37"/>
          <w:rFonts w:ascii="Times New Roman" w:hAnsi="Times New Roman" w:eastAsia="宋体"/>
          <w:sz w:val="23"/>
          <w:szCs w:val="23"/>
        </w:rPr>
        <w:t>1</w:t>
      </w:r>
      <w:r>
        <w:rPr>
          <w:rStyle w:val="37"/>
          <w:rFonts w:hint="eastAsia" w:ascii="Times New Roman" w:hAnsi="Times New Roman" w:eastAsia="宋体"/>
          <w:sz w:val="23"/>
          <w:szCs w:val="23"/>
        </w:rPr>
        <w:t>6</w:t>
      </w:r>
      <w:r>
        <w:rPr>
          <w:rStyle w:val="37"/>
          <w:rFonts w:ascii="Times New Roman" w:hAnsi="Times New Roman" w:eastAsia="宋体"/>
          <w:sz w:val="23"/>
          <w:szCs w:val="23"/>
        </w:rPr>
        <w:t>.1 合同经双方法定代表人或授权代表签字（包含签章）并加盖单位公章或者合同章之日起生效。</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sz w:val="23"/>
          <w:szCs w:val="23"/>
        </w:rPr>
      </w:pPr>
      <w:r>
        <w:rPr>
          <w:rStyle w:val="37"/>
          <w:rFonts w:ascii="Times New Roman" w:hAnsi="Times New Roman" w:eastAsia="宋体"/>
          <w:sz w:val="23"/>
          <w:szCs w:val="23"/>
        </w:rPr>
        <w:t>1</w:t>
      </w:r>
      <w:r>
        <w:rPr>
          <w:rStyle w:val="37"/>
          <w:rFonts w:hint="eastAsia" w:ascii="Times New Roman" w:hAnsi="Times New Roman" w:eastAsia="宋体"/>
          <w:sz w:val="23"/>
          <w:szCs w:val="23"/>
        </w:rPr>
        <w:t>6</w:t>
      </w:r>
      <w:r>
        <w:rPr>
          <w:rStyle w:val="37"/>
          <w:rFonts w:ascii="Times New Roman" w:hAnsi="Times New Roman" w:eastAsia="宋体"/>
          <w:sz w:val="23"/>
          <w:szCs w:val="23"/>
        </w:rPr>
        <w:t>.2 本合同未尽事宜，双方可签订补充协议予以确定。补充协议与本合同具有同等法律效力。</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sz w:val="23"/>
          <w:szCs w:val="23"/>
        </w:rPr>
      </w:pPr>
      <w:r>
        <w:rPr>
          <w:rStyle w:val="37"/>
          <w:rFonts w:ascii="Times New Roman" w:hAnsi="Times New Roman" w:eastAsia="宋体"/>
          <w:sz w:val="23"/>
          <w:szCs w:val="23"/>
        </w:rPr>
        <w:t>1</w:t>
      </w:r>
      <w:r>
        <w:rPr>
          <w:rStyle w:val="37"/>
          <w:rFonts w:hint="eastAsia" w:ascii="Times New Roman" w:hAnsi="Times New Roman" w:eastAsia="宋体"/>
          <w:sz w:val="23"/>
          <w:szCs w:val="23"/>
        </w:rPr>
        <w:t>6.</w:t>
      </w:r>
      <w:r>
        <w:rPr>
          <w:rStyle w:val="37"/>
          <w:rFonts w:ascii="Times New Roman" w:hAnsi="Times New Roman" w:eastAsia="宋体"/>
          <w:sz w:val="23"/>
          <w:szCs w:val="23"/>
        </w:rPr>
        <w:t>3 本合同所订一切条款，未经双方书面确认，任何一方不得擅自变更或者修改。</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sz w:val="23"/>
          <w:szCs w:val="23"/>
        </w:rPr>
      </w:pPr>
      <w:r>
        <w:rPr>
          <w:rStyle w:val="37"/>
          <w:rFonts w:ascii="Times New Roman" w:hAnsi="Times New Roman" w:eastAsia="宋体"/>
          <w:sz w:val="23"/>
          <w:szCs w:val="23"/>
        </w:rPr>
        <w:t>1</w:t>
      </w:r>
      <w:r>
        <w:rPr>
          <w:rStyle w:val="37"/>
          <w:rFonts w:hint="eastAsia" w:ascii="Times New Roman" w:hAnsi="Times New Roman" w:eastAsia="宋体"/>
          <w:sz w:val="23"/>
          <w:szCs w:val="23"/>
        </w:rPr>
        <w:t>6</w:t>
      </w:r>
      <w:r>
        <w:rPr>
          <w:rStyle w:val="37"/>
          <w:rFonts w:ascii="Times New Roman" w:hAnsi="Times New Roman" w:eastAsia="宋体"/>
          <w:sz w:val="23"/>
          <w:szCs w:val="23"/>
        </w:rPr>
        <w:t>.4 本合同</w:t>
      </w:r>
      <w:r>
        <w:rPr>
          <w:rStyle w:val="37"/>
          <w:rFonts w:hint="eastAsia" w:ascii="Times New Roman" w:hAnsi="Times New Roman" w:eastAsia="宋体"/>
          <w:sz w:val="23"/>
          <w:szCs w:val="23"/>
        </w:rPr>
        <w:t>连同附件</w:t>
      </w:r>
      <w:r>
        <w:rPr>
          <w:rStyle w:val="37"/>
          <w:rFonts w:ascii="Times New Roman" w:hAnsi="Times New Roman" w:eastAsia="宋体"/>
          <w:sz w:val="23"/>
          <w:szCs w:val="23"/>
        </w:rPr>
        <w:t>一式【 】份，甲方</w:t>
      </w:r>
      <w:r>
        <w:rPr>
          <w:rStyle w:val="37"/>
          <w:rFonts w:hint="eastAsia" w:ascii="Times New Roman" w:hAnsi="Times New Roman" w:eastAsia="宋体"/>
          <w:sz w:val="23"/>
          <w:szCs w:val="23"/>
        </w:rPr>
        <w:t>持</w:t>
      </w:r>
      <w:r>
        <w:rPr>
          <w:rStyle w:val="37"/>
          <w:rFonts w:ascii="Times New Roman" w:hAnsi="Times New Roman" w:eastAsia="宋体"/>
          <w:sz w:val="23"/>
          <w:szCs w:val="23"/>
        </w:rPr>
        <w:t>【 】份，乙方持【 】份，具有同等法律效力。</w:t>
      </w:r>
      <w:r>
        <w:rPr>
          <w:rStyle w:val="37"/>
          <w:rFonts w:hint="eastAsia" w:ascii="Times New Roman" w:hAnsi="Times New Roman" w:eastAsia="宋体"/>
          <w:sz w:val="23"/>
          <w:szCs w:val="23"/>
        </w:rPr>
        <w:t>本合同附件包括：</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s="Times New Roman"/>
          <w:sz w:val="23"/>
          <w:szCs w:val="23"/>
        </w:rPr>
      </w:pPr>
      <w:r>
        <w:rPr>
          <w:rStyle w:val="37"/>
          <w:rFonts w:hint="eastAsia" w:ascii="Times New Roman" w:hAnsi="Times New Roman" w:eastAsia="宋体" w:cs="Times New Roman"/>
          <w:sz w:val="23"/>
          <w:szCs w:val="23"/>
        </w:rPr>
        <w:t>16.4.1 保密承诺书</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ascii="Times New Roman" w:hAnsi="Times New Roman" w:eastAsia="宋体" w:cs="Times New Roman"/>
          <w:sz w:val="23"/>
          <w:szCs w:val="23"/>
        </w:rPr>
      </w:pPr>
      <w:r>
        <w:rPr>
          <w:rStyle w:val="37"/>
          <w:rFonts w:hint="eastAsia" w:ascii="Times New Roman" w:hAnsi="Times New Roman" w:eastAsia="宋体" w:cs="Times New Roman"/>
          <w:sz w:val="23"/>
          <w:szCs w:val="23"/>
        </w:rPr>
        <w:t>16.4.2 廉洁承诺书</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sz w:val="23"/>
          <w:szCs w:val="23"/>
        </w:rPr>
      </w:pPr>
      <w:r>
        <w:rPr>
          <w:rStyle w:val="37"/>
          <w:rFonts w:hint="eastAsia" w:ascii="Times New Roman" w:hAnsi="Times New Roman" w:eastAsia="宋体" w:cs="Times New Roman"/>
          <w:sz w:val="23"/>
          <w:szCs w:val="23"/>
        </w:rPr>
        <w:t>【注：所需添加的附件文件，请各公司根据公司合规及合同管理需求自行添加或调整。】</w:t>
      </w:r>
    </w:p>
    <w:p>
      <w:pPr>
        <w:pStyle w:val="45"/>
        <w:keepNext w:val="0"/>
        <w:keepLines w:val="0"/>
        <w:pageBreakBefore w:val="0"/>
        <w:widowControl w:val="0"/>
        <w:kinsoku/>
        <w:wordWrap/>
        <w:overflowPunct/>
        <w:topLinePunct w:val="0"/>
        <w:autoSpaceDE/>
        <w:autoSpaceDN/>
        <w:bidi w:val="0"/>
        <w:adjustRightInd w:val="0"/>
        <w:snapToGrid w:val="0"/>
        <w:spacing w:line="480" w:lineRule="exact"/>
        <w:ind w:firstLine="460" w:firstLineChars="200"/>
        <w:textAlignment w:val="auto"/>
        <w:rPr>
          <w:rStyle w:val="37"/>
          <w:rFonts w:hint="eastAsia" w:ascii="Times New Roman" w:hAnsi="Times New Roman" w:eastAsia="宋体" w:cs="Times New Roman"/>
          <w:sz w:val="23"/>
          <w:szCs w:val="23"/>
        </w:rPr>
      </w:pPr>
      <w:r>
        <w:rPr>
          <w:rStyle w:val="37"/>
          <w:rFonts w:hint="eastAsia" w:ascii="Times New Roman" w:hAnsi="Times New Roman" w:eastAsia="宋体" w:cs="Times New Roman"/>
          <w:sz w:val="23"/>
          <w:szCs w:val="23"/>
        </w:rPr>
        <w:t>（以下</w:t>
      </w:r>
      <w:r>
        <w:rPr>
          <w:rStyle w:val="37"/>
          <w:rFonts w:hint="eastAsia" w:ascii="Times New Roman" w:hAnsi="Times New Roman" w:eastAsia="宋体" w:cs="Times New Roman"/>
          <w:sz w:val="23"/>
          <w:szCs w:val="23"/>
          <w:lang w:eastAsia="zh-Hans"/>
        </w:rPr>
        <w:t>无正文</w:t>
      </w:r>
      <w:r>
        <w:rPr>
          <w:rStyle w:val="37"/>
          <w:rFonts w:hint="eastAsia" w:ascii="Times New Roman" w:hAnsi="Times New Roman" w:eastAsia="宋体" w:cs="Times New Roman"/>
          <w:sz w:val="23"/>
          <w:szCs w:val="23"/>
        </w:rPr>
        <w:t>）</w:t>
      </w:r>
    </w:p>
    <w:p>
      <w:pPr>
        <w:pStyle w:val="45"/>
        <w:tabs>
          <w:tab w:val="right" w:pos="8306"/>
        </w:tabs>
        <w:adjustRightInd w:val="0"/>
        <w:snapToGrid w:val="0"/>
        <w:spacing w:after="312" w:afterLines="100" w:line="300" w:lineRule="auto"/>
        <w:rPr>
          <w:rStyle w:val="37"/>
          <w:rFonts w:hint="eastAsia" w:ascii="Times New Roman" w:hAnsi="Times New Roman" w:eastAsia="宋体"/>
          <w:sz w:val="23"/>
          <w:szCs w:val="23"/>
        </w:rPr>
      </w:pPr>
    </w:p>
    <w:p>
      <w:pPr>
        <w:pStyle w:val="45"/>
        <w:widowControl/>
        <w:jc w:val="left"/>
        <w:rPr>
          <w:rStyle w:val="37"/>
          <w:rFonts w:ascii="Times New Roman" w:hAnsi="Times New Roman" w:eastAsia="宋体"/>
          <w:sz w:val="23"/>
          <w:szCs w:val="23"/>
        </w:rPr>
      </w:pPr>
      <w:r>
        <w:rPr>
          <w:rStyle w:val="37"/>
          <w:rFonts w:ascii="Times New Roman" w:hAnsi="Times New Roman" w:eastAsia="宋体"/>
          <w:sz w:val="23"/>
          <w:szCs w:val="23"/>
        </w:rPr>
        <w:br w:type="page"/>
      </w:r>
    </w:p>
    <w:p>
      <w:pPr>
        <w:pStyle w:val="45"/>
        <w:tabs>
          <w:tab w:val="right" w:pos="8306"/>
        </w:tabs>
        <w:adjustRightInd w:val="0"/>
        <w:snapToGrid w:val="0"/>
        <w:spacing w:after="312" w:afterLines="100" w:line="300" w:lineRule="auto"/>
        <w:rPr>
          <w:rStyle w:val="37"/>
          <w:rFonts w:ascii="Times New Roman" w:hAnsi="Times New Roman" w:eastAsia="宋体"/>
          <w:sz w:val="23"/>
          <w:szCs w:val="23"/>
        </w:rPr>
      </w:pPr>
      <w:r>
        <w:rPr>
          <w:rStyle w:val="37"/>
          <w:rFonts w:ascii="Times New Roman" w:hAnsi="Times New Roman" w:eastAsia="宋体"/>
          <w:sz w:val="23"/>
          <w:szCs w:val="23"/>
        </w:rPr>
        <w:t>（本页为合同编号为【 】的【 】采购合同的签署页）</w:t>
      </w:r>
    </w:p>
    <w:p>
      <w:pPr>
        <w:pStyle w:val="45"/>
        <w:spacing w:before="156" w:beforeLines="50" w:after="156" w:afterLines="50" w:line="300" w:lineRule="auto"/>
        <w:rPr>
          <w:rStyle w:val="37"/>
          <w:rFonts w:ascii="Times New Roman" w:hAnsi="Times New Roman" w:eastAsia="宋体"/>
          <w:sz w:val="23"/>
          <w:szCs w:val="23"/>
        </w:rPr>
      </w:pPr>
    </w:p>
    <w:tbl>
      <w:tblPr>
        <w:tblStyle w:val="43"/>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pStyle w:val="45"/>
              <w:spacing w:line="300" w:lineRule="auto"/>
              <w:rPr>
                <w:rStyle w:val="37"/>
                <w:rFonts w:hint="default" w:ascii="Times New Roman" w:hAnsi="Times New Roman" w:eastAsia="宋体"/>
                <w:sz w:val="23"/>
                <w:szCs w:val="23"/>
                <w:lang w:val="en-US" w:eastAsia="zh-CN"/>
              </w:rPr>
            </w:pPr>
            <w:r>
              <w:rPr>
                <w:rStyle w:val="37"/>
                <w:rFonts w:ascii="Times New Roman" w:hAnsi="Times New Roman" w:eastAsia="宋体"/>
                <w:sz w:val="23"/>
                <w:szCs w:val="23"/>
              </w:rPr>
              <w:t>甲方：</w:t>
            </w:r>
            <w:r>
              <w:rPr>
                <w:rStyle w:val="37"/>
                <w:rFonts w:hint="eastAsia" w:eastAsia="宋体"/>
                <w:sz w:val="23"/>
                <w:szCs w:val="23"/>
                <w:lang w:val="en-US" w:eastAsia="zh-CN"/>
              </w:rPr>
              <w:t>杭州萧山国际机场汉莎航空食品有限公司</w:t>
            </w:r>
          </w:p>
        </w:tc>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pStyle w:val="45"/>
              <w:spacing w:line="300" w:lineRule="auto"/>
              <w:rPr>
                <w:rStyle w:val="37"/>
                <w:rFonts w:hint="default" w:ascii="Times New Roman" w:hAnsi="Times New Roman" w:eastAsia="宋体"/>
                <w:sz w:val="23"/>
                <w:szCs w:val="23"/>
                <w:lang w:val="en-US" w:eastAsia="zh-CN"/>
              </w:rPr>
            </w:pPr>
            <w:r>
              <w:rPr>
                <w:rStyle w:val="37"/>
                <w:rFonts w:ascii="Times New Roman" w:hAnsi="Times New Roman" w:eastAsia="宋体"/>
                <w:sz w:val="23"/>
                <w:szCs w:val="23"/>
              </w:rPr>
              <w:t>地址：</w:t>
            </w:r>
            <w:r>
              <w:rPr>
                <w:rStyle w:val="37"/>
                <w:rFonts w:hint="eastAsia" w:eastAsia="宋体"/>
                <w:sz w:val="23"/>
                <w:szCs w:val="23"/>
                <w:lang w:val="en-US" w:eastAsia="zh-CN"/>
              </w:rPr>
              <w:t>杭州萧山国际机场内</w:t>
            </w:r>
          </w:p>
        </w:tc>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pStyle w:val="45"/>
              <w:spacing w:line="300" w:lineRule="auto"/>
              <w:rPr>
                <w:rStyle w:val="37"/>
                <w:rFonts w:hint="default" w:ascii="Times New Roman" w:hAnsi="Times New Roman" w:eastAsia="宋体"/>
                <w:sz w:val="23"/>
                <w:szCs w:val="23"/>
                <w:lang w:val="en-US" w:eastAsia="zh-CN"/>
              </w:rPr>
            </w:pPr>
            <w:r>
              <w:rPr>
                <w:rStyle w:val="37"/>
                <w:rFonts w:ascii="Times New Roman" w:hAnsi="Times New Roman" w:eastAsia="宋体"/>
                <w:sz w:val="23"/>
                <w:szCs w:val="23"/>
              </w:rPr>
              <w:t>法定代表人：</w:t>
            </w:r>
          </w:p>
        </w:tc>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 xml:space="preserve">或  </w:t>
            </w:r>
          </w:p>
        </w:tc>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授权代表：</w:t>
            </w:r>
          </w:p>
        </w:tc>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签字日期：</w:t>
            </w:r>
          </w:p>
        </w:tc>
        <w:tc>
          <w:tcPr>
            <w:tcW w:w="4148" w:type="dxa"/>
            <w:vAlign w:val="top"/>
          </w:tcPr>
          <w:p>
            <w:pPr>
              <w:pStyle w:val="45"/>
              <w:spacing w:line="300" w:lineRule="auto"/>
              <w:rPr>
                <w:rStyle w:val="37"/>
                <w:rFonts w:ascii="Times New Roman" w:hAnsi="Times New Roman" w:eastAsia="宋体"/>
                <w:sz w:val="23"/>
                <w:szCs w:val="23"/>
              </w:rPr>
            </w:pPr>
            <w:r>
              <w:rPr>
                <w:rStyle w:val="37"/>
                <w:rFonts w:ascii="Times New Roman" w:hAnsi="Times New Roman" w:eastAsia="宋体"/>
                <w:sz w:val="23"/>
                <w:szCs w:val="23"/>
              </w:rPr>
              <w:t>签字日期：</w:t>
            </w:r>
          </w:p>
        </w:tc>
      </w:tr>
    </w:tbl>
    <w:p>
      <w:pPr>
        <w:pStyle w:val="45"/>
        <w:spacing w:before="156" w:beforeLines="50" w:after="156" w:afterLines="50" w:line="300" w:lineRule="auto"/>
        <w:rPr>
          <w:rStyle w:val="37"/>
          <w:rFonts w:ascii="Times New Roman" w:hAnsi="Times New Roman" w:eastAsia="宋体"/>
          <w:sz w:val="23"/>
          <w:szCs w:val="23"/>
        </w:rPr>
      </w:pPr>
    </w:p>
    <w:p>
      <w:pPr>
        <w:pStyle w:val="45"/>
        <w:widowControl/>
        <w:jc w:val="left"/>
        <w:rPr>
          <w:rStyle w:val="37"/>
          <w:rFonts w:ascii="Times New Roman" w:hAnsi="Times New Roman" w:eastAsia="宋体"/>
          <w:sz w:val="23"/>
          <w:szCs w:val="23"/>
        </w:rPr>
      </w:pPr>
      <w:r>
        <w:rPr>
          <w:rStyle w:val="37"/>
          <w:rFonts w:ascii="Times New Roman" w:hAnsi="Times New Roman" w:eastAsia="宋体"/>
          <w:sz w:val="23"/>
          <w:szCs w:val="23"/>
        </w:rPr>
        <w:br w:type="page"/>
      </w:r>
    </w:p>
    <w:p>
      <w:pPr>
        <w:pStyle w:val="45"/>
        <w:spacing w:before="156" w:beforeLines="50" w:after="156" w:afterLines="50" w:line="300" w:lineRule="auto"/>
        <w:rPr>
          <w:rStyle w:val="37"/>
          <w:rFonts w:ascii="Times New Roman" w:hAnsi="Times New Roman" w:eastAsia="宋体"/>
          <w:sz w:val="23"/>
          <w:szCs w:val="23"/>
        </w:rPr>
      </w:pPr>
      <w:r>
        <w:rPr>
          <w:rStyle w:val="37"/>
          <w:rFonts w:hint="eastAsia" w:ascii="Times New Roman" w:hAnsi="Times New Roman" w:eastAsia="宋体"/>
          <w:sz w:val="23"/>
          <w:szCs w:val="23"/>
        </w:rPr>
        <w:t>附件1：保密承诺书</w:t>
      </w:r>
    </w:p>
    <w:p>
      <w:pPr>
        <w:pStyle w:val="45"/>
        <w:adjustRightInd w:val="0"/>
        <w:snapToGrid w:val="0"/>
        <w:spacing w:after="312" w:afterLines="100" w:line="300" w:lineRule="auto"/>
        <w:jc w:val="center"/>
        <w:rPr>
          <w:rStyle w:val="37"/>
          <w:rFonts w:ascii="Times New Roman" w:hAnsi="Times New Roman" w:eastAsia="宋体"/>
          <w:b/>
          <w:color w:val="000000"/>
          <w:sz w:val="28"/>
          <w:szCs w:val="28"/>
        </w:rPr>
      </w:pPr>
      <w:r>
        <w:rPr>
          <w:rStyle w:val="37"/>
          <w:rFonts w:hint="eastAsia" w:ascii="Times New Roman" w:hAnsi="Times New Roman" w:eastAsia="宋体"/>
          <w:b/>
          <w:color w:val="000000"/>
          <w:sz w:val="28"/>
          <w:szCs w:val="28"/>
        </w:rPr>
        <w:t>保密承诺书</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textAlignment w:val="auto"/>
        <w:outlineLvl w:val="9"/>
        <w:rPr>
          <w:rStyle w:val="37"/>
          <w:rFonts w:ascii="Times New Roman" w:hAnsi="Times New Roman" w:eastAsia="宋体"/>
          <w:color w:val="000000"/>
          <w:sz w:val="23"/>
          <w:szCs w:val="23"/>
        </w:rPr>
      </w:pPr>
      <w:r>
        <w:rPr>
          <w:rStyle w:val="37"/>
          <w:rFonts w:hint="eastAsia" w:eastAsia="宋体"/>
          <w:color w:val="000000"/>
          <w:sz w:val="23"/>
          <w:szCs w:val="23"/>
          <w:lang w:val="en-US" w:eastAsia="zh-CN"/>
        </w:rPr>
        <w:t>杭州萧山国际机场汉莎航空食品有限</w:t>
      </w:r>
      <w:r>
        <w:rPr>
          <w:rStyle w:val="37"/>
          <w:rFonts w:hint="eastAsia" w:ascii="Times New Roman" w:hAnsi="Times New Roman" w:eastAsia="宋体"/>
          <w:color w:val="000000"/>
          <w:sz w:val="23"/>
          <w:szCs w:val="23"/>
        </w:rPr>
        <w:t>公司（以下简称“贵司”）：</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460" w:firstLineChars="200"/>
        <w:textAlignment w:val="auto"/>
        <w:outlineLvl w:val="9"/>
        <w:rPr>
          <w:rStyle w:val="37"/>
          <w:rFonts w:hint="eastAsia" w:ascii="Times New Roman" w:hAnsi="Times New Roman" w:eastAsia="宋体"/>
          <w:color w:val="000000"/>
          <w:sz w:val="23"/>
          <w:szCs w:val="23"/>
        </w:rPr>
      </w:pPr>
      <w:r>
        <w:rPr>
          <w:rStyle w:val="37"/>
          <w:rFonts w:hint="eastAsia" w:ascii="Times New Roman" w:hAnsi="Times New Roman" w:eastAsia="宋体"/>
          <w:color w:val="000000"/>
          <w:sz w:val="23"/>
          <w:szCs w:val="23"/>
        </w:rPr>
        <w:t>鉴于我司与贵司拟订立《</w:t>
      </w:r>
      <w:r>
        <w:rPr>
          <w:rStyle w:val="37"/>
          <w:rFonts w:hint="eastAsia" w:ascii="宋体" w:hAnsi="宋体" w:eastAsia="宋体" w:cs="宋体"/>
          <w:color w:val="000000"/>
          <w:sz w:val="23"/>
          <w:szCs w:val="23"/>
          <w:lang w:val="en-US" w:eastAsia="zh-CN"/>
        </w:rPr>
        <w:t>杭州萧山国际机场汉莎航空食品有限</w:t>
      </w:r>
      <w:r>
        <w:rPr>
          <w:rStyle w:val="37"/>
          <w:rFonts w:hint="eastAsia" w:ascii="宋体" w:hAnsi="宋体" w:eastAsia="宋体" w:cs="宋体"/>
          <w:color w:val="000000"/>
          <w:sz w:val="23"/>
          <w:szCs w:val="23"/>
        </w:rPr>
        <w:t>公司</w:t>
      </w:r>
      <w:r>
        <w:rPr>
          <w:rStyle w:val="37"/>
          <w:rFonts w:hint="eastAsia" w:ascii="宋体" w:hAnsi="宋体" w:cs="宋体"/>
          <w:sz w:val="23"/>
          <w:szCs w:val="23"/>
          <w:lang w:val="en-US" w:eastAsia="zh-CN"/>
        </w:rPr>
        <w:t>停车场地面餐饮服务点不锈钢打餐设备采购及安装</w:t>
      </w:r>
      <w:r>
        <w:rPr>
          <w:rStyle w:val="37"/>
          <w:rFonts w:hint="eastAsia" w:ascii="Times New Roman" w:hAnsi="Times New Roman" w:eastAsia="宋体"/>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right="0" w:rightChars="0"/>
        <w:textAlignment w:val="auto"/>
        <w:outlineLvl w:val="9"/>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一、保密信息的范围</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二、保密承诺</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2.2. 除法律规定或双方另有约定外，未经贵司书面同意，我司不得将贵司的保密信息泄露给任何第三方。</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三、保密信息的返还及处理</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四、保密期限</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我司的保密义务自我司获知贵司保密信息之日起至该等保密信息被合法公开之日止。</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五、违约责任</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我司</w:t>
      </w:r>
      <w:r>
        <w:rPr>
          <w:rStyle w:val="37"/>
          <w:rFonts w:ascii="Times New Roman" w:hAnsi="Times New Roman" w:eastAsia="宋体"/>
          <w:color w:val="000000"/>
          <w:sz w:val="23"/>
          <w:szCs w:val="23"/>
        </w:rPr>
        <w:t>如违反</w:t>
      </w:r>
      <w:r>
        <w:rPr>
          <w:rStyle w:val="37"/>
          <w:rFonts w:hint="eastAsia" w:ascii="Times New Roman" w:hAnsi="Times New Roman" w:eastAsia="宋体"/>
          <w:color w:val="000000"/>
          <w:sz w:val="23"/>
          <w:szCs w:val="23"/>
        </w:rPr>
        <w:t>本承诺书</w:t>
      </w:r>
      <w:r>
        <w:rPr>
          <w:rStyle w:val="37"/>
          <w:rFonts w:ascii="Times New Roman" w:hAnsi="Times New Roman" w:eastAsia="宋体"/>
          <w:color w:val="000000"/>
          <w:sz w:val="23"/>
          <w:szCs w:val="23"/>
        </w:rPr>
        <w:t>，</w:t>
      </w:r>
      <w:r>
        <w:rPr>
          <w:rStyle w:val="37"/>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w:t>
      </w:r>
      <w:r>
        <w:rPr>
          <w:rStyle w:val="37"/>
          <w:rFonts w:ascii="Times New Roman" w:hAnsi="Times New Roman" w:eastAsia="宋体"/>
          <w:color w:val="000000"/>
          <w:sz w:val="23"/>
          <w:szCs w:val="23"/>
        </w:rPr>
        <w:t>违约金。如该违约金不足以弥补</w:t>
      </w:r>
      <w:r>
        <w:rPr>
          <w:rStyle w:val="37"/>
          <w:rFonts w:hint="eastAsia" w:ascii="Times New Roman" w:hAnsi="Times New Roman" w:eastAsia="宋体"/>
          <w:color w:val="000000"/>
          <w:sz w:val="23"/>
          <w:szCs w:val="23"/>
        </w:rPr>
        <w:t>贵司</w:t>
      </w:r>
      <w:r>
        <w:rPr>
          <w:rStyle w:val="37"/>
          <w:rFonts w:ascii="Times New Roman" w:hAnsi="Times New Roman" w:eastAsia="宋体"/>
          <w:color w:val="000000"/>
          <w:sz w:val="23"/>
          <w:szCs w:val="23"/>
        </w:rPr>
        <w:t>损失的</w:t>
      </w:r>
      <w:r>
        <w:rPr>
          <w:rStyle w:val="37"/>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Style w:val="37"/>
          <w:rFonts w:ascii="Times New Roman" w:hAnsi="Times New Roman" w:eastAsia="宋体"/>
          <w:color w:val="000000"/>
          <w:sz w:val="23"/>
          <w:szCs w:val="23"/>
        </w:rPr>
        <w:t>，</w:t>
      </w:r>
      <w:r>
        <w:rPr>
          <w:rStyle w:val="37"/>
          <w:rFonts w:hint="eastAsia" w:ascii="Times New Roman" w:hAnsi="Times New Roman" w:eastAsia="宋体"/>
          <w:color w:val="000000"/>
          <w:sz w:val="23"/>
          <w:szCs w:val="23"/>
        </w:rPr>
        <w:t>我司</w:t>
      </w:r>
      <w:r>
        <w:rPr>
          <w:rStyle w:val="37"/>
          <w:rFonts w:ascii="Times New Roman" w:hAnsi="Times New Roman" w:eastAsia="宋体"/>
          <w:color w:val="000000"/>
          <w:sz w:val="23"/>
          <w:szCs w:val="23"/>
        </w:rPr>
        <w:t>另行赔偿。</w:t>
      </w:r>
      <w:r>
        <w:rPr>
          <w:rStyle w:val="37"/>
          <w:rFonts w:hint="eastAsia" w:ascii="Times New Roman" w:hAnsi="Times New Roman" w:eastAsia="宋体"/>
          <w:color w:val="000000"/>
          <w:sz w:val="23"/>
          <w:szCs w:val="23"/>
        </w:rPr>
        <w:t>贵司</w:t>
      </w:r>
      <w:r>
        <w:rPr>
          <w:rStyle w:val="37"/>
          <w:rFonts w:ascii="Times New Roman" w:hAnsi="Times New Roman" w:eastAsia="宋体"/>
          <w:color w:val="000000"/>
          <w:sz w:val="23"/>
          <w:szCs w:val="23"/>
        </w:rPr>
        <w:t>有权通过法律途径对</w:t>
      </w:r>
      <w:r>
        <w:rPr>
          <w:rStyle w:val="37"/>
          <w:rFonts w:hint="eastAsia" w:ascii="Times New Roman" w:hAnsi="Times New Roman" w:eastAsia="宋体"/>
          <w:color w:val="000000"/>
          <w:sz w:val="23"/>
          <w:szCs w:val="23"/>
        </w:rPr>
        <w:t>我司</w:t>
      </w:r>
      <w:r>
        <w:rPr>
          <w:rStyle w:val="37"/>
          <w:rFonts w:ascii="Times New Roman" w:hAnsi="Times New Roman" w:eastAsia="宋体"/>
          <w:color w:val="000000"/>
          <w:sz w:val="23"/>
          <w:szCs w:val="23"/>
        </w:rPr>
        <w:t>的违约行为追究法律责任。</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六、争议解决</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七、其他</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本承诺书</w:t>
      </w:r>
      <w:r>
        <w:rPr>
          <w:rStyle w:val="37"/>
          <w:rFonts w:ascii="Times New Roman" w:hAnsi="Times New Roman" w:eastAsia="宋体"/>
          <w:color w:val="000000"/>
          <w:sz w:val="23"/>
          <w:szCs w:val="23"/>
        </w:rPr>
        <w:t>经</w:t>
      </w:r>
      <w:r>
        <w:rPr>
          <w:rStyle w:val="37"/>
          <w:rFonts w:hint="eastAsia" w:ascii="Times New Roman" w:hAnsi="Times New Roman" w:eastAsia="宋体"/>
          <w:color w:val="000000"/>
          <w:sz w:val="23"/>
          <w:szCs w:val="23"/>
        </w:rPr>
        <w:t>我司</w:t>
      </w:r>
      <w:r>
        <w:rPr>
          <w:rStyle w:val="37"/>
          <w:rFonts w:ascii="Times New Roman" w:hAnsi="Times New Roman" w:eastAsia="宋体"/>
          <w:color w:val="000000"/>
          <w:sz w:val="23"/>
          <w:szCs w:val="23"/>
        </w:rPr>
        <w:t>法定代表人或授权代表签字（包含签章）并加盖</w:t>
      </w:r>
      <w:r>
        <w:rPr>
          <w:rStyle w:val="37"/>
          <w:rFonts w:hint="eastAsia" w:ascii="Times New Roman" w:hAnsi="Times New Roman" w:eastAsia="宋体"/>
          <w:color w:val="000000"/>
          <w:sz w:val="23"/>
          <w:szCs w:val="23"/>
        </w:rPr>
        <w:t>我司</w:t>
      </w:r>
      <w:r>
        <w:rPr>
          <w:rStyle w:val="37"/>
          <w:rFonts w:ascii="Times New Roman" w:hAnsi="Times New Roman" w:eastAsia="宋体"/>
          <w:color w:val="000000"/>
          <w:sz w:val="23"/>
          <w:szCs w:val="23"/>
        </w:rPr>
        <w:t>公章之日起生效。</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textAlignment w:val="auto"/>
        <w:outlineLvl w:val="9"/>
        <w:rPr>
          <w:rStyle w:val="37"/>
          <w:rFonts w:ascii="Times New Roman" w:hAnsi="Times New Roman" w:eastAsia="宋体"/>
          <w:color w:val="000000"/>
          <w:sz w:val="23"/>
          <w:szCs w:val="23"/>
        </w:rPr>
      </w:pP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jc w:val="right"/>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法定代表人(或授权代表)签字：【】</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jc w:val="right"/>
        <w:textAlignment w:val="auto"/>
        <w:outlineLvl w:val="9"/>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盖章：【】</w:t>
      </w:r>
    </w:p>
    <w:p>
      <w:pPr>
        <w:pStyle w:val="45"/>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jc w:val="right"/>
        <w:textAlignment w:val="auto"/>
        <w:outlineLvl w:val="9"/>
        <w:rPr>
          <w:rStyle w:val="37"/>
          <w:rFonts w:ascii="Times New Roman" w:hAnsi="Times New Roman"/>
          <w:sz w:val="23"/>
          <w:szCs w:val="23"/>
        </w:rPr>
      </w:pPr>
      <w:r>
        <w:rPr>
          <w:rStyle w:val="37"/>
          <w:rFonts w:hint="eastAsia" w:ascii="Times New Roman" w:hAnsi="Times New Roman" w:eastAsia="宋体"/>
          <w:color w:val="000000"/>
          <w:sz w:val="23"/>
          <w:szCs w:val="23"/>
        </w:rPr>
        <w:t>日期：【】</w:t>
      </w:r>
    </w:p>
    <w:p>
      <w:pPr>
        <w:pStyle w:val="45"/>
        <w:spacing w:before="156" w:beforeLines="50" w:after="156" w:afterLines="50" w:line="300" w:lineRule="auto"/>
        <w:rPr>
          <w:rStyle w:val="37"/>
          <w:rFonts w:ascii="Times New Roman" w:hAnsi="Times New Roman" w:eastAsia="宋体"/>
          <w:sz w:val="23"/>
          <w:szCs w:val="23"/>
        </w:rPr>
      </w:pPr>
    </w:p>
    <w:p>
      <w:pPr>
        <w:pStyle w:val="45"/>
        <w:widowControl/>
        <w:jc w:val="left"/>
        <w:rPr>
          <w:rStyle w:val="37"/>
          <w:rFonts w:ascii="Times New Roman" w:hAnsi="Times New Roman" w:eastAsia="宋体"/>
          <w:sz w:val="23"/>
          <w:szCs w:val="23"/>
        </w:rPr>
      </w:pPr>
      <w:r>
        <w:rPr>
          <w:rStyle w:val="37"/>
          <w:rFonts w:ascii="Times New Roman" w:hAnsi="Times New Roman" w:eastAsia="宋体"/>
          <w:sz w:val="23"/>
          <w:szCs w:val="23"/>
        </w:rPr>
        <w:br w:type="page"/>
      </w:r>
      <w:r>
        <w:rPr>
          <w:rStyle w:val="37"/>
          <w:rFonts w:hint="eastAsia" w:ascii="Times New Roman" w:hAnsi="Times New Roman" w:eastAsia="宋体"/>
          <w:sz w:val="23"/>
          <w:szCs w:val="23"/>
        </w:rPr>
        <w:t>附件2：廉</w:t>
      </w:r>
      <w:r>
        <w:rPr>
          <w:rStyle w:val="37"/>
          <w:rFonts w:hint="eastAsia" w:eastAsia="宋体"/>
          <w:sz w:val="23"/>
          <w:szCs w:val="23"/>
          <w:lang w:val="en-US" w:eastAsia="zh-CN"/>
        </w:rPr>
        <w:t>洁</w:t>
      </w:r>
      <w:r>
        <w:rPr>
          <w:rStyle w:val="37"/>
          <w:rFonts w:hint="eastAsia" w:ascii="Times New Roman" w:hAnsi="Times New Roman" w:eastAsia="宋体"/>
          <w:sz w:val="23"/>
          <w:szCs w:val="23"/>
        </w:rPr>
        <w:t>承诺书</w:t>
      </w:r>
    </w:p>
    <w:p>
      <w:pPr>
        <w:pStyle w:val="45"/>
        <w:adjustRightInd w:val="0"/>
        <w:snapToGrid w:val="0"/>
        <w:spacing w:after="312" w:afterLines="100" w:line="300" w:lineRule="auto"/>
        <w:jc w:val="center"/>
        <w:rPr>
          <w:rStyle w:val="37"/>
          <w:rFonts w:ascii="Times New Roman" w:hAnsi="Times New Roman" w:eastAsia="宋体"/>
          <w:b/>
          <w:sz w:val="28"/>
          <w:szCs w:val="28"/>
        </w:rPr>
      </w:pPr>
      <w:r>
        <w:rPr>
          <w:rStyle w:val="37"/>
          <w:rFonts w:hint="eastAsia" w:ascii="Times New Roman" w:hAnsi="Times New Roman" w:eastAsia="宋体"/>
          <w:b/>
          <w:sz w:val="28"/>
          <w:szCs w:val="28"/>
        </w:rPr>
        <w:t>廉</w:t>
      </w:r>
      <w:r>
        <w:rPr>
          <w:rStyle w:val="37"/>
          <w:rFonts w:hint="eastAsia" w:eastAsia="宋体"/>
          <w:b/>
          <w:sz w:val="28"/>
          <w:szCs w:val="28"/>
          <w:lang w:val="en-US" w:eastAsia="zh-CN"/>
        </w:rPr>
        <w:t>洁</w:t>
      </w:r>
      <w:r>
        <w:rPr>
          <w:rStyle w:val="37"/>
          <w:rFonts w:hint="eastAsia" w:ascii="Times New Roman" w:hAnsi="Times New Roman" w:eastAsia="宋体"/>
          <w:b/>
          <w:sz w:val="28"/>
          <w:szCs w:val="28"/>
        </w:rPr>
        <w:t>承诺书</w:t>
      </w:r>
    </w:p>
    <w:p>
      <w:pPr>
        <w:pStyle w:val="45"/>
        <w:adjustRightInd w:val="0"/>
        <w:snapToGrid w:val="0"/>
        <w:spacing w:after="312" w:afterLines="100" w:line="300" w:lineRule="auto"/>
        <w:rPr>
          <w:rStyle w:val="37"/>
          <w:rFonts w:ascii="Times New Roman" w:hAnsi="Times New Roman" w:eastAsia="宋体"/>
          <w:bCs/>
          <w:color w:val="000000"/>
          <w:sz w:val="23"/>
          <w:szCs w:val="23"/>
        </w:rPr>
      </w:pPr>
      <w:r>
        <w:rPr>
          <w:rStyle w:val="37"/>
          <w:rFonts w:hint="eastAsia" w:eastAsia="宋体"/>
          <w:bCs/>
          <w:color w:val="000000"/>
          <w:sz w:val="23"/>
          <w:szCs w:val="23"/>
          <w:lang w:val="en-US" w:eastAsia="zh-CN"/>
        </w:rPr>
        <w:t>杭州萧山国际机场汉莎航空食品有限</w:t>
      </w:r>
      <w:r>
        <w:rPr>
          <w:rStyle w:val="37"/>
          <w:rFonts w:ascii="Times New Roman" w:hAnsi="Times New Roman" w:eastAsia="宋体"/>
          <w:bCs/>
          <w:color w:val="000000"/>
          <w:sz w:val="23"/>
          <w:szCs w:val="23"/>
        </w:rPr>
        <w:t>公司（以下简称“贵司”）：</w:t>
      </w:r>
    </w:p>
    <w:p>
      <w:pPr>
        <w:pStyle w:val="45"/>
        <w:adjustRightInd w:val="0"/>
        <w:snapToGrid w:val="0"/>
        <w:spacing w:after="312" w:afterLines="100" w:line="300" w:lineRule="auto"/>
        <w:ind w:firstLine="460" w:firstLineChars="200"/>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鉴于：贵司与我司拟订立《</w:t>
      </w:r>
      <w:r>
        <w:rPr>
          <w:rStyle w:val="37"/>
          <w:rFonts w:hint="eastAsia" w:ascii="宋体" w:hAnsi="宋体" w:eastAsia="宋体" w:cs="宋体"/>
          <w:color w:val="000000"/>
          <w:sz w:val="23"/>
          <w:szCs w:val="23"/>
          <w:lang w:val="en-US" w:eastAsia="zh-CN"/>
        </w:rPr>
        <w:t>杭州萧山国际机场汉莎航空食品有限</w:t>
      </w:r>
      <w:r>
        <w:rPr>
          <w:rStyle w:val="37"/>
          <w:rFonts w:hint="eastAsia" w:ascii="宋体" w:hAnsi="宋体" w:eastAsia="宋体" w:cs="宋体"/>
          <w:color w:val="000000"/>
          <w:sz w:val="23"/>
          <w:szCs w:val="23"/>
        </w:rPr>
        <w:t>公司</w:t>
      </w:r>
      <w:r>
        <w:rPr>
          <w:rStyle w:val="37"/>
          <w:rFonts w:hint="eastAsia" w:ascii="宋体" w:hAnsi="宋体" w:cs="宋体"/>
          <w:sz w:val="23"/>
          <w:szCs w:val="23"/>
          <w:lang w:val="en-US" w:eastAsia="zh-CN"/>
        </w:rPr>
        <w:t>停车场地面餐饮服务点不锈钢打餐设备采购及安装</w:t>
      </w:r>
      <w:r>
        <w:rPr>
          <w:rStyle w:val="37"/>
          <w:rFonts w:hint="eastAsia" w:ascii="Times New Roman" w:hAnsi="Times New Roman" w:eastAsia="宋体"/>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w:t>
      </w:r>
      <w:r>
        <w:rPr>
          <w:rStyle w:val="37"/>
          <w:rFonts w:hint="eastAsia" w:eastAsia="宋体"/>
          <w:color w:val="000000"/>
          <w:sz w:val="23"/>
          <w:szCs w:val="23"/>
          <w:lang w:val="en-US" w:eastAsia="zh-CN"/>
        </w:rPr>
        <w:t>洁</w:t>
      </w:r>
      <w:r>
        <w:rPr>
          <w:rStyle w:val="37"/>
          <w:rFonts w:hint="eastAsia" w:ascii="Times New Roman" w:hAnsi="Times New Roman" w:eastAsia="宋体"/>
          <w:color w:val="000000"/>
          <w:sz w:val="23"/>
          <w:szCs w:val="23"/>
        </w:rPr>
        <w:t>事宜向贵司出具以下承诺：</w:t>
      </w:r>
    </w:p>
    <w:p>
      <w:pPr>
        <w:pStyle w:val="45"/>
        <w:numPr>
          <w:ilvl w:val="0"/>
          <w:numId w:val="2"/>
        </w:numPr>
        <w:adjustRightInd w:val="0"/>
        <w:snapToGrid w:val="0"/>
        <w:spacing w:after="312" w:afterLines="100" w:line="300" w:lineRule="auto"/>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廉政承诺</w:t>
      </w:r>
    </w:p>
    <w:p>
      <w:pPr>
        <w:pStyle w:val="45"/>
        <w:numPr>
          <w:ilvl w:val="1"/>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pStyle w:val="45"/>
        <w:numPr>
          <w:ilvl w:val="1"/>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w:t>
      </w:r>
    </w:p>
    <w:p>
      <w:pPr>
        <w:pStyle w:val="45"/>
        <w:numPr>
          <w:ilvl w:val="1"/>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pStyle w:val="45"/>
        <w:numPr>
          <w:ilvl w:val="1"/>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pStyle w:val="45"/>
        <w:numPr>
          <w:ilvl w:val="1"/>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我司及其工作人员承诺：</w:t>
      </w:r>
    </w:p>
    <w:p>
      <w:pPr>
        <w:pStyle w:val="45"/>
        <w:numPr>
          <w:ilvl w:val="2"/>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45"/>
        <w:numPr>
          <w:ilvl w:val="2"/>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45"/>
        <w:numPr>
          <w:ilvl w:val="2"/>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45"/>
        <w:numPr>
          <w:ilvl w:val="2"/>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pStyle w:val="45"/>
        <w:numPr>
          <w:ilvl w:val="2"/>
          <w:numId w:val="3"/>
        </w:numPr>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45"/>
        <w:numPr>
          <w:ilvl w:val="0"/>
          <w:numId w:val="2"/>
        </w:numPr>
        <w:adjustRightInd w:val="0"/>
        <w:snapToGrid w:val="0"/>
        <w:spacing w:after="312" w:afterLines="100" w:line="300" w:lineRule="auto"/>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违约责任</w:t>
      </w:r>
    </w:p>
    <w:p>
      <w:pPr>
        <w:pStyle w:val="45"/>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pStyle w:val="45"/>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2.2 如我司违反本承诺书项下廉洁自律承诺，贵司有权：</w:t>
      </w:r>
    </w:p>
    <w:p>
      <w:pPr>
        <w:pStyle w:val="45"/>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2.2.1 立即取消我司投标、中标或在建项目的实施资格；</w:t>
      </w:r>
    </w:p>
    <w:p>
      <w:pPr>
        <w:pStyle w:val="45"/>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2.2.2 扣除我司在主合同项下已缴纳的履约保证金的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Style w:val="45"/>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2.2.3 拒绝我司在一定时期内参与贵司其他项目或经营活动的投标、服务。</w:t>
      </w:r>
    </w:p>
    <w:p>
      <w:pPr>
        <w:pStyle w:val="45"/>
        <w:numPr>
          <w:ilvl w:val="0"/>
          <w:numId w:val="2"/>
        </w:numPr>
        <w:adjustRightInd w:val="0"/>
        <w:snapToGrid w:val="0"/>
        <w:spacing w:after="312" w:afterLines="100" w:line="300" w:lineRule="auto"/>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争议解决</w:t>
      </w:r>
    </w:p>
    <w:p>
      <w:pPr>
        <w:pStyle w:val="45"/>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pStyle w:val="45"/>
        <w:numPr>
          <w:ilvl w:val="0"/>
          <w:numId w:val="2"/>
        </w:numPr>
        <w:adjustRightInd w:val="0"/>
        <w:snapToGrid w:val="0"/>
        <w:spacing w:after="312" w:afterLines="100" w:line="300" w:lineRule="auto"/>
        <w:rPr>
          <w:rStyle w:val="37"/>
          <w:rFonts w:ascii="Times New Roman" w:hAnsi="Times New Roman" w:eastAsia="宋体"/>
          <w:b/>
          <w:bCs/>
          <w:color w:val="000000"/>
          <w:sz w:val="23"/>
          <w:szCs w:val="23"/>
        </w:rPr>
      </w:pPr>
      <w:r>
        <w:rPr>
          <w:rStyle w:val="37"/>
          <w:rFonts w:hint="eastAsia" w:ascii="Times New Roman" w:hAnsi="Times New Roman" w:eastAsia="宋体"/>
          <w:b/>
          <w:bCs/>
          <w:color w:val="000000"/>
          <w:sz w:val="23"/>
          <w:szCs w:val="23"/>
        </w:rPr>
        <w:t>其他</w:t>
      </w:r>
    </w:p>
    <w:p>
      <w:pPr>
        <w:pStyle w:val="45"/>
        <w:tabs>
          <w:tab w:val="right" w:pos="8306"/>
        </w:tabs>
        <w:adjustRightInd w:val="0"/>
        <w:snapToGrid w:val="0"/>
        <w:spacing w:after="312" w:afterLines="100" w:line="300" w:lineRule="auto"/>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本承诺书经我司法定代表人或授权代表签字（包含签章）并加盖我司公章之日起生效。</w:t>
      </w:r>
    </w:p>
    <w:p>
      <w:pPr>
        <w:pStyle w:val="45"/>
        <w:tabs>
          <w:tab w:val="right" w:pos="8306"/>
        </w:tabs>
        <w:adjustRightInd w:val="0"/>
        <w:snapToGrid w:val="0"/>
        <w:spacing w:after="312" w:afterLines="100" w:line="300" w:lineRule="auto"/>
        <w:jc w:val="right"/>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法定代表人(或授权代表)签字：【】</w:t>
      </w:r>
    </w:p>
    <w:p>
      <w:pPr>
        <w:pStyle w:val="45"/>
        <w:tabs>
          <w:tab w:val="right" w:pos="8306"/>
        </w:tabs>
        <w:adjustRightInd w:val="0"/>
        <w:snapToGrid w:val="0"/>
        <w:spacing w:after="312" w:afterLines="100" w:line="300" w:lineRule="auto"/>
        <w:jc w:val="right"/>
        <w:rPr>
          <w:rStyle w:val="37"/>
          <w:rFonts w:ascii="Times New Roman" w:hAnsi="Times New Roman" w:eastAsia="宋体"/>
          <w:color w:val="000000"/>
          <w:sz w:val="23"/>
          <w:szCs w:val="23"/>
        </w:rPr>
      </w:pPr>
      <w:r>
        <w:rPr>
          <w:rStyle w:val="37"/>
          <w:rFonts w:hint="eastAsia" w:ascii="Times New Roman" w:hAnsi="Times New Roman" w:eastAsia="宋体"/>
          <w:color w:val="000000"/>
          <w:sz w:val="23"/>
          <w:szCs w:val="23"/>
        </w:rPr>
        <w:t>盖章：【】</w:t>
      </w:r>
    </w:p>
    <w:p>
      <w:pPr>
        <w:pStyle w:val="45"/>
        <w:tabs>
          <w:tab w:val="right" w:pos="8306"/>
        </w:tabs>
        <w:adjustRightInd w:val="0"/>
        <w:snapToGrid w:val="0"/>
        <w:spacing w:after="312" w:afterLines="100" w:line="300" w:lineRule="auto"/>
        <w:jc w:val="right"/>
        <w:rPr>
          <w:rStyle w:val="37"/>
          <w:rFonts w:hint="eastAsia"/>
        </w:rPr>
        <w:sectPr>
          <w:headerReference r:id="rId6" w:type="default"/>
          <w:footerReference r:id="rId7" w:type="default"/>
          <w:pgSz w:w="11906" w:h="16838"/>
          <w:pgMar w:top="1440" w:right="1080" w:bottom="1440" w:left="1080" w:header="851" w:footer="992" w:gutter="0"/>
          <w:cols w:space="720" w:num="1"/>
          <w:docGrid w:type="lines" w:linePitch="312" w:charSpace="0"/>
        </w:sectPr>
      </w:pPr>
      <w:r>
        <w:rPr>
          <w:rStyle w:val="37"/>
          <w:rFonts w:hint="eastAsia" w:ascii="Times New Roman" w:hAnsi="Times New Roman" w:eastAsia="宋体"/>
          <w:color w:val="000000"/>
          <w:sz w:val="23"/>
          <w:szCs w:val="23"/>
        </w:rPr>
        <w:t>日期：【】</w:t>
      </w:r>
    </w:p>
    <w:p>
      <w:pPr>
        <w:pStyle w:val="3"/>
        <w:ind w:left="0" w:leftChars="0" w:firstLine="0" w:firstLineChars="0"/>
        <w:rPr>
          <w:rFonts w:hint="eastAsia"/>
        </w:rPr>
      </w:pPr>
    </w:p>
    <w:p>
      <w:pPr>
        <w:rPr>
          <w:rFonts w:hint="eastAsia"/>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ascii="黑体" w:hAnsi="黑体" w:eastAsia="黑体" w:cs="黑体"/>
          <w:sz w:val="24"/>
          <w:szCs w:val="24"/>
          <w:lang w:eastAsia="zh-CN"/>
        </w:rPr>
      </w:pPr>
      <w:r>
        <w:rPr>
          <w:rFonts w:hint="eastAsia" w:ascii="黑体" w:hAnsi="黑体" w:eastAsia="黑体" w:cs="黑体"/>
          <w:sz w:val="24"/>
          <w:szCs w:val="24"/>
          <w:lang w:eastAsia="zh-CN"/>
        </w:rPr>
        <w:t>附件二：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eastAsia="黑体"/>
          <w:sz w:val="24"/>
          <w:highlight w:val="none"/>
          <w:lang w:val="en-US" w:eastAsia="zh-CN"/>
        </w:rPr>
      </w:pPr>
      <w:r>
        <w:rPr>
          <w:rFonts w:hint="eastAsia" w:eastAsia="黑体"/>
          <w:sz w:val="24"/>
          <w:highlight w:val="none"/>
        </w:rPr>
        <w:t xml:space="preserve">          </w:t>
      </w:r>
      <w:r>
        <w:rPr>
          <w:rFonts w:hint="eastAsia" w:eastAsia="黑体"/>
          <w:sz w:val="24"/>
          <w:highlight w:val="none"/>
          <w:lang w:val="en-US" w:eastAsia="zh-CN"/>
        </w:rPr>
        <w:t xml:space="preserve">      </w:t>
      </w:r>
    </w:p>
    <w:p>
      <w:pPr>
        <w:pStyle w:val="7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Style w:val="37"/>
          <w:rFonts w:hint="eastAsia" w:ascii="宋体" w:hAnsi="宋体" w:eastAsia="宋体" w:cs="Times New Roman"/>
          <w:b/>
          <w:bCs/>
          <w:sz w:val="32"/>
          <w:szCs w:val="32"/>
        </w:rPr>
      </w:pPr>
      <w:r>
        <w:rPr>
          <w:rStyle w:val="37"/>
          <w:rFonts w:hint="eastAsia" w:ascii="宋体" w:hAnsi="宋体" w:eastAsia="宋体" w:cs="Times New Roman"/>
          <w:b/>
          <w:bCs/>
          <w:sz w:val="32"/>
          <w:szCs w:val="32"/>
        </w:rPr>
        <w:t>航空安全保卫协议</w:t>
      </w:r>
    </w:p>
    <w:p>
      <w:pPr>
        <w:pStyle w:val="74"/>
        <w:pageBreakBefore w:val="0"/>
        <w:widowControl w:val="0"/>
        <w:kinsoku/>
        <w:wordWrap/>
        <w:overflowPunct/>
        <w:topLinePunct w:val="0"/>
        <w:bidi w:val="0"/>
        <w:adjustRightInd/>
        <w:snapToGrid/>
        <w:spacing w:line="560" w:lineRule="exact"/>
        <w:textAlignment w:val="auto"/>
        <w:rPr>
          <w:rStyle w:val="37"/>
          <w:rFonts w:ascii="仿宋_GB2312" w:hAnsi="新宋体" w:eastAsia="仿宋_GB2312"/>
          <w:sz w:val="32"/>
          <w:szCs w:val="32"/>
        </w:rPr>
      </w:pP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eastAsia="zh-CN"/>
        </w:rPr>
      </w:pPr>
      <w:r>
        <w:rPr>
          <w:rStyle w:val="37"/>
          <w:rFonts w:hint="eastAsia" w:ascii="宋体" w:hAnsi="宋体" w:eastAsia="宋体" w:cs="宋体"/>
          <w:kern w:val="2"/>
          <w:sz w:val="22"/>
          <w:szCs w:val="22"/>
        </w:rPr>
        <w:t>甲</w:t>
      </w:r>
      <w:r>
        <w:rPr>
          <w:rStyle w:val="37"/>
          <w:rFonts w:hint="eastAsia" w:ascii="宋体" w:hAnsi="宋体" w:eastAsia="宋体" w:cs="宋体"/>
          <w:kern w:val="2"/>
          <w:sz w:val="22"/>
          <w:szCs w:val="22"/>
          <w:lang w:val="en-US" w:eastAsia="zh-CN"/>
        </w:rPr>
        <w:t xml:space="preserve">  </w:t>
      </w:r>
      <w:r>
        <w:rPr>
          <w:rStyle w:val="37"/>
          <w:rFonts w:hint="eastAsia" w:ascii="宋体" w:hAnsi="宋体" w:eastAsia="宋体" w:cs="宋体"/>
          <w:kern w:val="2"/>
          <w:sz w:val="22"/>
          <w:szCs w:val="22"/>
        </w:rPr>
        <w:t xml:space="preserve">方: </w:t>
      </w:r>
      <w:r>
        <w:rPr>
          <w:rStyle w:val="37"/>
          <w:rFonts w:hint="eastAsia" w:ascii="宋体" w:hAnsi="宋体" w:eastAsia="宋体" w:cs="宋体"/>
          <w:kern w:val="2"/>
          <w:sz w:val="22"/>
          <w:szCs w:val="22"/>
          <w:lang w:val="en-US" w:eastAsia="zh-CN"/>
        </w:rPr>
        <w:t>杭州萧山国际机场汉莎航空食品有限公司</w:t>
      </w: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rPr>
      </w:pPr>
      <w:r>
        <w:rPr>
          <w:rStyle w:val="37"/>
          <w:rFonts w:hint="eastAsia" w:ascii="宋体" w:hAnsi="宋体" w:eastAsia="宋体" w:cs="宋体"/>
          <w:kern w:val="2"/>
          <w:sz w:val="22"/>
          <w:szCs w:val="22"/>
        </w:rPr>
        <w:t>住所地：</w:t>
      </w: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eastAsia="zh-CN"/>
        </w:rPr>
      </w:pPr>
      <w:r>
        <w:rPr>
          <w:rStyle w:val="37"/>
          <w:rFonts w:hint="eastAsia" w:ascii="宋体" w:hAnsi="宋体" w:eastAsia="宋体" w:cs="宋体"/>
          <w:kern w:val="2"/>
          <w:sz w:val="22"/>
          <w:szCs w:val="22"/>
          <w:lang w:eastAsia="zh-CN"/>
        </w:rPr>
        <w:t>法定代表人：</w:t>
      </w: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eastAsia="zh-CN"/>
        </w:rPr>
      </w:pPr>
      <w:r>
        <w:rPr>
          <w:rStyle w:val="37"/>
          <w:rFonts w:hint="eastAsia" w:ascii="宋体" w:hAnsi="宋体" w:eastAsia="宋体" w:cs="宋体"/>
          <w:kern w:val="2"/>
          <w:sz w:val="22"/>
          <w:szCs w:val="22"/>
          <w:lang w:val="en-US" w:eastAsia="zh-CN"/>
        </w:rPr>
        <w:t>乙  方：</w:t>
      </w: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eastAsia="zh-CN"/>
        </w:rPr>
      </w:pPr>
      <w:r>
        <w:rPr>
          <w:rStyle w:val="37"/>
          <w:rFonts w:hint="eastAsia" w:ascii="宋体" w:hAnsi="宋体" w:eastAsia="宋体" w:cs="宋体"/>
          <w:kern w:val="2"/>
          <w:sz w:val="22"/>
          <w:szCs w:val="22"/>
        </w:rPr>
        <w:t>住所地：</w:t>
      </w: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eastAsia="zh-CN"/>
        </w:rPr>
      </w:pPr>
      <w:r>
        <w:rPr>
          <w:rStyle w:val="37"/>
          <w:rFonts w:hint="eastAsia" w:ascii="宋体" w:hAnsi="宋体" w:eastAsia="宋体" w:cs="宋体"/>
          <w:kern w:val="2"/>
          <w:sz w:val="22"/>
          <w:szCs w:val="22"/>
          <w:lang w:eastAsia="zh-CN"/>
        </w:rPr>
        <w:t>法定代表人：</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为落实</w:t>
      </w:r>
      <w:r>
        <w:rPr>
          <w:rStyle w:val="37"/>
          <w:rFonts w:hint="eastAsia" w:ascii="宋体" w:hAnsi="宋体" w:eastAsia="宋体" w:cs="宋体"/>
          <w:sz w:val="22"/>
          <w:szCs w:val="22"/>
          <w:lang w:eastAsia="zh-CN"/>
        </w:rPr>
        <w:t>国家</w:t>
      </w:r>
      <w:r>
        <w:rPr>
          <w:rStyle w:val="37"/>
          <w:rFonts w:hint="eastAsia" w:ascii="宋体" w:hAnsi="宋体" w:eastAsia="宋体" w:cs="宋体"/>
          <w:sz w:val="22"/>
          <w:szCs w:val="22"/>
        </w:rPr>
        <w:t>民用航空局航空安全保卫工作要求，防范和及时处置各类非法干扰民用航空安全行为，</w:t>
      </w:r>
      <w:r>
        <w:rPr>
          <w:rStyle w:val="37"/>
          <w:rFonts w:hint="eastAsia" w:ascii="宋体" w:hAnsi="宋体" w:eastAsia="宋体" w:cs="宋体"/>
          <w:kern w:val="2"/>
          <w:sz w:val="22"/>
          <w:szCs w:val="22"/>
        </w:rPr>
        <w:t>落实安全生产责任制，维护民航运输和生产的正常秩序，保证飞行安全、空防安全，</w:t>
      </w:r>
      <w:r>
        <w:rPr>
          <w:rStyle w:val="37"/>
          <w:rFonts w:hint="eastAsia" w:ascii="宋体" w:hAnsi="宋体" w:eastAsia="宋体" w:cs="宋体"/>
          <w:sz w:val="22"/>
          <w:szCs w:val="22"/>
        </w:rPr>
        <w:t>确保航空运输有序运行，经甲乙双方协商，现就共同做好航空安保工作的有关事项，明确甲乙双方的责任和义务，达成如下协议。</w:t>
      </w: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37"/>
          <w:rFonts w:hint="eastAsia" w:ascii="宋体" w:hAnsi="宋体" w:eastAsia="宋体" w:cs="宋体"/>
          <w:b/>
          <w:bCs/>
          <w:sz w:val="22"/>
          <w:szCs w:val="22"/>
        </w:rPr>
      </w:pPr>
      <w:r>
        <w:rPr>
          <w:rStyle w:val="37"/>
          <w:rFonts w:hint="eastAsia" w:ascii="宋体" w:hAnsi="宋体" w:eastAsia="宋体" w:cs="宋体"/>
          <w:b/>
          <w:bCs/>
          <w:sz w:val="22"/>
          <w:szCs w:val="22"/>
        </w:rPr>
        <w:t>第一条  协议签订的依据</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1.</w:t>
      </w:r>
      <w:r>
        <w:rPr>
          <w:rStyle w:val="37"/>
          <w:rFonts w:hint="eastAsia" w:ascii="宋体" w:hAnsi="宋体" w:eastAsia="宋体" w:cs="宋体"/>
          <w:sz w:val="22"/>
          <w:szCs w:val="22"/>
        </w:rPr>
        <w:t>《国际民用航空公约》附件17</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2.</w:t>
      </w:r>
      <w:r>
        <w:rPr>
          <w:rStyle w:val="37"/>
          <w:rFonts w:hint="eastAsia" w:ascii="宋体" w:hAnsi="宋体" w:eastAsia="宋体" w:cs="宋体"/>
          <w:sz w:val="22"/>
          <w:szCs w:val="22"/>
        </w:rPr>
        <w:t>《中华人民共和国民用航空法》</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3.</w:t>
      </w:r>
      <w:r>
        <w:rPr>
          <w:rStyle w:val="37"/>
          <w:rFonts w:hint="eastAsia" w:ascii="宋体" w:hAnsi="宋体" w:eastAsia="宋体" w:cs="宋体"/>
          <w:sz w:val="22"/>
          <w:szCs w:val="22"/>
        </w:rPr>
        <w:t>《中华人民共和国民法典》</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4.</w:t>
      </w:r>
      <w:r>
        <w:rPr>
          <w:rStyle w:val="37"/>
          <w:rFonts w:hint="eastAsia" w:ascii="宋体" w:hAnsi="宋体" w:eastAsia="宋体" w:cs="宋体"/>
          <w:sz w:val="22"/>
          <w:szCs w:val="22"/>
        </w:rPr>
        <w:t>《中华人民共和国安全生产法》</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5.</w:t>
      </w:r>
      <w:r>
        <w:rPr>
          <w:rStyle w:val="37"/>
          <w:rFonts w:hint="eastAsia" w:ascii="宋体" w:hAnsi="宋体" w:eastAsia="宋体" w:cs="宋体"/>
          <w:sz w:val="22"/>
          <w:szCs w:val="22"/>
        </w:rPr>
        <w:t>《中华人民共和国反恐怖主义法》</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6.</w:t>
      </w:r>
      <w:r>
        <w:rPr>
          <w:rStyle w:val="37"/>
          <w:rFonts w:hint="eastAsia" w:ascii="宋体" w:hAnsi="宋体" w:eastAsia="宋体" w:cs="宋体"/>
          <w:sz w:val="22"/>
          <w:szCs w:val="22"/>
        </w:rPr>
        <w:t>《中华人民共和国民用航空安全保卫条例》</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7.</w:t>
      </w:r>
      <w:r>
        <w:rPr>
          <w:rStyle w:val="37"/>
          <w:rFonts w:hint="eastAsia" w:ascii="宋体" w:hAnsi="宋体" w:eastAsia="宋体" w:cs="宋体"/>
          <w:sz w:val="22"/>
          <w:szCs w:val="22"/>
        </w:rPr>
        <w:t>《国家民用航空安全保卫方案》</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8.</w:t>
      </w:r>
      <w:r>
        <w:rPr>
          <w:rStyle w:val="37"/>
          <w:rFonts w:hint="eastAsia" w:ascii="宋体" w:hAnsi="宋体" w:eastAsia="宋体" w:cs="宋体"/>
          <w:sz w:val="22"/>
          <w:szCs w:val="22"/>
        </w:rPr>
        <w:t>《国家民用航空安全保卫质量控制</w:t>
      </w:r>
      <w:r>
        <w:rPr>
          <w:rStyle w:val="37"/>
          <w:rFonts w:hint="eastAsia" w:ascii="宋体" w:hAnsi="宋体" w:eastAsia="宋体" w:cs="宋体"/>
          <w:sz w:val="22"/>
          <w:szCs w:val="22"/>
          <w:lang w:eastAsia="zh-CN"/>
        </w:rPr>
        <w:t>方案</w:t>
      </w:r>
      <w:r>
        <w:rPr>
          <w:rStyle w:val="37"/>
          <w:rFonts w:hint="eastAsia" w:ascii="宋体" w:hAnsi="宋体" w:eastAsia="宋体" w:cs="宋体"/>
          <w:sz w:val="22"/>
          <w:szCs w:val="22"/>
        </w:rPr>
        <w:t>》</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9.</w:t>
      </w:r>
      <w:r>
        <w:rPr>
          <w:rStyle w:val="37"/>
          <w:rFonts w:hint="eastAsia" w:ascii="宋体" w:hAnsi="宋体" w:eastAsia="宋体" w:cs="宋体"/>
          <w:sz w:val="22"/>
          <w:szCs w:val="22"/>
        </w:rPr>
        <w:t>《国家民用航空安全保卫培训方案》</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10.</w:t>
      </w:r>
      <w:r>
        <w:rPr>
          <w:rStyle w:val="37"/>
          <w:rFonts w:hint="eastAsia" w:ascii="宋体" w:hAnsi="宋体" w:eastAsia="宋体" w:cs="宋体"/>
          <w:sz w:val="22"/>
          <w:szCs w:val="22"/>
        </w:rPr>
        <w:t>《民用航空安全检查规则》</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11.</w:t>
      </w:r>
      <w:r>
        <w:rPr>
          <w:rStyle w:val="37"/>
          <w:rFonts w:hint="eastAsia" w:ascii="宋体" w:hAnsi="宋体" w:eastAsia="宋体" w:cs="宋体"/>
          <w:sz w:val="22"/>
          <w:szCs w:val="22"/>
        </w:rPr>
        <w:t>《</w:t>
      </w:r>
      <w:r>
        <w:rPr>
          <w:rStyle w:val="37"/>
          <w:rFonts w:hint="eastAsia" w:ascii="宋体" w:hAnsi="宋体" w:eastAsia="宋体" w:cs="宋体"/>
          <w:sz w:val="22"/>
          <w:szCs w:val="22"/>
          <w:lang w:val="en-US" w:eastAsia="zh-CN"/>
        </w:rPr>
        <w:t>杭州萧山国际机场</w:t>
      </w:r>
      <w:r>
        <w:rPr>
          <w:rStyle w:val="37"/>
          <w:rFonts w:hint="eastAsia" w:ascii="宋体" w:hAnsi="宋体" w:eastAsia="宋体" w:cs="宋体"/>
          <w:sz w:val="22"/>
          <w:szCs w:val="22"/>
        </w:rPr>
        <w:t>航空安全保卫方案》</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12.</w:t>
      </w:r>
      <w:r>
        <w:rPr>
          <w:rStyle w:val="37"/>
          <w:rFonts w:hint="eastAsia" w:ascii="宋体" w:hAnsi="宋体" w:eastAsia="宋体" w:cs="宋体"/>
          <w:sz w:val="22"/>
          <w:szCs w:val="22"/>
        </w:rPr>
        <w:t>《</w:t>
      </w:r>
      <w:r>
        <w:rPr>
          <w:rStyle w:val="37"/>
          <w:rFonts w:hint="eastAsia" w:ascii="宋体" w:hAnsi="宋体" w:eastAsia="宋体" w:cs="宋体"/>
          <w:sz w:val="22"/>
          <w:szCs w:val="22"/>
          <w:lang w:val="en-US" w:eastAsia="zh-CN"/>
        </w:rPr>
        <w:t>杭州萧山国际机场汉莎航空食品有限公司</w:t>
      </w:r>
      <w:r>
        <w:rPr>
          <w:rStyle w:val="37"/>
          <w:rFonts w:hint="eastAsia" w:ascii="宋体" w:hAnsi="宋体" w:eastAsia="宋体" w:cs="宋体"/>
          <w:sz w:val="22"/>
          <w:szCs w:val="22"/>
        </w:rPr>
        <w:t>航空安全保卫方案》</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lang w:val="en-US" w:eastAsia="zh-CN"/>
        </w:rPr>
      </w:pPr>
      <w:r>
        <w:rPr>
          <w:rStyle w:val="37"/>
          <w:rFonts w:hint="eastAsia" w:ascii="宋体" w:hAnsi="宋体" w:eastAsia="宋体" w:cs="宋体"/>
          <w:sz w:val="22"/>
          <w:szCs w:val="22"/>
          <w:lang w:val="en-US" w:eastAsia="zh-CN"/>
        </w:rPr>
        <w:t>以上法律、法规、规则、手册等依据文件包括就该文件不时作出的补充和修改，属于同一类内容的文件，应以最新有效文本为准。</w:t>
      </w: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37"/>
          <w:rFonts w:hint="eastAsia" w:ascii="宋体" w:hAnsi="宋体" w:eastAsia="宋体" w:cs="宋体"/>
          <w:b/>
          <w:bCs/>
          <w:sz w:val="22"/>
          <w:szCs w:val="22"/>
          <w:lang w:val="en-US" w:eastAsia="zh-CN"/>
        </w:rPr>
      </w:pPr>
      <w:r>
        <w:rPr>
          <w:rStyle w:val="37"/>
          <w:rFonts w:hint="eastAsia" w:ascii="宋体" w:hAnsi="宋体" w:eastAsia="宋体" w:cs="宋体"/>
          <w:b/>
          <w:bCs/>
          <w:sz w:val="22"/>
          <w:szCs w:val="22"/>
        </w:rPr>
        <w:t>第二条  职责</w:t>
      </w:r>
      <w:r>
        <w:rPr>
          <w:rStyle w:val="37"/>
          <w:rFonts w:hint="eastAsia" w:ascii="宋体" w:hAnsi="宋体" w:eastAsia="宋体" w:cs="宋体"/>
          <w:b/>
          <w:bCs/>
          <w:sz w:val="22"/>
          <w:szCs w:val="22"/>
          <w:lang w:val="en-US" w:eastAsia="zh-CN"/>
        </w:rPr>
        <w:t>要求</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color w:val="auto"/>
          <w:kern w:val="2"/>
          <w:sz w:val="22"/>
          <w:szCs w:val="22"/>
        </w:rPr>
      </w:pPr>
      <w:r>
        <w:rPr>
          <w:rStyle w:val="37"/>
          <w:rFonts w:hint="eastAsia" w:ascii="宋体" w:hAnsi="宋体" w:eastAsia="宋体" w:cs="宋体"/>
          <w:color w:val="auto"/>
          <w:kern w:val="2"/>
          <w:sz w:val="22"/>
          <w:szCs w:val="22"/>
        </w:rPr>
        <w:t>1</w:t>
      </w:r>
      <w:r>
        <w:rPr>
          <w:rStyle w:val="37"/>
          <w:rFonts w:hint="eastAsia" w:ascii="宋体" w:hAnsi="宋体" w:eastAsia="宋体" w:cs="宋体"/>
          <w:color w:val="auto"/>
          <w:kern w:val="2"/>
          <w:sz w:val="22"/>
          <w:szCs w:val="22"/>
          <w:lang w:val="en-US" w:eastAsia="zh-CN"/>
        </w:rPr>
        <w:t>.</w:t>
      </w:r>
      <w:r>
        <w:rPr>
          <w:rStyle w:val="37"/>
          <w:rFonts w:hint="eastAsia" w:ascii="宋体" w:hAnsi="宋体" w:eastAsia="宋体" w:cs="宋体"/>
          <w:color w:val="auto"/>
          <w:kern w:val="2"/>
          <w:sz w:val="22"/>
          <w:szCs w:val="22"/>
        </w:rPr>
        <w:t>甲、乙双方</w:t>
      </w:r>
      <w:r>
        <w:rPr>
          <w:rStyle w:val="37"/>
          <w:rFonts w:hint="eastAsia" w:ascii="宋体" w:hAnsi="宋体" w:eastAsia="宋体" w:cs="宋体"/>
          <w:kern w:val="2"/>
          <w:sz w:val="22"/>
          <w:szCs w:val="22"/>
          <w:lang w:eastAsia="zh-CN"/>
        </w:rPr>
        <w:t>应</w:t>
      </w:r>
      <w:r>
        <w:rPr>
          <w:rStyle w:val="37"/>
          <w:rFonts w:hint="eastAsia" w:ascii="宋体" w:hAnsi="宋体" w:eastAsia="宋体" w:cs="宋体"/>
          <w:b w:val="0"/>
          <w:i w:val="0"/>
          <w:color w:val="000000"/>
          <w:kern w:val="2"/>
          <w:sz w:val="22"/>
          <w:szCs w:val="22"/>
        </w:rPr>
        <w:t>根据国家航空安全保卫法律</w:t>
      </w:r>
      <w:r>
        <w:rPr>
          <w:rStyle w:val="67"/>
          <w:rFonts w:hint="eastAsia" w:ascii="宋体" w:hAnsi="宋体" w:eastAsia="宋体" w:cs="宋体"/>
          <w:kern w:val="2"/>
          <w:sz w:val="22"/>
          <w:szCs w:val="22"/>
        </w:rPr>
        <w:t>、</w:t>
      </w:r>
      <w:r>
        <w:rPr>
          <w:rStyle w:val="37"/>
          <w:rFonts w:hint="eastAsia" w:ascii="宋体" w:hAnsi="宋体" w:eastAsia="宋体" w:cs="宋体"/>
          <w:b w:val="0"/>
          <w:i w:val="0"/>
          <w:color w:val="000000"/>
          <w:kern w:val="2"/>
          <w:sz w:val="22"/>
          <w:szCs w:val="22"/>
        </w:rPr>
        <w:t>法规</w:t>
      </w:r>
      <w:r>
        <w:rPr>
          <w:rStyle w:val="67"/>
          <w:rFonts w:hint="eastAsia" w:ascii="宋体" w:hAnsi="宋体" w:eastAsia="宋体" w:cs="宋体"/>
          <w:kern w:val="2"/>
          <w:sz w:val="22"/>
          <w:szCs w:val="22"/>
        </w:rPr>
        <w:t>、</w:t>
      </w:r>
      <w:r>
        <w:rPr>
          <w:rStyle w:val="37"/>
          <w:rFonts w:hint="eastAsia" w:ascii="宋体" w:hAnsi="宋体" w:eastAsia="宋体" w:cs="宋体"/>
          <w:b w:val="0"/>
          <w:i w:val="0"/>
          <w:color w:val="000000"/>
          <w:kern w:val="2"/>
          <w:sz w:val="22"/>
          <w:szCs w:val="22"/>
        </w:rPr>
        <w:t>规章</w:t>
      </w:r>
      <w:r>
        <w:rPr>
          <w:rStyle w:val="67"/>
          <w:rFonts w:hint="eastAsia" w:ascii="宋体" w:hAnsi="宋体" w:eastAsia="宋体" w:cs="宋体"/>
          <w:kern w:val="2"/>
          <w:sz w:val="22"/>
          <w:szCs w:val="22"/>
        </w:rPr>
        <w:t>，</w:t>
      </w:r>
      <w:r>
        <w:rPr>
          <w:rStyle w:val="37"/>
          <w:rFonts w:hint="eastAsia" w:ascii="宋体" w:hAnsi="宋体" w:eastAsia="宋体" w:cs="宋体"/>
          <w:b w:val="0"/>
          <w:i w:val="0"/>
          <w:color w:val="000000"/>
          <w:kern w:val="2"/>
          <w:sz w:val="22"/>
          <w:szCs w:val="22"/>
          <w:lang w:val="en-US" w:eastAsia="zh-CN"/>
        </w:rPr>
        <w:t>采取</w:t>
      </w:r>
      <w:r>
        <w:rPr>
          <w:rStyle w:val="37"/>
          <w:rFonts w:hint="eastAsia" w:ascii="宋体" w:hAnsi="宋体" w:eastAsia="宋体" w:cs="宋体"/>
          <w:b w:val="0"/>
          <w:i w:val="0"/>
          <w:color w:val="000000"/>
          <w:kern w:val="2"/>
          <w:sz w:val="22"/>
          <w:szCs w:val="22"/>
        </w:rPr>
        <w:t>安全保卫</w:t>
      </w:r>
      <w:r>
        <w:rPr>
          <w:rStyle w:val="37"/>
          <w:rFonts w:hint="eastAsia" w:ascii="宋体" w:hAnsi="宋体" w:eastAsia="宋体" w:cs="宋体"/>
          <w:b w:val="0"/>
          <w:i w:val="0"/>
          <w:color w:val="000000"/>
          <w:kern w:val="2"/>
          <w:sz w:val="22"/>
          <w:szCs w:val="22"/>
          <w:lang w:val="en-US" w:eastAsia="zh-CN"/>
        </w:rPr>
        <w:t>措施</w:t>
      </w:r>
      <w:r>
        <w:rPr>
          <w:rStyle w:val="67"/>
          <w:rFonts w:hint="eastAsia" w:ascii="宋体" w:hAnsi="宋体" w:eastAsia="宋体" w:cs="宋体"/>
          <w:kern w:val="2"/>
          <w:sz w:val="22"/>
          <w:szCs w:val="22"/>
        </w:rPr>
        <w:t>，</w:t>
      </w:r>
      <w:r>
        <w:rPr>
          <w:rStyle w:val="37"/>
          <w:rFonts w:hint="eastAsia" w:ascii="宋体" w:hAnsi="宋体" w:eastAsia="宋体" w:cs="宋体"/>
          <w:b w:val="0"/>
          <w:i w:val="0"/>
          <w:color w:val="000000"/>
          <w:kern w:val="2"/>
          <w:sz w:val="22"/>
          <w:szCs w:val="22"/>
        </w:rPr>
        <w:t>确保</w:t>
      </w:r>
      <w:r>
        <w:rPr>
          <w:rStyle w:val="37"/>
          <w:rFonts w:hint="eastAsia" w:ascii="宋体" w:hAnsi="宋体" w:eastAsia="宋体" w:cs="宋体"/>
          <w:b w:val="0"/>
          <w:i w:val="0"/>
          <w:color w:val="000000"/>
          <w:kern w:val="2"/>
          <w:sz w:val="22"/>
          <w:szCs w:val="22"/>
          <w:lang w:val="en-US" w:eastAsia="zh-CN"/>
        </w:rPr>
        <w:t>措施</w:t>
      </w:r>
      <w:r>
        <w:rPr>
          <w:rStyle w:val="37"/>
          <w:rFonts w:hint="eastAsia" w:ascii="宋体" w:hAnsi="宋体" w:eastAsia="宋体" w:cs="宋体"/>
          <w:b w:val="0"/>
          <w:i w:val="0"/>
          <w:color w:val="000000"/>
          <w:kern w:val="2"/>
          <w:sz w:val="22"/>
          <w:szCs w:val="22"/>
        </w:rPr>
        <w:t>的适当和有效</w:t>
      </w:r>
      <w:r>
        <w:rPr>
          <w:rStyle w:val="67"/>
          <w:rFonts w:hint="eastAsia" w:ascii="宋体" w:hAnsi="宋体" w:eastAsia="宋体" w:cs="宋体"/>
          <w:kern w:val="2"/>
          <w:sz w:val="22"/>
          <w:szCs w:val="22"/>
        </w:rPr>
        <w:t>；</w:t>
      </w:r>
      <w:r>
        <w:rPr>
          <w:rStyle w:val="37"/>
          <w:rFonts w:hint="eastAsia" w:ascii="宋体" w:hAnsi="宋体" w:eastAsia="宋体" w:cs="宋体"/>
          <w:b w:val="0"/>
          <w:i w:val="0"/>
          <w:color w:val="000000"/>
          <w:kern w:val="2"/>
          <w:sz w:val="22"/>
          <w:szCs w:val="22"/>
        </w:rPr>
        <w:t>同时将安全保卫</w:t>
      </w:r>
      <w:r>
        <w:rPr>
          <w:rStyle w:val="37"/>
          <w:rFonts w:hint="eastAsia" w:ascii="宋体" w:hAnsi="宋体" w:eastAsia="宋体" w:cs="宋体"/>
          <w:b w:val="0"/>
          <w:i w:val="0"/>
          <w:color w:val="000000"/>
          <w:kern w:val="2"/>
          <w:sz w:val="22"/>
          <w:szCs w:val="22"/>
          <w:lang w:val="en-US" w:eastAsia="zh-CN"/>
        </w:rPr>
        <w:t>要求</w:t>
      </w:r>
      <w:r>
        <w:rPr>
          <w:rStyle w:val="37"/>
          <w:rFonts w:hint="eastAsia" w:ascii="宋体" w:hAnsi="宋体" w:eastAsia="宋体" w:cs="宋体"/>
          <w:b w:val="0"/>
          <w:i w:val="0"/>
          <w:color w:val="000000"/>
          <w:kern w:val="2"/>
          <w:sz w:val="22"/>
          <w:szCs w:val="22"/>
        </w:rPr>
        <w:t>的有关部分</w:t>
      </w:r>
      <w:r>
        <w:rPr>
          <w:rStyle w:val="37"/>
          <w:rFonts w:hint="eastAsia" w:ascii="宋体" w:hAnsi="宋体" w:eastAsia="宋体" w:cs="宋体"/>
          <w:b w:val="0"/>
          <w:i w:val="0"/>
          <w:color w:val="000000"/>
          <w:kern w:val="2"/>
          <w:sz w:val="22"/>
          <w:szCs w:val="22"/>
          <w:lang w:val="en-US" w:eastAsia="zh-CN"/>
        </w:rPr>
        <w:t>告知</w:t>
      </w:r>
      <w:r>
        <w:rPr>
          <w:rStyle w:val="37"/>
          <w:rFonts w:hint="eastAsia" w:ascii="宋体" w:hAnsi="宋体" w:eastAsia="宋体" w:cs="宋体"/>
          <w:b w:val="0"/>
          <w:i w:val="0"/>
          <w:color w:val="000000"/>
          <w:kern w:val="2"/>
          <w:sz w:val="22"/>
          <w:szCs w:val="22"/>
          <w:lang w:eastAsia="zh-CN"/>
        </w:rPr>
        <w:t>对方。</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37"/>
          <w:rFonts w:hint="eastAsia" w:ascii="宋体" w:hAnsi="宋体" w:eastAsia="宋体" w:cs="宋体"/>
          <w:kern w:val="2"/>
          <w:sz w:val="22"/>
          <w:szCs w:val="22"/>
        </w:rPr>
      </w:pPr>
      <w:r>
        <w:rPr>
          <w:rStyle w:val="37"/>
          <w:rFonts w:hint="eastAsia" w:ascii="宋体" w:hAnsi="宋体" w:eastAsia="宋体" w:cs="宋体"/>
          <w:kern w:val="2"/>
          <w:sz w:val="22"/>
          <w:szCs w:val="22"/>
        </w:rPr>
        <w:t>2</w:t>
      </w:r>
      <w:r>
        <w:rPr>
          <w:rStyle w:val="37"/>
          <w:rFonts w:hint="eastAsia" w:ascii="宋体" w:hAnsi="宋体" w:eastAsia="宋体" w:cs="宋体"/>
          <w:kern w:val="2"/>
          <w:sz w:val="22"/>
          <w:szCs w:val="22"/>
          <w:lang w:val="en-US" w:eastAsia="zh-CN"/>
        </w:rPr>
        <w:t>.</w:t>
      </w:r>
      <w:r>
        <w:rPr>
          <w:rStyle w:val="37"/>
          <w:rFonts w:hint="eastAsia" w:ascii="宋体" w:hAnsi="宋体" w:eastAsia="宋体" w:cs="宋体"/>
          <w:kern w:val="2"/>
          <w:sz w:val="22"/>
          <w:szCs w:val="22"/>
        </w:rPr>
        <w:t>甲、乙双方应严格履行</w:t>
      </w:r>
      <w:r>
        <w:rPr>
          <w:rStyle w:val="37"/>
          <w:rFonts w:hint="eastAsia" w:ascii="宋体" w:hAnsi="宋体" w:eastAsia="宋体" w:cs="宋体"/>
          <w:kern w:val="2"/>
          <w:sz w:val="22"/>
          <w:szCs w:val="22"/>
          <w:lang w:eastAsia="zh-CN"/>
        </w:rPr>
        <w:t>国家</w:t>
      </w:r>
      <w:r>
        <w:rPr>
          <w:rStyle w:val="37"/>
          <w:rFonts w:hint="eastAsia" w:ascii="宋体" w:hAnsi="宋体" w:eastAsia="宋体" w:cs="宋体"/>
          <w:kern w:val="2"/>
          <w:sz w:val="22"/>
          <w:szCs w:val="22"/>
        </w:rPr>
        <w:t>民用航空安全保卫法律、法规以及双方的安全保卫相关要求，确保安全保卫措施落实到位。</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37"/>
          <w:rFonts w:hint="eastAsia" w:ascii="宋体" w:hAnsi="宋体" w:eastAsia="宋体" w:cs="宋体"/>
          <w:b/>
          <w:bCs/>
          <w:sz w:val="22"/>
          <w:szCs w:val="22"/>
        </w:rPr>
      </w:pPr>
      <w:r>
        <w:rPr>
          <w:rStyle w:val="37"/>
          <w:rFonts w:hint="eastAsia" w:ascii="宋体" w:hAnsi="宋体" w:eastAsia="宋体" w:cs="宋体"/>
          <w:kern w:val="2"/>
          <w:sz w:val="22"/>
          <w:szCs w:val="22"/>
          <w:lang w:val="en-US" w:eastAsia="zh-CN"/>
        </w:rPr>
        <w:t>3.乙方须确保其</w:t>
      </w:r>
      <w:r>
        <w:rPr>
          <w:rStyle w:val="37"/>
          <w:rFonts w:hint="eastAsia" w:ascii="宋体" w:hAnsi="宋体" w:eastAsia="宋体" w:cs="宋体"/>
          <w:sz w:val="22"/>
          <w:szCs w:val="22"/>
          <w:highlight w:val="none"/>
        </w:rPr>
        <w:t>生产场地、制作工艺、仓储环境、条件设施和装载配送均符合《中华人民共和国食品安全法》、相关行政法规以及当地政府</w:t>
      </w:r>
      <w:r>
        <w:rPr>
          <w:rStyle w:val="37"/>
          <w:rFonts w:hint="eastAsia" w:ascii="宋体" w:hAnsi="宋体" w:eastAsia="宋体" w:cs="宋体"/>
          <w:sz w:val="22"/>
          <w:szCs w:val="22"/>
          <w:highlight w:val="none"/>
          <w:lang w:eastAsia="zh-CN"/>
        </w:rPr>
        <w:t>、</w:t>
      </w:r>
      <w:r>
        <w:rPr>
          <w:rStyle w:val="37"/>
          <w:rFonts w:hint="eastAsia" w:ascii="宋体" w:hAnsi="宋体" w:eastAsia="宋体" w:cs="宋体"/>
          <w:sz w:val="22"/>
          <w:szCs w:val="22"/>
          <w:highlight w:val="none"/>
          <w:lang w:val="en-US" w:eastAsia="zh-CN"/>
        </w:rPr>
        <w:t>机场</w:t>
      </w:r>
      <w:r>
        <w:rPr>
          <w:rStyle w:val="37"/>
          <w:rFonts w:hint="eastAsia" w:ascii="宋体" w:hAnsi="宋体" w:eastAsia="宋体" w:cs="宋体"/>
          <w:sz w:val="22"/>
          <w:szCs w:val="22"/>
          <w:highlight w:val="none"/>
        </w:rPr>
        <w:t>有关</w:t>
      </w:r>
      <w:r>
        <w:rPr>
          <w:rStyle w:val="37"/>
          <w:rFonts w:hint="eastAsia" w:ascii="宋体" w:hAnsi="宋体" w:eastAsia="宋体" w:cs="宋体"/>
          <w:sz w:val="22"/>
          <w:szCs w:val="22"/>
          <w:highlight w:val="none"/>
          <w:lang w:val="en-US" w:eastAsia="zh-CN"/>
        </w:rPr>
        <w:t>安全保卫</w:t>
      </w:r>
      <w:r>
        <w:rPr>
          <w:rStyle w:val="37"/>
          <w:rFonts w:hint="eastAsia" w:ascii="宋体" w:hAnsi="宋体" w:eastAsia="宋体" w:cs="宋体"/>
          <w:sz w:val="22"/>
          <w:szCs w:val="22"/>
          <w:highlight w:val="none"/>
        </w:rPr>
        <w:t>管理</w:t>
      </w:r>
      <w:r>
        <w:rPr>
          <w:rStyle w:val="37"/>
          <w:rFonts w:hint="eastAsia" w:ascii="宋体" w:hAnsi="宋体" w:eastAsia="宋体" w:cs="宋体"/>
          <w:sz w:val="22"/>
          <w:szCs w:val="22"/>
          <w:highlight w:val="none"/>
          <w:lang w:val="en-US" w:eastAsia="zh-CN"/>
        </w:rPr>
        <w:t>相关</w:t>
      </w:r>
      <w:r>
        <w:rPr>
          <w:rStyle w:val="37"/>
          <w:rFonts w:hint="eastAsia" w:ascii="宋体" w:hAnsi="宋体" w:eastAsia="宋体" w:cs="宋体"/>
          <w:sz w:val="22"/>
          <w:szCs w:val="22"/>
          <w:highlight w:val="none"/>
        </w:rPr>
        <w:t>规定</w:t>
      </w:r>
      <w:r>
        <w:rPr>
          <w:rStyle w:val="37"/>
          <w:rFonts w:hint="eastAsia" w:ascii="宋体" w:hAnsi="宋体" w:eastAsia="宋体" w:cs="宋体"/>
          <w:sz w:val="22"/>
          <w:szCs w:val="22"/>
          <w:highlight w:val="none"/>
          <w:lang w:eastAsia="zh-CN"/>
        </w:rPr>
        <w:t>。</w:t>
      </w:r>
      <w:r>
        <w:rPr>
          <w:rStyle w:val="37"/>
          <w:rFonts w:hint="eastAsia" w:ascii="宋体" w:hAnsi="宋体" w:eastAsia="宋体" w:cs="宋体"/>
          <w:sz w:val="22"/>
          <w:szCs w:val="22"/>
          <w:lang w:val="en-US" w:eastAsia="zh-CN"/>
        </w:rPr>
        <w:br w:type="textWrapping"/>
      </w:r>
      <w:r>
        <w:rPr>
          <w:rStyle w:val="37"/>
          <w:rFonts w:hint="eastAsia" w:ascii="宋体" w:hAnsi="宋体" w:eastAsia="宋体" w:cs="宋体"/>
          <w:sz w:val="22"/>
          <w:szCs w:val="22"/>
          <w:lang w:val="en-US" w:eastAsia="zh-CN"/>
        </w:rPr>
        <w:t xml:space="preserve">   </w:t>
      </w:r>
      <w:r>
        <w:rPr>
          <w:rStyle w:val="37"/>
          <w:rFonts w:hint="eastAsia" w:ascii="宋体" w:hAnsi="宋体" w:eastAsia="宋体" w:cs="宋体"/>
          <w:b/>
          <w:bCs/>
          <w:sz w:val="22"/>
          <w:szCs w:val="22"/>
        </w:rPr>
        <w:t>第三条  通行区域的控制</w:t>
      </w: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37"/>
          <w:rFonts w:hint="eastAsia" w:ascii="宋体" w:hAnsi="宋体" w:eastAsia="宋体" w:cs="宋体"/>
          <w:kern w:val="2"/>
          <w:sz w:val="22"/>
          <w:szCs w:val="22"/>
          <w:lang w:eastAsia="zh-CN"/>
        </w:rPr>
      </w:pPr>
      <w:r>
        <w:rPr>
          <w:rStyle w:val="37"/>
          <w:rFonts w:hint="eastAsia" w:ascii="宋体" w:hAnsi="宋体" w:eastAsia="宋体" w:cs="宋体"/>
          <w:kern w:val="2"/>
          <w:sz w:val="22"/>
          <w:szCs w:val="22"/>
        </w:rPr>
        <w:t>1</w:t>
      </w:r>
      <w:r>
        <w:rPr>
          <w:rStyle w:val="37"/>
          <w:rFonts w:hint="eastAsia" w:ascii="宋体" w:hAnsi="宋体" w:eastAsia="宋体" w:cs="宋体"/>
          <w:kern w:val="2"/>
          <w:sz w:val="22"/>
          <w:szCs w:val="22"/>
          <w:lang w:val="en-US" w:eastAsia="zh-CN"/>
        </w:rPr>
        <w:t>.</w:t>
      </w:r>
      <w:r>
        <w:rPr>
          <w:rStyle w:val="37"/>
          <w:rFonts w:hint="eastAsia" w:ascii="宋体" w:hAnsi="宋体" w:eastAsia="宋体" w:cs="宋体"/>
          <w:kern w:val="2"/>
          <w:sz w:val="22"/>
          <w:szCs w:val="22"/>
        </w:rPr>
        <w:t>甲方按照国家相关航空安保法律、法规和规章负责</w:t>
      </w:r>
      <w:r>
        <w:rPr>
          <w:rStyle w:val="37"/>
          <w:rFonts w:hint="eastAsia" w:ascii="宋体" w:hAnsi="宋体" w:eastAsia="宋体" w:cs="宋体"/>
          <w:kern w:val="2"/>
          <w:sz w:val="22"/>
          <w:szCs w:val="22"/>
          <w:lang w:val="en-US" w:eastAsia="zh-CN"/>
        </w:rPr>
        <w:t>受控区</w:t>
      </w:r>
      <w:r>
        <w:rPr>
          <w:rStyle w:val="37"/>
          <w:rFonts w:hint="eastAsia" w:ascii="宋体" w:hAnsi="宋体" w:eastAsia="宋体" w:cs="宋体"/>
          <w:kern w:val="2"/>
          <w:sz w:val="22"/>
          <w:szCs w:val="22"/>
        </w:rPr>
        <w:t>的封闭式分区管理</w:t>
      </w:r>
      <w:r>
        <w:rPr>
          <w:rStyle w:val="37"/>
          <w:rFonts w:hint="eastAsia" w:ascii="宋体" w:hAnsi="宋体" w:eastAsia="宋体" w:cs="宋体"/>
          <w:kern w:val="2"/>
          <w:sz w:val="22"/>
          <w:szCs w:val="22"/>
          <w:lang w:eastAsia="zh-CN"/>
        </w:rPr>
        <w:t>。</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7"/>
          <w:rFonts w:hint="eastAsia" w:ascii="宋体" w:hAnsi="宋体" w:eastAsia="宋体" w:cs="宋体"/>
          <w:sz w:val="22"/>
          <w:szCs w:val="22"/>
          <w:lang w:val="en-US" w:eastAsia="zh-CN"/>
        </w:rPr>
      </w:pPr>
      <w:r>
        <w:rPr>
          <w:rStyle w:val="37"/>
          <w:rFonts w:hint="eastAsia" w:ascii="宋体" w:hAnsi="宋体" w:eastAsia="宋体" w:cs="宋体"/>
          <w:sz w:val="22"/>
          <w:szCs w:val="22"/>
          <w:lang w:val="en-US" w:eastAsia="zh-CN"/>
        </w:rPr>
        <w:t>2.</w:t>
      </w:r>
      <w:r>
        <w:rPr>
          <w:rStyle w:val="37"/>
          <w:rFonts w:hint="eastAsia" w:ascii="宋体" w:hAnsi="宋体" w:eastAsia="宋体" w:cs="宋体"/>
          <w:sz w:val="22"/>
          <w:szCs w:val="22"/>
        </w:rPr>
        <w:t>乙方在</w:t>
      </w:r>
      <w:r>
        <w:rPr>
          <w:rStyle w:val="37"/>
          <w:rFonts w:hint="eastAsia" w:ascii="宋体" w:hAnsi="宋体" w:eastAsia="宋体" w:cs="宋体"/>
          <w:sz w:val="22"/>
          <w:szCs w:val="22"/>
          <w:lang w:val="en-US" w:eastAsia="zh-CN"/>
        </w:rPr>
        <w:t>甲方</w:t>
      </w:r>
      <w:r>
        <w:rPr>
          <w:rStyle w:val="37"/>
          <w:rFonts w:hint="eastAsia" w:ascii="宋体" w:hAnsi="宋体" w:eastAsia="宋体" w:cs="宋体"/>
          <w:sz w:val="22"/>
          <w:szCs w:val="22"/>
        </w:rPr>
        <w:t>内</w:t>
      </w:r>
      <w:r>
        <w:rPr>
          <w:rStyle w:val="37"/>
          <w:rFonts w:hint="eastAsia" w:ascii="宋体" w:hAnsi="宋体" w:eastAsia="宋体" w:cs="宋体"/>
          <w:sz w:val="22"/>
          <w:szCs w:val="22"/>
          <w:lang w:val="en-US" w:eastAsia="zh-CN"/>
        </w:rPr>
        <w:t>操作的</w:t>
      </w:r>
      <w:r>
        <w:rPr>
          <w:rStyle w:val="37"/>
          <w:rFonts w:hint="eastAsia" w:ascii="宋体" w:hAnsi="宋体" w:eastAsia="宋体" w:cs="宋体"/>
          <w:sz w:val="22"/>
          <w:szCs w:val="22"/>
        </w:rPr>
        <w:t>人员必须</w:t>
      </w:r>
      <w:r>
        <w:rPr>
          <w:rStyle w:val="37"/>
          <w:rFonts w:hint="eastAsia" w:ascii="宋体" w:hAnsi="宋体" w:eastAsia="宋体" w:cs="宋体"/>
          <w:sz w:val="22"/>
          <w:szCs w:val="22"/>
          <w:lang w:val="en-US" w:eastAsia="zh-CN"/>
        </w:rPr>
        <w:t>遵守甲方的通行要求，</w:t>
      </w:r>
      <w:r>
        <w:rPr>
          <w:rStyle w:val="37"/>
          <w:rFonts w:hint="eastAsia" w:ascii="宋体" w:hAnsi="宋体" w:eastAsia="宋体" w:cs="宋体"/>
          <w:sz w:val="22"/>
          <w:szCs w:val="22"/>
        </w:rPr>
        <w:t>人员和车辆必须从</w:t>
      </w:r>
      <w:r>
        <w:rPr>
          <w:rStyle w:val="37"/>
          <w:rFonts w:hint="eastAsia" w:ascii="宋体" w:hAnsi="宋体" w:eastAsia="宋体" w:cs="宋体"/>
          <w:sz w:val="22"/>
          <w:szCs w:val="22"/>
          <w:lang w:val="en-US" w:eastAsia="zh-CN"/>
        </w:rPr>
        <w:t>甲方</w:t>
      </w:r>
      <w:r>
        <w:rPr>
          <w:rStyle w:val="37"/>
          <w:rFonts w:hint="eastAsia" w:ascii="宋体" w:hAnsi="宋体" w:eastAsia="宋体" w:cs="宋体"/>
          <w:sz w:val="22"/>
          <w:szCs w:val="22"/>
        </w:rPr>
        <w:t>指定的</w:t>
      </w:r>
      <w:r>
        <w:rPr>
          <w:rStyle w:val="37"/>
          <w:rFonts w:hint="eastAsia" w:ascii="宋体" w:hAnsi="宋体" w:eastAsia="宋体" w:cs="宋体"/>
          <w:sz w:val="22"/>
          <w:szCs w:val="22"/>
          <w:lang w:val="en-US" w:eastAsia="zh-CN"/>
        </w:rPr>
        <w:t>区域</w:t>
      </w:r>
      <w:r>
        <w:rPr>
          <w:rStyle w:val="37"/>
          <w:rFonts w:hint="eastAsia" w:ascii="宋体" w:hAnsi="宋体" w:eastAsia="宋体" w:cs="宋体"/>
          <w:sz w:val="22"/>
          <w:szCs w:val="22"/>
        </w:rPr>
        <w:t>进入</w:t>
      </w:r>
      <w:r>
        <w:rPr>
          <w:rStyle w:val="37"/>
          <w:rFonts w:hint="eastAsia" w:ascii="宋体" w:hAnsi="宋体" w:eastAsia="宋体" w:cs="宋体"/>
          <w:sz w:val="22"/>
          <w:szCs w:val="22"/>
          <w:lang w:val="en-US" w:eastAsia="zh-CN"/>
        </w:rPr>
        <w:t>受控</w:t>
      </w:r>
      <w:r>
        <w:rPr>
          <w:rStyle w:val="37"/>
          <w:rFonts w:hint="eastAsia" w:ascii="宋体" w:hAnsi="宋体" w:eastAsia="宋体" w:cs="宋体"/>
          <w:sz w:val="22"/>
          <w:szCs w:val="22"/>
        </w:rPr>
        <w:t>区，</w:t>
      </w:r>
      <w:r>
        <w:rPr>
          <w:rStyle w:val="37"/>
          <w:rFonts w:hint="eastAsia" w:ascii="宋体" w:hAnsi="宋体" w:eastAsia="宋体" w:cs="宋体"/>
          <w:sz w:val="22"/>
          <w:szCs w:val="22"/>
          <w:lang w:val="en-US" w:eastAsia="zh-CN"/>
        </w:rPr>
        <w:t>不得进入未授权区域</w:t>
      </w:r>
      <w:r>
        <w:rPr>
          <w:rStyle w:val="37"/>
          <w:rFonts w:hint="eastAsia" w:ascii="宋体" w:hAnsi="宋体" w:eastAsia="宋体" w:cs="宋体"/>
          <w:sz w:val="22"/>
          <w:szCs w:val="22"/>
        </w:rPr>
        <w:t>。</w:t>
      </w:r>
    </w:p>
    <w:p>
      <w:pPr>
        <w:pStyle w:val="74"/>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0"/>
        <w:rPr>
          <w:rStyle w:val="37"/>
          <w:rFonts w:hint="eastAsia" w:ascii="宋体" w:hAnsi="宋体" w:eastAsia="宋体" w:cs="宋体"/>
          <w:b/>
          <w:bCs/>
          <w:sz w:val="22"/>
          <w:szCs w:val="22"/>
        </w:rPr>
      </w:pPr>
      <w:r>
        <w:rPr>
          <w:rStyle w:val="37"/>
          <w:rFonts w:hint="eastAsia" w:ascii="宋体" w:hAnsi="宋体" w:eastAsia="宋体" w:cs="宋体"/>
          <w:b/>
          <w:bCs/>
          <w:sz w:val="22"/>
          <w:szCs w:val="22"/>
        </w:rPr>
        <w:t>第</w:t>
      </w:r>
      <w:r>
        <w:rPr>
          <w:rStyle w:val="37"/>
          <w:rFonts w:hint="eastAsia" w:ascii="宋体" w:hAnsi="宋体" w:eastAsia="宋体" w:cs="宋体"/>
          <w:b/>
          <w:bCs/>
          <w:sz w:val="22"/>
          <w:szCs w:val="22"/>
          <w:lang w:val="en-US" w:eastAsia="zh-CN"/>
        </w:rPr>
        <w:t>四</w:t>
      </w:r>
      <w:r>
        <w:rPr>
          <w:rStyle w:val="37"/>
          <w:rFonts w:hint="eastAsia" w:ascii="宋体" w:hAnsi="宋体" w:eastAsia="宋体" w:cs="宋体"/>
          <w:b/>
          <w:bCs/>
          <w:sz w:val="22"/>
          <w:szCs w:val="22"/>
        </w:rPr>
        <w:t xml:space="preserve">条  </w:t>
      </w:r>
      <w:r>
        <w:rPr>
          <w:rStyle w:val="37"/>
          <w:rFonts w:hint="eastAsia" w:ascii="宋体" w:hAnsi="宋体" w:eastAsia="宋体" w:cs="宋体"/>
          <w:b/>
          <w:bCs/>
          <w:sz w:val="22"/>
          <w:szCs w:val="22"/>
          <w:lang w:eastAsia="zh-CN"/>
        </w:rPr>
        <w:t>人员</w:t>
      </w:r>
      <w:r>
        <w:rPr>
          <w:rStyle w:val="37"/>
          <w:rFonts w:hint="eastAsia" w:ascii="宋体" w:hAnsi="宋体" w:eastAsia="宋体" w:cs="宋体"/>
          <w:b/>
          <w:bCs/>
          <w:sz w:val="22"/>
          <w:szCs w:val="22"/>
        </w:rPr>
        <w:t>和</w:t>
      </w:r>
      <w:r>
        <w:rPr>
          <w:rStyle w:val="37"/>
          <w:rFonts w:hint="eastAsia" w:ascii="宋体" w:hAnsi="宋体" w:eastAsia="宋体" w:cs="宋体"/>
          <w:b/>
          <w:bCs/>
          <w:sz w:val="22"/>
          <w:szCs w:val="22"/>
          <w:lang w:eastAsia="zh-CN"/>
        </w:rPr>
        <w:t>物品</w:t>
      </w:r>
      <w:r>
        <w:rPr>
          <w:rStyle w:val="37"/>
          <w:rFonts w:hint="eastAsia" w:ascii="宋体" w:hAnsi="宋体" w:eastAsia="宋体" w:cs="宋体"/>
          <w:b/>
          <w:bCs/>
          <w:sz w:val="22"/>
          <w:szCs w:val="22"/>
        </w:rPr>
        <w:t>的安全检查</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1.</w:t>
      </w:r>
      <w:r>
        <w:rPr>
          <w:rStyle w:val="37"/>
          <w:rFonts w:hint="eastAsia" w:ascii="宋体" w:hAnsi="宋体" w:eastAsia="宋体" w:cs="宋体"/>
          <w:sz w:val="22"/>
          <w:szCs w:val="22"/>
        </w:rPr>
        <w:t>甲方</w:t>
      </w:r>
      <w:r>
        <w:rPr>
          <w:rStyle w:val="37"/>
          <w:rFonts w:hint="eastAsia" w:ascii="宋体" w:hAnsi="宋体" w:eastAsia="宋体" w:cs="宋体"/>
          <w:sz w:val="22"/>
          <w:szCs w:val="22"/>
          <w:lang w:val="en-US" w:eastAsia="zh-CN"/>
        </w:rPr>
        <w:t>或其授权方</w:t>
      </w:r>
      <w:r>
        <w:rPr>
          <w:rStyle w:val="37"/>
          <w:rFonts w:hint="eastAsia" w:ascii="宋体" w:hAnsi="宋体" w:eastAsia="宋体" w:cs="宋体"/>
          <w:sz w:val="22"/>
          <w:szCs w:val="22"/>
        </w:rPr>
        <w:t>负责对乙方</w:t>
      </w:r>
      <w:r>
        <w:rPr>
          <w:rStyle w:val="37"/>
          <w:rFonts w:hint="eastAsia" w:ascii="宋体" w:hAnsi="宋体" w:eastAsia="宋体" w:cs="宋体"/>
          <w:sz w:val="22"/>
          <w:szCs w:val="22"/>
          <w:lang w:eastAsia="zh-CN"/>
        </w:rPr>
        <w:t>进</w:t>
      </w:r>
      <w:r>
        <w:rPr>
          <w:rStyle w:val="37"/>
          <w:rFonts w:hint="eastAsia" w:ascii="宋体" w:hAnsi="宋体" w:eastAsia="宋体" w:cs="宋体"/>
          <w:sz w:val="22"/>
          <w:szCs w:val="22"/>
          <w:lang w:val="en-US" w:eastAsia="zh-CN"/>
        </w:rPr>
        <w:t>入受控区的</w:t>
      </w:r>
      <w:r>
        <w:rPr>
          <w:rStyle w:val="37"/>
          <w:rFonts w:hint="eastAsia" w:ascii="宋体" w:hAnsi="宋体" w:eastAsia="宋体" w:cs="宋体"/>
          <w:sz w:val="22"/>
          <w:szCs w:val="22"/>
          <w:lang w:eastAsia="zh-CN"/>
        </w:rPr>
        <w:t>人员</w:t>
      </w:r>
      <w:r>
        <w:rPr>
          <w:rStyle w:val="37"/>
          <w:rFonts w:hint="eastAsia" w:ascii="宋体" w:hAnsi="宋体" w:eastAsia="宋体" w:cs="宋体"/>
          <w:sz w:val="22"/>
          <w:szCs w:val="22"/>
          <w:lang w:val="en-US" w:eastAsia="zh-CN"/>
        </w:rPr>
        <w:t>及</w:t>
      </w:r>
      <w:r>
        <w:rPr>
          <w:rStyle w:val="37"/>
          <w:rFonts w:hint="eastAsia" w:ascii="宋体" w:hAnsi="宋体" w:eastAsia="宋体" w:cs="宋体"/>
          <w:sz w:val="22"/>
          <w:szCs w:val="22"/>
          <w:lang w:eastAsia="zh-CN"/>
        </w:rPr>
        <w:t>随身物品</w:t>
      </w:r>
      <w:r>
        <w:rPr>
          <w:rStyle w:val="37"/>
          <w:rFonts w:hint="eastAsia" w:ascii="宋体" w:hAnsi="宋体" w:eastAsia="宋体" w:cs="宋体"/>
          <w:sz w:val="22"/>
          <w:szCs w:val="22"/>
          <w:lang w:val="en-US" w:eastAsia="zh-CN"/>
        </w:rPr>
        <w:t>进行</w:t>
      </w:r>
      <w:r>
        <w:rPr>
          <w:rStyle w:val="37"/>
          <w:rFonts w:hint="eastAsia" w:ascii="宋体" w:hAnsi="宋体" w:eastAsia="宋体" w:cs="宋体"/>
          <w:sz w:val="22"/>
          <w:szCs w:val="22"/>
        </w:rPr>
        <w:t>安全检查</w:t>
      </w:r>
      <w:r>
        <w:rPr>
          <w:rStyle w:val="37"/>
          <w:rFonts w:hint="eastAsia" w:ascii="宋体" w:hAnsi="宋体" w:eastAsia="宋体" w:cs="宋体"/>
          <w:sz w:val="22"/>
          <w:szCs w:val="22"/>
          <w:lang w:eastAsia="zh-CN"/>
        </w:rPr>
        <w:t>，</w:t>
      </w:r>
      <w:r>
        <w:rPr>
          <w:rStyle w:val="37"/>
          <w:rFonts w:hint="eastAsia" w:ascii="宋体" w:hAnsi="宋体" w:eastAsia="宋体" w:cs="宋体"/>
          <w:sz w:val="22"/>
          <w:szCs w:val="22"/>
          <w:lang w:val="en-US" w:eastAsia="zh-CN"/>
        </w:rPr>
        <w:t>乙方应主动配合并按要求登记、佩戴证件和/或做好个人防护</w:t>
      </w:r>
      <w:r>
        <w:rPr>
          <w:rStyle w:val="37"/>
          <w:rFonts w:hint="eastAsia" w:ascii="宋体" w:hAnsi="宋体" w:eastAsia="宋体" w:cs="宋体"/>
          <w:sz w:val="22"/>
          <w:szCs w:val="22"/>
        </w:rPr>
        <w:t>。</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lang w:val="en-US" w:eastAsia="zh-CN"/>
        </w:rPr>
      </w:pPr>
      <w:r>
        <w:rPr>
          <w:rStyle w:val="37"/>
          <w:rFonts w:hint="eastAsia" w:ascii="宋体" w:hAnsi="宋体" w:eastAsia="宋体" w:cs="宋体"/>
          <w:sz w:val="22"/>
          <w:szCs w:val="22"/>
          <w:lang w:val="en-US" w:eastAsia="zh-CN"/>
        </w:rPr>
        <w:t>2.</w:t>
      </w:r>
      <w:r>
        <w:rPr>
          <w:rStyle w:val="37"/>
          <w:rFonts w:hint="eastAsia" w:ascii="宋体" w:hAnsi="宋体" w:eastAsia="宋体" w:cs="宋体"/>
          <w:sz w:val="22"/>
          <w:szCs w:val="22"/>
        </w:rPr>
        <w:t>乙方有义务宣传和要求</w:t>
      </w:r>
      <w:r>
        <w:rPr>
          <w:rStyle w:val="37"/>
          <w:rFonts w:hint="eastAsia" w:ascii="宋体" w:hAnsi="宋体" w:eastAsia="宋体" w:cs="宋体"/>
          <w:sz w:val="22"/>
          <w:szCs w:val="22"/>
          <w:lang w:val="en-US" w:eastAsia="zh-CN"/>
        </w:rPr>
        <w:t>本单位员工</w:t>
      </w:r>
      <w:r>
        <w:rPr>
          <w:rStyle w:val="37"/>
          <w:rFonts w:hint="eastAsia" w:ascii="宋体" w:hAnsi="宋体" w:eastAsia="宋体" w:cs="宋体"/>
          <w:sz w:val="22"/>
          <w:szCs w:val="22"/>
        </w:rPr>
        <w:t>遵守国家、民航局</w:t>
      </w:r>
      <w:r>
        <w:rPr>
          <w:rStyle w:val="37"/>
          <w:rFonts w:hint="eastAsia" w:ascii="宋体" w:hAnsi="宋体" w:eastAsia="宋体" w:cs="宋体"/>
          <w:sz w:val="22"/>
          <w:szCs w:val="22"/>
          <w:lang w:eastAsia="zh-CN"/>
        </w:rPr>
        <w:t>、</w:t>
      </w:r>
      <w:r>
        <w:rPr>
          <w:rStyle w:val="37"/>
          <w:rFonts w:hint="eastAsia" w:ascii="宋体" w:hAnsi="宋体" w:eastAsia="宋体" w:cs="宋体"/>
          <w:sz w:val="22"/>
          <w:szCs w:val="22"/>
          <w:lang w:val="en-US" w:eastAsia="zh-CN"/>
        </w:rPr>
        <w:t>机场</w:t>
      </w:r>
      <w:r>
        <w:rPr>
          <w:rStyle w:val="37"/>
          <w:rFonts w:hint="eastAsia" w:ascii="宋体" w:hAnsi="宋体" w:eastAsia="宋体" w:cs="宋体"/>
          <w:sz w:val="22"/>
          <w:szCs w:val="22"/>
        </w:rPr>
        <w:t>和</w:t>
      </w:r>
      <w:r>
        <w:rPr>
          <w:rStyle w:val="37"/>
          <w:rFonts w:hint="eastAsia" w:ascii="宋体" w:hAnsi="宋体" w:eastAsia="宋体" w:cs="宋体"/>
          <w:sz w:val="22"/>
          <w:szCs w:val="22"/>
          <w:lang w:val="en-US" w:eastAsia="zh-CN"/>
        </w:rPr>
        <w:t>甲方</w:t>
      </w:r>
      <w:r>
        <w:rPr>
          <w:rStyle w:val="37"/>
          <w:rFonts w:hint="eastAsia" w:ascii="宋体" w:hAnsi="宋体" w:eastAsia="宋体" w:cs="宋体"/>
          <w:sz w:val="22"/>
          <w:szCs w:val="22"/>
        </w:rPr>
        <w:t>的航空安全保卫的有关规定</w:t>
      </w:r>
      <w:r>
        <w:rPr>
          <w:rStyle w:val="37"/>
          <w:rFonts w:hint="eastAsia" w:ascii="宋体" w:hAnsi="宋体" w:eastAsia="宋体" w:cs="宋体"/>
          <w:sz w:val="22"/>
          <w:szCs w:val="22"/>
          <w:lang w:eastAsia="zh-CN"/>
        </w:rPr>
        <w:t>，</w:t>
      </w:r>
      <w:r>
        <w:rPr>
          <w:rStyle w:val="37"/>
          <w:rFonts w:hint="eastAsia" w:ascii="宋体" w:hAnsi="宋体" w:eastAsia="宋体" w:cs="宋体"/>
          <w:sz w:val="22"/>
          <w:szCs w:val="22"/>
          <w:lang w:val="en-US" w:eastAsia="zh-CN"/>
        </w:rPr>
        <w:t>主动接受甲方的监督检查。</w:t>
      </w: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b/>
          <w:sz w:val="22"/>
          <w:szCs w:val="22"/>
        </w:rPr>
        <w:t>第</w:t>
      </w:r>
      <w:r>
        <w:rPr>
          <w:rStyle w:val="37"/>
          <w:rFonts w:hint="eastAsia" w:ascii="宋体" w:hAnsi="宋体" w:eastAsia="宋体" w:cs="宋体"/>
          <w:b/>
          <w:sz w:val="22"/>
          <w:szCs w:val="22"/>
          <w:lang w:val="en-US" w:eastAsia="zh-CN"/>
        </w:rPr>
        <w:t>五</w:t>
      </w:r>
      <w:r>
        <w:rPr>
          <w:rStyle w:val="37"/>
          <w:rFonts w:hint="eastAsia" w:ascii="宋体" w:hAnsi="宋体" w:eastAsia="宋体" w:cs="宋体"/>
          <w:b/>
          <w:sz w:val="22"/>
          <w:szCs w:val="22"/>
        </w:rPr>
        <w:t>条  发生非法干扰民用航空行为的应急处置</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rPr>
      </w:pPr>
      <w:r>
        <w:rPr>
          <w:rStyle w:val="37"/>
          <w:rFonts w:hint="eastAsia" w:ascii="宋体" w:hAnsi="宋体" w:eastAsia="宋体" w:cs="宋体"/>
          <w:kern w:val="2"/>
          <w:sz w:val="22"/>
          <w:szCs w:val="22"/>
        </w:rPr>
        <w:t>1</w:t>
      </w:r>
      <w:r>
        <w:rPr>
          <w:rStyle w:val="37"/>
          <w:rFonts w:hint="eastAsia" w:ascii="宋体" w:hAnsi="宋体" w:eastAsia="宋体" w:cs="宋体"/>
          <w:kern w:val="2"/>
          <w:sz w:val="22"/>
          <w:szCs w:val="22"/>
          <w:lang w:val="en-US" w:eastAsia="zh-CN"/>
        </w:rPr>
        <w:t>.</w:t>
      </w:r>
      <w:r>
        <w:rPr>
          <w:rStyle w:val="37"/>
          <w:rFonts w:hint="eastAsia" w:ascii="宋体" w:hAnsi="宋体" w:eastAsia="宋体" w:cs="宋体"/>
          <w:kern w:val="2"/>
          <w:sz w:val="22"/>
          <w:szCs w:val="22"/>
        </w:rPr>
        <w:t>甲方负责</w:t>
      </w:r>
      <w:r>
        <w:rPr>
          <w:rStyle w:val="37"/>
          <w:rFonts w:hint="eastAsia" w:ascii="宋体" w:hAnsi="宋体" w:eastAsia="宋体" w:cs="宋体"/>
          <w:kern w:val="2"/>
          <w:sz w:val="22"/>
          <w:szCs w:val="22"/>
          <w:lang w:val="en-US" w:eastAsia="zh-CN"/>
        </w:rPr>
        <w:t>食品公司</w:t>
      </w:r>
      <w:r>
        <w:rPr>
          <w:rStyle w:val="37"/>
          <w:rFonts w:hint="eastAsia" w:ascii="宋体" w:hAnsi="宋体" w:eastAsia="宋体" w:cs="宋体"/>
          <w:kern w:val="2"/>
          <w:sz w:val="22"/>
          <w:szCs w:val="22"/>
        </w:rPr>
        <w:t>范围内各类非法干扰行为的处置，乙方应予以配合。对非法干扰民用航空行为的处置应当按照</w:t>
      </w:r>
      <w:r>
        <w:rPr>
          <w:rStyle w:val="37"/>
          <w:rFonts w:hint="eastAsia" w:ascii="宋体" w:hAnsi="宋体" w:eastAsia="宋体" w:cs="宋体"/>
          <w:kern w:val="2"/>
          <w:sz w:val="22"/>
          <w:szCs w:val="22"/>
          <w:lang w:val="en-US" w:eastAsia="zh-CN"/>
        </w:rPr>
        <w:t>甲方应急处置要求</w:t>
      </w:r>
      <w:r>
        <w:rPr>
          <w:rStyle w:val="37"/>
          <w:rFonts w:hint="eastAsia" w:ascii="宋体" w:hAnsi="宋体" w:eastAsia="宋体" w:cs="宋体"/>
          <w:kern w:val="2"/>
          <w:sz w:val="22"/>
          <w:szCs w:val="22"/>
        </w:rPr>
        <w:t>和浙江省公安厅机场公安局《应急处置（方）案手册》执行。</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rPr>
      </w:pPr>
      <w:r>
        <w:rPr>
          <w:rStyle w:val="37"/>
          <w:rFonts w:hint="eastAsia" w:ascii="宋体" w:hAnsi="宋体" w:eastAsia="宋体" w:cs="宋体"/>
          <w:kern w:val="2"/>
          <w:sz w:val="22"/>
          <w:szCs w:val="22"/>
        </w:rPr>
        <w:t>2</w:t>
      </w:r>
      <w:r>
        <w:rPr>
          <w:rStyle w:val="37"/>
          <w:rFonts w:hint="eastAsia" w:ascii="宋体" w:hAnsi="宋体" w:eastAsia="宋体" w:cs="宋体"/>
          <w:kern w:val="2"/>
          <w:sz w:val="22"/>
          <w:szCs w:val="22"/>
          <w:lang w:val="en-US" w:eastAsia="zh-CN"/>
        </w:rPr>
        <w:t>.</w:t>
      </w:r>
      <w:r>
        <w:rPr>
          <w:rStyle w:val="37"/>
          <w:rFonts w:hint="eastAsia" w:ascii="宋体" w:hAnsi="宋体" w:eastAsia="宋体" w:cs="宋体"/>
          <w:kern w:val="2"/>
          <w:sz w:val="22"/>
          <w:szCs w:val="22"/>
        </w:rPr>
        <w:t>无论任何一方获得有关非法干扰行为</w:t>
      </w:r>
      <w:r>
        <w:rPr>
          <w:rStyle w:val="37"/>
          <w:rFonts w:hint="eastAsia" w:ascii="宋体" w:hAnsi="宋体" w:eastAsia="宋体" w:cs="宋体"/>
          <w:kern w:val="2"/>
          <w:sz w:val="22"/>
          <w:szCs w:val="22"/>
          <w:lang w:val="en-US" w:eastAsia="zh-CN"/>
        </w:rPr>
        <w:t>或涉恐</w:t>
      </w:r>
      <w:r>
        <w:rPr>
          <w:rStyle w:val="37"/>
          <w:rFonts w:hint="eastAsia" w:ascii="宋体" w:hAnsi="宋体" w:eastAsia="宋体" w:cs="宋体"/>
          <w:kern w:val="2"/>
          <w:sz w:val="22"/>
          <w:szCs w:val="22"/>
        </w:rPr>
        <w:t>的威胁信息，均应立即通知另一方和公安机关。</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eastAsia="zh-CN"/>
        </w:rPr>
      </w:pPr>
      <w:r>
        <w:rPr>
          <w:rStyle w:val="37"/>
          <w:rFonts w:hint="eastAsia" w:ascii="宋体" w:hAnsi="宋体" w:eastAsia="宋体" w:cs="宋体"/>
          <w:kern w:val="2"/>
          <w:sz w:val="22"/>
          <w:szCs w:val="22"/>
        </w:rPr>
        <w:t>甲方</w:t>
      </w:r>
      <w:r>
        <w:rPr>
          <w:rStyle w:val="37"/>
          <w:rFonts w:hint="eastAsia" w:ascii="宋体" w:hAnsi="宋体" w:eastAsia="宋体" w:cs="宋体"/>
          <w:kern w:val="2"/>
          <w:sz w:val="22"/>
          <w:szCs w:val="22"/>
          <w:lang w:eastAsia="zh-CN"/>
        </w:rPr>
        <w:t>应急中心电话与传真：</w:t>
      </w:r>
      <w:r>
        <w:rPr>
          <w:rStyle w:val="37"/>
          <w:rFonts w:hint="eastAsia" w:ascii="宋体" w:hAnsi="宋体" w:eastAsia="宋体" w:cs="宋体"/>
          <w:kern w:val="2"/>
          <w:sz w:val="22"/>
          <w:szCs w:val="22"/>
          <w:lang w:val="en-US" w:eastAsia="zh-CN"/>
        </w:rPr>
        <w:t xml:space="preserve">     ，传真 </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rPr>
      </w:pPr>
      <w:r>
        <w:rPr>
          <w:rStyle w:val="37"/>
          <w:rFonts w:hint="eastAsia" w:ascii="宋体" w:hAnsi="宋体" w:eastAsia="宋体" w:cs="宋体"/>
          <w:kern w:val="2"/>
          <w:sz w:val="22"/>
          <w:szCs w:val="22"/>
          <w:lang w:eastAsia="zh-CN"/>
        </w:rPr>
        <w:t>乙方应急中心电话与传真：</w:t>
      </w:r>
      <w:r>
        <w:rPr>
          <w:rStyle w:val="37"/>
          <w:rFonts w:hint="eastAsia" w:ascii="宋体" w:hAnsi="宋体" w:eastAsia="宋体" w:cs="宋体"/>
          <w:kern w:val="2"/>
          <w:sz w:val="22"/>
          <w:szCs w:val="22"/>
          <w:lang w:val="en-US" w:eastAsia="zh-CN"/>
        </w:rPr>
        <w:t xml:space="preserve">     ，传真</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rPr>
          <w:rStyle w:val="37"/>
          <w:rFonts w:hint="eastAsia" w:ascii="宋体" w:hAnsi="宋体" w:eastAsia="宋体" w:cs="宋体"/>
          <w:b/>
          <w:bCs/>
          <w:kern w:val="2"/>
          <w:sz w:val="22"/>
          <w:szCs w:val="22"/>
        </w:rPr>
      </w:pPr>
      <w:r>
        <w:rPr>
          <w:rStyle w:val="37"/>
          <w:rFonts w:hint="eastAsia" w:ascii="宋体" w:hAnsi="宋体" w:eastAsia="宋体" w:cs="宋体"/>
          <w:b/>
          <w:bCs/>
          <w:kern w:val="2"/>
          <w:sz w:val="22"/>
          <w:szCs w:val="22"/>
        </w:rPr>
        <w:t>第</w:t>
      </w:r>
      <w:r>
        <w:rPr>
          <w:rStyle w:val="37"/>
          <w:rFonts w:hint="eastAsia" w:ascii="宋体" w:hAnsi="宋体" w:eastAsia="宋体" w:cs="宋体"/>
          <w:b/>
          <w:bCs/>
          <w:kern w:val="2"/>
          <w:sz w:val="22"/>
          <w:szCs w:val="22"/>
          <w:lang w:eastAsia="zh-CN"/>
        </w:rPr>
        <w:t>六</w:t>
      </w:r>
      <w:r>
        <w:rPr>
          <w:rStyle w:val="37"/>
          <w:rFonts w:hint="eastAsia" w:ascii="宋体" w:hAnsi="宋体" w:eastAsia="宋体" w:cs="宋体"/>
          <w:b/>
          <w:bCs/>
          <w:kern w:val="2"/>
          <w:sz w:val="22"/>
          <w:szCs w:val="22"/>
        </w:rPr>
        <w:t>条   航空器机上餐食</w:t>
      </w:r>
      <w:r>
        <w:rPr>
          <w:rStyle w:val="37"/>
          <w:rFonts w:hint="eastAsia" w:ascii="宋体" w:hAnsi="宋体" w:eastAsia="宋体" w:cs="宋体"/>
          <w:b/>
          <w:bCs/>
          <w:kern w:val="2"/>
          <w:sz w:val="22"/>
          <w:szCs w:val="22"/>
          <w:lang w:val="en-US" w:eastAsia="zh-CN"/>
        </w:rPr>
        <w:t>原料</w:t>
      </w:r>
      <w:r>
        <w:rPr>
          <w:rStyle w:val="37"/>
          <w:rFonts w:hint="eastAsia" w:ascii="宋体" w:hAnsi="宋体" w:eastAsia="宋体" w:cs="宋体"/>
          <w:b/>
          <w:bCs/>
          <w:kern w:val="2"/>
          <w:sz w:val="22"/>
          <w:szCs w:val="22"/>
        </w:rPr>
        <w:t>和供应品的安全保卫</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rPr>
      </w:pPr>
      <w:r>
        <w:rPr>
          <w:rStyle w:val="37"/>
          <w:rFonts w:hint="eastAsia" w:ascii="宋体" w:hAnsi="宋体" w:eastAsia="宋体" w:cs="宋体"/>
          <w:kern w:val="2"/>
          <w:sz w:val="22"/>
          <w:szCs w:val="22"/>
        </w:rPr>
        <w:t>1</w:t>
      </w:r>
      <w:r>
        <w:rPr>
          <w:rStyle w:val="37"/>
          <w:rFonts w:hint="eastAsia" w:ascii="宋体" w:hAnsi="宋体" w:eastAsia="宋体" w:cs="宋体"/>
          <w:kern w:val="2"/>
          <w:sz w:val="22"/>
          <w:szCs w:val="22"/>
          <w:lang w:val="en-US" w:eastAsia="zh-CN"/>
        </w:rPr>
        <w:t>.</w:t>
      </w:r>
      <w:r>
        <w:rPr>
          <w:rStyle w:val="37"/>
          <w:rFonts w:hint="eastAsia" w:ascii="宋体" w:hAnsi="宋体" w:eastAsia="宋体" w:cs="宋体"/>
          <w:kern w:val="2"/>
          <w:sz w:val="22"/>
          <w:szCs w:val="22"/>
        </w:rPr>
        <w:t>乙方</w:t>
      </w:r>
      <w:r>
        <w:rPr>
          <w:rStyle w:val="37"/>
          <w:rFonts w:hint="eastAsia" w:ascii="宋体" w:hAnsi="宋体" w:eastAsia="宋体" w:cs="宋体"/>
          <w:kern w:val="2"/>
          <w:sz w:val="22"/>
          <w:szCs w:val="22"/>
          <w:lang w:val="en-US" w:eastAsia="zh-CN"/>
        </w:rPr>
        <w:t>的物品在送到甲方前须进行安全检查，物品内不得夹带违禁物品（清单附后）、药物等外来物</w:t>
      </w:r>
      <w:r>
        <w:rPr>
          <w:rStyle w:val="37"/>
          <w:rFonts w:hint="eastAsia" w:ascii="宋体" w:hAnsi="宋体" w:eastAsia="宋体" w:cs="宋体"/>
          <w:kern w:val="2"/>
          <w:sz w:val="22"/>
          <w:szCs w:val="22"/>
        </w:rPr>
        <w:t>。</w:t>
      </w:r>
    </w:p>
    <w:p>
      <w:pPr>
        <w:pStyle w:val="74"/>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eastAsia="zh-CN"/>
        </w:rPr>
      </w:pPr>
      <w:r>
        <w:rPr>
          <w:rStyle w:val="37"/>
          <w:rFonts w:hint="eastAsia" w:ascii="宋体" w:hAnsi="宋体" w:eastAsia="宋体" w:cs="宋体"/>
          <w:sz w:val="22"/>
          <w:szCs w:val="22"/>
          <w:lang w:val="en-US" w:eastAsia="zh-CN"/>
        </w:rPr>
        <w:t>2.</w:t>
      </w:r>
      <w:r>
        <w:rPr>
          <w:rStyle w:val="37"/>
          <w:rFonts w:hint="eastAsia" w:ascii="宋体" w:hAnsi="宋体" w:eastAsia="宋体" w:cs="宋体"/>
          <w:sz w:val="22"/>
          <w:szCs w:val="22"/>
          <w:lang w:eastAsia="zh-CN"/>
        </w:rPr>
        <w:t>乙方</w:t>
      </w:r>
      <w:r>
        <w:rPr>
          <w:rStyle w:val="37"/>
          <w:rFonts w:hint="eastAsia" w:ascii="宋体" w:hAnsi="宋体" w:eastAsia="宋体" w:cs="宋体"/>
          <w:sz w:val="22"/>
          <w:szCs w:val="22"/>
          <w:lang w:val="en-US" w:eastAsia="zh-CN"/>
        </w:rPr>
        <w:t>的物品在送至甲方时，须按甲方要求接受安全检查和进入甲方指定区域</w:t>
      </w:r>
      <w:r>
        <w:rPr>
          <w:rStyle w:val="37"/>
          <w:rFonts w:hint="eastAsia" w:ascii="宋体" w:hAnsi="宋体" w:eastAsia="宋体" w:cs="宋体"/>
          <w:sz w:val="22"/>
          <w:szCs w:val="22"/>
        </w:rPr>
        <w:t>。</w:t>
      </w: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37"/>
          <w:rFonts w:hint="eastAsia" w:ascii="宋体" w:hAnsi="宋体" w:eastAsia="宋体" w:cs="宋体"/>
          <w:b/>
          <w:bCs/>
          <w:sz w:val="22"/>
          <w:szCs w:val="22"/>
        </w:rPr>
      </w:pPr>
      <w:r>
        <w:rPr>
          <w:rStyle w:val="37"/>
          <w:rFonts w:hint="eastAsia" w:ascii="宋体" w:hAnsi="宋体" w:eastAsia="宋体" w:cs="宋体"/>
          <w:b/>
          <w:bCs/>
          <w:sz w:val="22"/>
          <w:szCs w:val="22"/>
          <w:lang w:val="en-US" w:eastAsia="zh-CN"/>
        </w:rPr>
        <w:t xml:space="preserve">第七条 </w:t>
      </w:r>
      <w:r>
        <w:rPr>
          <w:rStyle w:val="37"/>
          <w:rFonts w:hint="eastAsia" w:ascii="宋体" w:hAnsi="宋体" w:eastAsia="宋体" w:cs="宋体"/>
          <w:b/>
          <w:bCs/>
          <w:sz w:val="22"/>
          <w:szCs w:val="22"/>
        </w:rPr>
        <w:t>监督检查和质量控制</w:t>
      </w:r>
    </w:p>
    <w:p>
      <w:pPr>
        <w:pStyle w:val="74"/>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rPr>
      </w:pPr>
      <w:r>
        <w:rPr>
          <w:rStyle w:val="37"/>
          <w:rFonts w:hint="eastAsia" w:ascii="宋体" w:hAnsi="宋体" w:eastAsia="宋体" w:cs="宋体"/>
          <w:kern w:val="2"/>
          <w:sz w:val="22"/>
          <w:szCs w:val="22"/>
        </w:rPr>
        <w:t>乙方应</w:t>
      </w:r>
      <w:r>
        <w:rPr>
          <w:rStyle w:val="37"/>
          <w:rFonts w:hint="eastAsia" w:ascii="宋体" w:hAnsi="宋体" w:eastAsia="宋体" w:cs="宋体"/>
          <w:kern w:val="2"/>
          <w:sz w:val="22"/>
          <w:szCs w:val="22"/>
          <w:lang w:val="en-US" w:eastAsia="zh-CN"/>
        </w:rPr>
        <w:t>落实上级单位及甲方的相关安保工作要求</w:t>
      </w:r>
      <w:r>
        <w:rPr>
          <w:rStyle w:val="37"/>
          <w:rFonts w:hint="eastAsia" w:ascii="宋体" w:hAnsi="宋体" w:eastAsia="宋体" w:cs="宋体"/>
          <w:kern w:val="2"/>
          <w:sz w:val="22"/>
          <w:szCs w:val="22"/>
        </w:rPr>
        <w:t>，</w:t>
      </w:r>
      <w:r>
        <w:rPr>
          <w:rStyle w:val="37"/>
          <w:rFonts w:hint="eastAsia" w:ascii="宋体" w:hAnsi="宋体" w:eastAsia="宋体" w:cs="宋体"/>
          <w:kern w:val="2"/>
          <w:sz w:val="22"/>
          <w:szCs w:val="22"/>
          <w:lang w:val="en-US" w:eastAsia="zh-CN"/>
        </w:rPr>
        <w:t>接受并配合甲方对本单位</w:t>
      </w:r>
      <w:r>
        <w:rPr>
          <w:rStyle w:val="37"/>
          <w:rFonts w:hint="eastAsia" w:ascii="宋体" w:hAnsi="宋体" w:eastAsia="宋体" w:cs="宋体"/>
          <w:kern w:val="2"/>
          <w:sz w:val="22"/>
          <w:szCs w:val="22"/>
        </w:rPr>
        <w:t>安全保卫工作落实情况</w:t>
      </w:r>
      <w:r>
        <w:rPr>
          <w:rStyle w:val="37"/>
          <w:rFonts w:hint="eastAsia" w:ascii="宋体" w:hAnsi="宋体" w:eastAsia="宋体" w:cs="宋体"/>
          <w:kern w:val="2"/>
          <w:sz w:val="22"/>
          <w:szCs w:val="22"/>
          <w:lang w:val="en-US" w:eastAsia="zh-CN"/>
        </w:rPr>
        <w:t>的</w:t>
      </w:r>
      <w:r>
        <w:rPr>
          <w:rStyle w:val="37"/>
          <w:rFonts w:hint="eastAsia" w:ascii="宋体" w:hAnsi="宋体" w:eastAsia="宋体" w:cs="宋体"/>
          <w:kern w:val="2"/>
          <w:sz w:val="22"/>
          <w:szCs w:val="22"/>
        </w:rPr>
        <w:t>监督检查，</w:t>
      </w:r>
      <w:r>
        <w:rPr>
          <w:rStyle w:val="37"/>
          <w:rFonts w:hint="eastAsia" w:ascii="宋体" w:hAnsi="宋体" w:eastAsia="宋体" w:cs="宋体"/>
          <w:kern w:val="2"/>
          <w:sz w:val="22"/>
          <w:szCs w:val="22"/>
          <w:lang w:val="en-US" w:eastAsia="zh-CN"/>
        </w:rPr>
        <w:t>对</w:t>
      </w:r>
      <w:r>
        <w:rPr>
          <w:rStyle w:val="37"/>
          <w:rFonts w:hint="eastAsia" w:ascii="宋体" w:hAnsi="宋体" w:eastAsia="宋体" w:cs="宋体"/>
          <w:kern w:val="2"/>
          <w:sz w:val="22"/>
          <w:szCs w:val="22"/>
        </w:rPr>
        <w:t>发现的问题</w:t>
      </w:r>
      <w:r>
        <w:rPr>
          <w:rStyle w:val="37"/>
          <w:rFonts w:hint="eastAsia" w:ascii="宋体" w:hAnsi="宋体" w:eastAsia="宋体" w:cs="宋体"/>
          <w:kern w:val="2"/>
          <w:sz w:val="22"/>
          <w:szCs w:val="22"/>
          <w:lang w:val="en-US" w:eastAsia="zh-CN"/>
        </w:rPr>
        <w:t>及时</w:t>
      </w:r>
      <w:r>
        <w:rPr>
          <w:rStyle w:val="37"/>
          <w:rFonts w:hint="eastAsia" w:ascii="宋体" w:hAnsi="宋体" w:eastAsia="宋体" w:cs="宋体"/>
          <w:kern w:val="2"/>
          <w:sz w:val="22"/>
          <w:szCs w:val="22"/>
        </w:rPr>
        <w:t>进行整改。</w:t>
      </w:r>
    </w:p>
    <w:p>
      <w:pPr>
        <w:pStyle w:val="74"/>
        <w:keepNext w:val="0"/>
        <w:pageBreakBefore w:val="0"/>
        <w:kinsoku/>
        <w:wordWrap/>
        <w:overflowPunct/>
        <w:topLinePunct w:val="0"/>
        <w:bidi w:val="0"/>
        <w:adjustRightInd w:val="0"/>
        <w:snapToGrid w:val="0"/>
        <w:spacing w:line="360" w:lineRule="exact"/>
        <w:ind w:left="0" w:right="0" w:firstLine="442" w:firstLineChars="200"/>
        <w:jc w:val="both"/>
        <w:textAlignment w:val="auto"/>
        <w:outlineLvl w:val="0"/>
        <w:rPr>
          <w:rStyle w:val="37"/>
          <w:rFonts w:hint="eastAsia" w:ascii="宋体" w:hAnsi="宋体" w:eastAsia="宋体" w:cs="宋体"/>
          <w:b/>
          <w:bCs/>
          <w:kern w:val="2"/>
          <w:sz w:val="22"/>
          <w:szCs w:val="22"/>
        </w:rPr>
      </w:pPr>
      <w:r>
        <w:rPr>
          <w:rStyle w:val="37"/>
          <w:rFonts w:hint="eastAsia" w:ascii="宋体" w:hAnsi="宋体" w:eastAsia="宋体" w:cs="宋体"/>
          <w:b/>
          <w:bCs/>
          <w:kern w:val="2"/>
          <w:sz w:val="22"/>
          <w:szCs w:val="22"/>
        </w:rPr>
        <w:t>第</w:t>
      </w:r>
      <w:r>
        <w:rPr>
          <w:rStyle w:val="37"/>
          <w:rFonts w:hint="eastAsia" w:ascii="宋体" w:hAnsi="宋体" w:eastAsia="宋体" w:cs="宋体"/>
          <w:b/>
          <w:bCs/>
          <w:kern w:val="2"/>
          <w:sz w:val="22"/>
          <w:szCs w:val="22"/>
          <w:lang w:val="en-US" w:eastAsia="zh-CN"/>
        </w:rPr>
        <w:t>八</w:t>
      </w:r>
      <w:r>
        <w:rPr>
          <w:rStyle w:val="37"/>
          <w:rFonts w:hint="eastAsia" w:ascii="宋体" w:hAnsi="宋体" w:eastAsia="宋体" w:cs="宋体"/>
          <w:b/>
          <w:bCs/>
          <w:kern w:val="2"/>
          <w:sz w:val="22"/>
          <w:szCs w:val="22"/>
        </w:rPr>
        <w:t>条  工作人员的安保要求</w:t>
      </w:r>
    </w:p>
    <w:p>
      <w:pPr>
        <w:pStyle w:val="74"/>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rPr>
      </w:pPr>
      <w:r>
        <w:rPr>
          <w:rStyle w:val="37"/>
          <w:rFonts w:hint="eastAsia" w:ascii="宋体" w:hAnsi="宋体" w:eastAsia="宋体" w:cs="宋体"/>
          <w:kern w:val="2"/>
          <w:sz w:val="22"/>
          <w:szCs w:val="22"/>
        </w:rPr>
        <w:t>甲方需按照民航局的相关规定对本单位履行航空安保职责的工作人员进行背景</w:t>
      </w:r>
      <w:r>
        <w:rPr>
          <w:rStyle w:val="37"/>
          <w:rFonts w:hint="eastAsia" w:ascii="宋体" w:hAnsi="宋体" w:eastAsia="宋体" w:cs="宋体"/>
          <w:kern w:val="2"/>
          <w:sz w:val="22"/>
          <w:szCs w:val="22"/>
          <w:lang w:eastAsia="zh-CN"/>
        </w:rPr>
        <w:t>审</w:t>
      </w:r>
      <w:r>
        <w:rPr>
          <w:rStyle w:val="37"/>
          <w:rFonts w:hint="eastAsia" w:ascii="宋体" w:hAnsi="宋体" w:eastAsia="宋体" w:cs="宋体"/>
          <w:kern w:val="2"/>
          <w:sz w:val="22"/>
          <w:szCs w:val="22"/>
        </w:rPr>
        <w:t>查，实施航空安保</w:t>
      </w:r>
      <w:r>
        <w:rPr>
          <w:rStyle w:val="37"/>
          <w:rFonts w:hint="eastAsia" w:ascii="宋体" w:hAnsi="宋体" w:eastAsia="宋体" w:cs="宋体"/>
          <w:kern w:val="2"/>
          <w:sz w:val="22"/>
          <w:szCs w:val="22"/>
          <w:lang w:eastAsia="zh-CN"/>
        </w:rPr>
        <w:t>初训、复训</w:t>
      </w:r>
      <w:r>
        <w:rPr>
          <w:rStyle w:val="37"/>
          <w:rFonts w:hint="eastAsia" w:ascii="宋体" w:hAnsi="宋体" w:eastAsia="宋体" w:cs="宋体"/>
          <w:kern w:val="2"/>
          <w:sz w:val="22"/>
          <w:szCs w:val="22"/>
        </w:rPr>
        <w:t>，各岗位从业人员应当符合民航相关资质或要求。</w:t>
      </w:r>
    </w:p>
    <w:p>
      <w:pPr>
        <w:pStyle w:val="74"/>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7"/>
          <w:rFonts w:hint="eastAsia" w:ascii="宋体" w:hAnsi="宋体" w:eastAsia="宋体" w:cs="宋体"/>
          <w:kern w:val="2"/>
          <w:sz w:val="22"/>
          <w:szCs w:val="22"/>
          <w:lang w:val="en-US" w:eastAsia="zh-CN"/>
        </w:rPr>
      </w:pPr>
      <w:r>
        <w:rPr>
          <w:rStyle w:val="37"/>
          <w:rFonts w:hint="eastAsia" w:ascii="宋体" w:hAnsi="宋体" w:eastAsia="宋体" w:cs="宋体"/>
          <w:kern w:val="2"/>
          <w:sz w:val="22"/>
          <w:szCs w:val="22"/>
          <w:lang w:val="en-US" w:eastAsia="zh-CN"/>
        </w:rPr>
        <w:t>乙方须加强对员工的安全管理教育，密切掌握员工思想动态，在实际工作中及时发现并纠正存在的安全隐患。</w:t>
      </w: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37"/>
          <w:rFonts w:hint="eastAsia" w:ascii="宋体" w:hAnsi="宋体" w:eastAsia="宋体" w:cs="宋体"/>
          <w:b/>
          <w:bCs/>
          <w:sz w:val="22"/>
          <w:szCs w:val="22"/>
        </w:rPr>
      </w:pPr>
      <w:r>
        <w:rPr>
          <w:rStyle w:val="37"/>
          <w:rFonts w:hint="eastAsia" w:ascii="宋体" w:hAnsi="宋体" w:eastAsia="宋体" w:cs="宋体"/>
          <w:b/>
          <w:bCs/>
          <w:sz w:val="22"/>
          <w:szCs w:val="22"/>
        </w:rPr>
        <w:t>第</w:t>
      </w:r>
      <w:r>
        <w:rPr>
          <w:rStyle w:val="37"/>
          <w:rFonts w:hint="eastAsia" w:ascii="宋体" w:hAnsi="宋体" w:eastAsia="宋体" w:cs="宋体"/>
          <w:b/>
          <w:bCs/>
          <w:sz w:val="22"/>
          <w:szCs w:val="22"/>
          <w:lang w:val="en-US" w:eastAsia="zh-CN"/>
        </w:rPr>
        <w:t>九</w:t>
      </w:r>
      <w:r>
        <w:rPr>
          <w:rStyle w:val="37"/>
          <w:rFonts w:hint="eastAsia" w:ascii="宋体" w:hAnsi="宋体" w:eastAsia="宋体" w:cs="宋体"/>
          <w:b/>
          <w:bCs/>
          <w:sz w:val="22"/>
          <w:szCs w:val="22"/>
        </w:rPr>
        <w:t>条  指定航空安全保卫联络员</w:t>
      </w:r>
    </w:p>
    <w:p>
      <w:pPr>
        <w:pStyle w:val="76"/>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color w:val="auto"/>
          <w:sz w:val="22"/>
          <w:szCs w:val="22"/>
          <w:highlight w:val="none"/>
        </w:rPr>
      </w:pPr>
      <w:r>
        <w:rPr>
          <w:rStyle w:val="37"/>
          <w:rFonts w:hint="eastAsia" w:ascii="宋体" w:hAnsi="宋体" w:eastAsia="宋体" w:cs="宋体"/>
          <w:color w:val="auto"/>
          <w:sz w:val="22"/>
          <w:szCs w:val="22"/>
        </w:rPr>
        <w:t>1</w:t>
      </w:r>
      <w:r>
        <w:rPr>
          <w:rStyle w:val="37"/>
          <w:rFonts w:hint="eastAsia" w:ascii="宋体" w:hAnsi="宋体" w:eastAsia="宋体" w:cs="宋体"/>
          <w:color w:val="auto"/>
          <w:sz w:val="22"/>
          <w:szCs w:val="22"/>
          <w:lang w:val="en-US" w:eastAsia="zh-CN"/>
        </w:rPr>
        <w:t>.</w:t>
      </w:r>
      <w:r>
        <w:rPr>
          <w:rStyle w:val="37"/>
          <w:rFonts w:hint="eastAsia" w:ascii="宋体" w:hAnsi="宋体" w:eastAsia="宋体" w:cs="宋体"/>
          <w:color w:val="auto"/>
          <w:sz w:val="22"/>
          <w:szCs w:val="22"/>
        </w:rPr>
        <w:t>检查本</w:t>
      </w:r>
      <w:r>
        <w:rPr>
          <w:rStyle w:val="37"/>
          <w:rFonts w:hint="eastAsia" w:ascii="宋体" w:hAnsi="宋体" w:eastAsia="宋体" w:cs="宋体"/>
          <w:color w:val="auto"/>
          <w:sz w:val="22"/>
          <w:szCs w:val="22"/>
          <w:lang w:val="en-US" w:eastAsia="zh-CN"/>
        </w:rPr>
        <w:t>单</w:t>
      </w:r>
      <w:r>
        <w:rPr>
          <w:rStyle w:val="37"/>
          <w:rFonts w:hint="eastAsia" w:ascii="宋体" w:hAnsi="宋体" w:eastAsia="宋体" w:cs="宋体"/>
          <w:color w:val="auto"/>
          <w:sz w:val="22"/>
          <w:szCs w:val="22"/>
          <w:highlight w:val="none"/>
          <w:lang w:val="en-US" w:eastAsia="zh-CN"/>
        </w:rPr>
        <w:t>位</w:t>
      </w:r>
      <w:r>
        <w:rPr>
          <w:rStyle w:val="37"/>
          <w:rFonts w:hint="eastAsia" w:ascii="宋体" w:hAnsi="宋体" w:eastAsia="宋体" w:cs="宋体"/>
          <w:color w:val="auto"/>
          <w:sz w:val="22"/>
          <w:szCs w:val="22"/>
          <w:highlight w:val="none"/>
        </w:rPr>
        <w:t>的航空安全保卫工作与本</w:t>
      </w:r>
      <w:r>
        <w:rPr>
          <w:rStyle w:val="37"/>
          <w:rFonts w:hint="eastAsia" w:ascii="宋体" w:hAnsi="宋体" w:eastAsia="宋体" w:cs="宋体"/>
          <w:color w:val="auto"/>
          <w:sz w:val="22"/>
          <w:szCs w:val="22"/>
          <w:highlight w:val="none"/>
          <w:lang w:val="en-US" w:eastAsia="zh-CN"/>
        </w:rPr>
        <w:t>协议</w:t>
      </w:r>
      <w:r>
        <w:rPr>
          <w:rStyle w:val="37"/>
          <w:rFonts w:hint="eastAsia" w:ascii="宋体" w:hAnsi="宋体" w:eastAsia="宋体" w:cs="宋体"/>
          <w:color w:val="auto"/>
          <w:sz w:val="22"/>
          <w:szCs w:val="22"/>
          <w:highlight w:val="none"/>
        </w:rPr>
        <w:t>、相关安全保卫指令的符合性和有效性</w:t>
      </w:r>
      <w:r>
        <w:rPr>
          <w:rStyle w:val="37"/>
          <w:rFonts w:hint="eastAsia" w:ascii="宋体" w:hAnsi="宋体" w:eastAsia="宋体" w:cs="宋体"/>
          <w:color w:val="auto"/>
          <w:sz w:val="22"/>
          <w:szCs w:val="22"/>
          <w:highlight w:val="none"/>
          <w:lang w:eastAsia="zh-CN"/>
        </w:rPr>
        <w:t>。</w:t>
      </w:r>
    </w:p>
    <w:p>
      <w:pPr>
        <w:pStyle w:val="76"/>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color w:val="auto"/>
          <w:sz w:val="22"/>
          <w:szCs w:val="22"/>
          <w:highlight w:val="none"/>
        </w:rPr>
      </w:pPr>
      <w:r>
        <w:rPr>
          <w:rStyle w:val="37"/>
          <w:rFonts w:hint="eastAsia" w:ascii="宋体" w:hAnsi="宋体" w:eastAsia="宋体" w:cs="宋体"/>
          <w:color w:val="auto"/>
          <w:sz w:val="22"/>
          <w:szCs w:val="22"/>
          <w:highlight w:val="none"/>
        </w:rPr>
        <w:t>2.履行相关航空保安协调、信息沟通等相关职责，双方指定的航空安保协调员确定如下：</w:t>
      </w:r>
    </w:p>
    <w:tbl>
      <w:tblPr>
        <w:tblStyle w:val="42"/>
        <w:tblpPr w:leftFromText="180" w:rightFromText="180" w:vertAnchor="text" w:horzAnchor="page" w:tblpX="1538" w:tblpY="115"/>
        <w:tblOverlap w:val="never"/>
        <w:tblW w:w="828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bidi="ar-SA"/>
              </w:rPr>
            </w:pPr>
            <w:r>
              <w:rPr>
                <w:rStyle w:val="37"/>
                <w:rFonts w:hint="eastAsia" w:ascii="宋体" w:hAnsi="宋体" w:eastAsia="宋体" w:cs="宋体"/>
                <w:color w:val="auto"/>
                <w:kern w:val="2"/>
                <w:sz w:val="22"/>
                <w:szCs w:val="22"/>
                <w:highlight w:val="none"/>
                <w:lang w:val="en-US" w:bidi="ar-SA"/>
              </w:rPr>
              <w:t>甲方</w:t>
            </w:r>
          </w:p>
        </w:tc>
        <w:tc>
          <w:tcPr>
            <w:tcW w:w="102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bidi="ar-SA"/>
              </w:rPr>
            </w:pPr>
            <w:r>
              <w:rPr>
                <w:rStyle w:val="37"/>
                <w:rFonts w:hint="eastAsia" w:ascii="宋体" w:hAnsi="宋体" w:eastAsia="宋体" w:cs="宋体"/>
                <w:color w:val="auto"/>
                <w:kern w:val="2"/>
                <w:sz w:val="22"/>
                <w:szCs w:val="22"/>
                <w:highlight w:val="none"/>
                <w:lang w:val="en-US" w:bidi="ar-SA"/>
              </w:rPr>
              <w:t>姓名</w:t>
            </w:r>
          </w:p>
        </w:tc>
        <w:tc>
          <w:tcPr>
            <w:tcW w:w="179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bidi="ar-SA"/>
              </w:rPr>
            </w:pPr>
            <w:r>
              <w:rPr>
                <w:rStyle w:val="37"/>
                <w:rFonts w:hint="eastAsia" w:ascii="宋体" w:hAnsi="宋体" w:eastAsia="宋体" w:cs="宋体"/>
                <w:color w:val="auto"/>
                <w:kern w:val="2"/>
                <w:sz w:val="22"/>
                <w:szCs w:val="22"/>
                <w:highlight w:val="none"/>
                <w:lang w:val="en-US" w:bidi="ar-SA"/>
              </w:rPr>
              <w:t>部门</w:t>
            </w:r>
          </w:p>
        </w:tc>
        <w:tc>
          <w:tcPr>
            <w:tcW w:w="133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bidi="ar-SA"/>
              </w:rPr>
            </w:pPr>
            <w:r>
              <w:rPr>
                <w:rStyle w:val="37"/>
                <w:rFonts w:hint="eastAsia" w:ascii="宋体" w:hAnsi="宋体" w:eastAsia="宋体" w:cs="宋体"/>
                <w:color w:val="auto"/>
                <w:kern w:val="2"/>
                <w:sz w:val="22"/>
                <w:szCs w:val="22"/>
                <w:highlight w:val="none"/>
                <w:lang w:val="en-US" w:bidi="ar-SA"/>
              </w:rPr>
              <w:t>职务</w:t>
            </w:r>
          </w:p>
        </w:tc>
        <w:tc>
          <w:tcPr>
            <w:tcW w:w="2226"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bidi="ar-SA"/>
              </w:rPr>
            </w:pPr>
            <w:r>
              <w:rPr>
                <w:rStyle w:val="37"/>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bidi="ar-SA"/>
              </w:rPr>
            </w:pPr>
            <w:r>
              <w:rPr>
                <w:rStyle w:val="37"/>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tcBorders>
              <w:top w:val="nil"/>
            </w:tcBorders>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sz w:val="22"/>
                <w:szCs w:val="22"/>
                <w:highlight w:val="none"/>
              </w:rPr>
            </w:pPr>
          </w:p>
        </w:tc>
        <w:tc>
          <w:tcPr>
            <w:tcW w:w="102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37"/>
                <w:rFonts w:hint="default" w:ascii="宋体" w:hAnsi="宋体" w:eastAsia="宋体" w:cs="宋体"/>
                <w:color w:val="auto"/>
                <w:kern w:val="2"/>
                <w:sz w:val="22"/>
                <w:szCs w:val="22"/>
                <w:highlight w:val="none"/>
                <w:lang w:val="en-US" w:eastAsia="zh-CN" w:bidi="ar-SA"/>
              </w:rPr>
            </w:pPr>
            <w:r>
              <w:rPr>
                <w:rStyle w:val="37"/>
                <w:rFonts w:hint="eastAsia" w:cs="宋体"/>
                <w:color w:val="auto"/>
                <w:kern w:val="2"/>
                <w:sz w:val="22"/>
                <w:szCs w:val="22"/>
                <w:highlight w:val="none"/>
                <w:lang w:val="en-US" w:eastAsia="zh-CN" w:bidi="ar-SA"/>
              </w:rPr>
              <w:t>阮炜</w:t>
            </w:r>
          </w:p>
        </w:tc>
        <w:tc>
          <w:tcPr>
            <w:tcW w:w="179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default" w:ascii="宋体" w:hAnsi="宋体" w:eastAsia="宋体" w:cs="宋体"/>
                <w:color w:val="auto"/>
                <w:kern w:val="2"/>
                <w:sz w:val="22"/>
                <w:szCs w:val="22"/>
                <w:highlight w:val="none"/>
                <w:lang w:val="en-US" w:eastAsia="zh-CN" w:bidi="ar-SA"/>
              </w:rPr>
            </w:pPr>
            <w:r>
              <w:rPr>
                <w:rStyle w:val="37"/>
                <w:rFonts w:hint="eastAsia" w:cs="宋体"/>
                <w:color w:val="auto"/>
                <w:kern w:val="2"/>
                <w:sz w:val="22"/>
                <w:szCs w:val="22"/>
                <w:highlight w:val="none"/>
                <w:lang w:val="en-US" w:eastAsia="zh-CN" w:bidi="ar-SA"/>
              </w:rPr>
              <w:t>安全品质部</w:t>
            </w:r>
          </w:p>
        </w:tc>
        <w:tc>
          <w:tcPr>
            <w:tcW w:w="133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default" w:ascii="宋体" w:hAnsi="宋体" w:eastAsia="宋体" w:cs="宋体"/>
                <w:color w:val="auto"/>
                <w:kern w:val="2"/>
                <w:sz w:val="22"/>
                <w:szCs w:val="22"/>
                <w:highlight w:val="none"/>
                <w:lang w:val="en-US" w:eastAsia="zh-CN" w:bidi="ar-SA"/>
              </w:rPr>
            </w:pPr>
            <w:r>
              <w:rPr>
                <w:rStyle w:val="37"/>
                <w:rFonts w:hint="eastAsia" w:cs="宋体"/>
                <w:color w:val="auto"/>
                <w:kern w:val="2"/>
                <w:sz w:val="22"/>
                <w:szCs w:val="22"/>
                <w:highlight w:val="none"/>
                <w:lang w:val="en-US" w:eastAsia="zh-CN" w:bidi="ar-SA"/>
              </w:rPr>
              <w:t>副经理</w:t>
            </w:r>
          </w:p>
        </w:tc>
        <w:tc>
          <w:tcPr>
            <w:tcW w:w="2226"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default" w:ascii="宋体" w:hAnsi="宋体" w:eastAsia="宋体" w:cs="宋体"/>
                <w:color w:val="auto"/>
                <w:kern w:val="2"/>
                <w:sz w:val="22"/>
                <w:szCs w:val="22"/>
                <w:highlight w:val="none"/>
                <w:lang w:val="en-US" w:eastAsia="zh-CN" w:bidi="ar-SA"/>
              </w:rPr>
            </w:pPr>
            <w:r>
              <w:rPr>
                <w:rStyle w:val="37"/>
                <w:rFonts w:hint="eastAsia" w:cs="宋体"/>
                <w:color w:val="auto"/>
                <w:kern w:val="2"/>
                <w:sz w:val="22"/>
                <w:szCs w:val="22"/>
                <w:highlight w:val="none"/>
                <w:lang w:val="en-US" w:eastAsia="zh-CN" w:bidi="ar-SA"/>
              </w:rPr>
              <w:t>0571-86665907</w:t>
            </w:r>
          </w:p>
        </w:tc>
        <w:tc>
          <w:tcPr>
            <w:tcW w:w="1299" w:type="dxa"/>
            <w:vAlign w:val="center"/>
          </w:tcPr>
          <w:p>
            <w:pPr>
              <w:pStyle w:val="74"/>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bidi="ar-SA"/>
              </w:rPr>
            </w:pPr>
            <w:r>
              <w:rPr>
                <w:rStyle w:val="37"/>
                <w:rFonts w:hint="eastAsia" w:ascii="宋体" w:hAnsi="宋体" w:eastAsia="宋体" w:cs="宋体"/>
                <w:color w:val="auto"/>
                <w:kern w:val="2"/>
                <w:sz w:val="22"/>
                <w:szCs w:val="22"/>
                <w:highlight w:val="none"/>
                <w:lang w:val="en-US" w:bidi="ar-SA"/>
              </w:rPr>
              <w:t>乙方</w:t>
            </w:r>
          </w:p>
        </w:tc>
        <w:tc>
          <w:tcPr>
            <w:tcW w:w="102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r>
              <w:rPr>
                <w:rStyle w:val="37"/>
                <w:rFonts w:hint="eastAsia" w:ascii="宋体" w:hAnsi="宋体" w:eastAsia="宋体" w:cs="宋体"/>
                <w:color w:val="auto"/>
                <w:kern w:val="2"/>
                <w:sz w:val="22"/>
                <w:szCs w:val="22"/>
                <w:highlight w:val="none"/>
                <w:lang w:val="en-US" w:bidi="ar-SA"/>
              </w:rPr>
              <w:t>姓名</w:t>
            </w:r>
          </w:p>
        </w:tc>
        <w:tc>
          <w:tcPr>
            <w:tcW w:w="179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r>
              <w:rPr>
                <w:rStyle w:val="37"/>
                <w:rFonts w:hint="eastAsia" w:ascii="宋体" w:hAnsi="宋体" w:eastAsia="宋体" w:cs="宋体"/>
                <w:color w:val="auto"/>
                <w:kern w:val="2"/>
                <w:sz w:val="22"/>
                <w:szCs w:val="22"/>
                <w:highlight w:val="none"/>
                <w:lang w:val="en-US" w:bidi="ar-SA"/>
              </w:rPr>
              <w:t>部门</w:t>
            </w:r>
          </w:p>
        </w:tc>
        <w:tc>
          <w:tcPr>
            <w:tcW w:w="133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r>
              <w:rPr>
                <w:rStyle w:val="37"/>
                <w:rFonts w:hint="eastAsia" w:ascii="宋体" w:hAnsi="宋体" w:eastAsia="宋体" w:cs="宋体"/>
                <w:color w:val="auto"/>
                <w:kern w:val="2"/>
                <w:sz w:val="22"/>
                <w:szCs w:val="22"/>
                <w:highlight w:val="none"/>
                <w:lang w:val="en-US" w:bidi="ar-SA"/>
              </w:rPr>
              <w:t>职务</w:t>
            </w:r>
          </w:p>
        </w:tc>
        <w:tc>
          <w:tcPr>
            <w:tcW w:w="2226"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r>
              <w:rPr>
                <w:rStyle w:val="37"/>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r>
              <w:rPr>
                <w:rStyle w:val="37"/>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sz w:val="22"/>
                <w:szCs w:val="22"/>
                <w:highlight w:val="none"/>
              </w:rPr>
            </w:pPr>
          </w:p>
        </w:tc>
        <w:tc>
          <w:tcPr>
            <w:tcW w:w="102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p>
        </w:tc>
        <w:tc>
          <w:tcPr>
            <w:tcW w:w="1794"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p>
        </w:tc>
        <w:tc>
          <w:tcPr>
            <w:tcW w:w="133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p>
        </w:tc>
        <w:tc>
          <w:tcPr>
            <w:tcW w:w="2226"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p>
        </w:tc>
        <w:tc>
          <w:tcPr>
            <w:tcW w:w="129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7"/>
                <w:rFonts w:hint="eastAsia" w:ascii="宋体" w:hAnsi="宋体" w:eastAsia="宋体" w:cs="宋体"/>
                <w:color w:val="auto"/>
                <w:kern w:val="2"/>
                <w:sz w:val="22"/>
                <w:szCs w:val="22"/>
                <w:highlight w:val="none"/>
                <w:lang w:val="en-US" w:eastAsia="zh-CN" w:bidi="ar-SA"/>
              </w:rPr>
            </w:pPr>
          </w:p>
        </w:tc>
      </w:tr>
    </w:tbl>
    <w:p>
      <w:pPr>
        <w:pStyle w:val="74"/>
        <w:keepNext w:val="0"/>
        <w:pageBreakBefore w:val="0"/>
        <w:widowControl/>
        <w:kinsoku/>
        <w:wordWrap/>
        <w:overflowPunct/>
        <w:topLinePunct w:val="0"/>
        <w:bidi w:val="0"/>
        <w:adjustRightInd w:val="0"/>
        <w:snapToGrid w:val="0"/>
        <w:spacing w:line="360" w:lineRule="exact"/>
        <w:ind w:right="0"/>
        <w:jc w:val="both"/>
        <w:textAlignment w:val="auto"/>
        <w:rPr>
          <w:rStyle w:val="37"/>
          <w:rFonts w:hint="eastAsia" w:ascii="宋体" w:hAnsi="宋体" w:eastAsia="宋体" w:cs="宋体"/>
          <w:b/>
          <w:bCs/>
          <w:kern w:val="2"/>
          <w:sz w:val="22"/>
          <w:szCs w:val="22"/>
          <w:lang w:val="zh-CN"/>
        </w:rPr>
      </w:pPr>
      <w:r>
        <w:rPr>
          <w:rStyle w:val="37"/>
          <w:rFonts w:hint="eastAsia" w:ascii="宋体" w:hAnsi="宋体" w:eastAsia="宋体" w:cs="宋体"/>
          <w:b/>
          <w:bCs/>
          <w:kern w:val="2"/>
          <w:sz w:val="22"/>
          <w:szCs w:val="22"/>
          <w:lang w:val="en-US" w:eastAsia="zh-CN"/>
        </w:rPr>
        <w:t xml:space="preserve">    </w:t>
      </w:r>
      <w:r>
        <w:rPr>
          <w:rStyle w:val="37"/>
          <w:rFonts w:hint="eastAsia" w:ascii="宋体" w:hAnsi="宋体" w:eastAsia="宋体" w:cs="宋体"/>
          <w:b/>
          <w:bCs/>
          <w:kern w:val="2"/>
          <w:sz w:val="22"/>
          <w:szCs w:val="22"/>
          <w:lang w:val="zh-CN"/>
        </w:rPr>
        <w:t>第十条  违约责任</w:t>
      </w:r>
    </w:p>
    <w:p>
      <w:pPr>
        <w:pStyle w:val="74"/>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37"/>
          <w:rFonts w:hint="eastAsia" w:ascii="宋体" w:hAnsi="宋体" w:eastAsia="宋体" w:cs="宋体"/>
          <w:kern w:val="2"/>
          <w:sz w:val="22"/>
          <w:szCs w:val="22"/>
          <w:lang w:val="zh-CN"/>
        </w:rPr>
      </w:pPr>
      <w:r>
        <w:rPr>
          <w:rStyle w:val="37"/>
          <w:rFonts w:hint="eastAsia" w:ascii="宋体" w:hAnsi="宋体" w:eastAsia="宋体" w:cs="宋体"/>
          <w:kern w:val="2"/>
          <w:sz w:val="22"/>
          <w:szCs w:val="22"/>
          <w:lang w:val="en-US" w:eastAsia="zh-CN"/>
        </w:rPr>
        <w:t>甲乙双方应切实履行本协议条款，如协议一方有违反本协议条款</w:t>
      </w:r>
      <w:r>
        <w:rPr>
          <w:rStyle w:val="37"/>
          <w:rFonts w:hint="eastAsia" w:ascii="宋体" w:hAnsi="宋体" w:eastAsia="宋体" w:cs="宋体"/>
          <w:kern w:val="2"/>
          <w:sz w:val="22"/>
          <w:szCs w:val="22"/>
          <w:lang w:val="zh-CN"/>
        </w:rPr>
        <w:t>，或存在未按照国家、行业、局方、机场有关法律、法规、标准，而造成不安全事件、事故征候或影响</w:t>
      </w:r>
      <w:r>
        <w:rPr>
          <w:rStyle w:val="37"/>
          <w:rFonts w:hint="eastAsia" w:ascii="宋体" w:hAnsi="宋体" w:eastAsia="宋体" w:cs="宋体"/>
          <w:kern w:val="2"/>
          <w:sz w:val="22"/>
          <w:szCs w:val="22"/>
          <w:lang w:val="en-US" w:eastAsia="zh-CN"/>
        </w:rPr>
        <w:t>甲方或</w:t>
      </w:r>
      <w:r>
        <w:rPr>
          <w:rStyle w:val="37"/>
          <w:rFonts w:hint="eastAsia" w:ascii="宋体" w:hAnsi="宋体" w:eastAsia="宋体" w:cs="宋体"/>
          <w:kern w:val="2"/>
          <w:sz w:val="22"/>
          <w:szCs w:val="22"/>
          <w:lang w:val="zh-CN"/>
        </w:rPr>
        <w:t>机场正常运行的，守约方可以对违约方做出书面通报、限期整改的建议。</w:t>
      </w:r>
    </w:p>
    <w:p>
      <w:pPr>
        <w:pStyle w:val="74"/>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37"/>
          <w:rFonts w:hint="eastAsia" w:ascii="宋体" w:hAnsi="宋体" w:eastAsia="宋体" w:cs="宋体"/>
          <w:kern w:val="2"/>
          <w:sz w:val="22"/>
          <w:szCs w:val="22"/>
          <w:lang w:val="en-US"/>
        </w:rPr>
      </w:pPr>
      <w:r>
        <w:rPr>
          <w:rStyle w:val="37"/>
          <w:rFonts w:hint="eastAsia" w:ascii="宋体" w:hAnsi="宋体" w:eastAsia="宋体" w:cs="宋体"/>
          <w:sz w:val="22"/>
          <w:szCs w:val="22"/>
          <w:highlight w:val="none"/>
        </w:rPr>
        <w:t>乙方在为甲方供货时，若甲方发现乙方</w:t>
      </w:r>
      <w:r>
        <w:rPr>
          <w:rStyle w:val="37"/>
          <w:rFonts w:hint="eastAsia" w:ascii="宋体" w:hAnsi="宋体" w:eastAsia="宋体" w:cs="宋体"/>
          <w:sz w:val="22"/>
          <w:szCs w:val="22"/>
          <w:highlight w:val="none"/>
          <w:lang w:val="en-US" w:eastAsia="zh-CN"/>
        </w:rPr>
        <w:t>违反甲方规定</w:t>
      </w:r>
      <w:r>
        <w:rPr>
          <w:rStyle w:val="37"/>
          <w:rFonts w:hint="eastAsia" w:ascii="宋体" w:hAnsi="宋体" w:eastAsia="宋体" w:cs="宋体"/>
          <w:sz w:val="22"/>
          <w:szCs w:val="22"/>
          <w:highlight w:val="none"/>
        </w:rPr>
        <w:t>，全部责任由乙方承担，</w:t>
      </w:r>
      <w:r>
        <w:rPr>
          <w:rStyle w:val="37"/>
          <w:rFonts w:hint="eastAsia" w:ascii="宋体" w:hAnsi="宋体" w:eastAsia="宋体" w:cs="宋体"/>
          <w:sz w:val="22"/>
          <w:szCs w:val="22"/>
          <w:highlight w:val="none"/>
          <w:lang w:eastAsia="zh-CN"/>
        </w:rPr>
        <w:t>在</w:t>
      </w:r>
      <w:r>
        <w:rPr>
          <w:rStyle w:val="37"/>
          <w:rFonts w:hint="eastAsia" w:ascii="宋体" w:hAnsi="宋体" w:eastAsia="宋体" w:cs="宋体"/>
          <w:sz w:val="22"/>
          <w:szCs w:val="22"/>
          <w:highlight w:val="none"/>
        </w:rPr>
        <w:t>立即整改</w:t>
      </w:r>
      <w:r>
        <w:rPr>
          <w:rStyle w:val="37"/>
          <w:rFonts w:hint="eastAsia" w:ascii="宋体" w:hAnsi="宋体" w:eastAsia="宋体" w:cs="宋体"/>
          <w:sz w:val="22"/>
          <w:szCs w:val="22"/>
          <w:highlight w:val="none"/>
          <w:lang w:val="en-US" w:eastAsia="zh-CN"/>
        </w:rPr>
        <w:t>的基础上</w:t>
      </w:r>
      <w:r>
        <w:rPr>
          <w:rStyle w:val="37"/>
          <w:rFonts w:hint="eastAsia" w:ascii="宋体" w:hAnsi="宋体" w:eastAsia="宋体" w:cs="宋体"/>
          <w:sz w:val="22"/>
          <w:szCs w:val="22"/>
          <w:highlight w:val="none"/>
        </w:rPr>
        <w:t>，视情况对乙方进行500-2000元的经济处罚，同时甲方有权对乙方的供货资格进行重新审定</w:t>
      </w:r>
      <w:r>
        <w:rPr>
          <w:rStyle w:val="37"/>
          <w:rFonts w:hint="eastAsia" w:ascii="宋体" w:hAnsi="宋体" w:eastAsia="宋体" w:cs="宋体"/>
          <w:sz w:val="22"/>
          <w:szCs w:val="22"/>
          <w:highlight w:val="none"/>
          <w:lang w:eastAsia="zh-CN"/>
        </w:rPr>
        <w:t>。</w:t>
      </w: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37"/>
          <w:rFonts w:hint="eastAsia" w:ascii="宋体" w:hAnsi="宋体" w:eastAsia="宋体" w:cs="宋体"/>
          <w:b/>
          <w:bCs/>
          <w:sz w:val="22"/>
          <w:szCs w:val="22"/>
        </w:rPr>
      </w:pPr>
      <w:r>
        <w:rPr>
          <w:rStyle w:val="37"/>
          <w:rFonts w:hint="eastAsia" w:ascii="宋体" w:hAnsi="宋体" w:eastAsia="宋体" w:cs="宋体"/>
          <w:b/>
          <w:bCs/>
          <w:sz w:val="22"/>
          <w:szCs w:val="22"/>
        </w:rPr>
        <w:t>第</w:t>
      </w:r>
      <w:r>
        <w:rPr>
          <w:rStyle w:val="37"/>
          <w:rFonts w:hint="eastAsia" w:ascii="宋体" w:hAnsi="宋体" w:eastAsia="宋体" w:cs="宋体"/>
          <w:b/>
          <w:bCs/>
          <w:sz w:val="22"/>
          <w:szCs w:val="22"/>
          <w:lang w:val="en-US" w:eastAsia="zh-CN"/>
        </w:rPr>
        <w:t>十</w:t>
      </w:r>
      <w:r>
        <w:rPr>
          <w:rStyle w:val="37"/>
          <w:rFonts w:hint="eastAsia" w:ascii="宋体" w:hAnsi="宋体" w:eastAsia="宋体" w:cs="宋体"/>
          <w:b/>
          <w:bCs/>
          <w:kern w:val="2"/>
          <w:sz w:val="22"/>
          <w:szCs w:val="22"/>
          <w:lang w:val="en-US" w:eastAsia="zh-CN"/>
        </w:rPr>
        <w:t>一</w:t>
      </w:r>
      <w:r>
        <w:rPr>
          <w:rStyle w:val="37"/>
          <w:rFonts w:hint="eastAsia" w:ascii="宋体" w:hAnsi="宋体" w:eastAsia="宋体" w:cs="宋体"/>
          <w:b/>
          <w:bCs/>
          <w:sz w:val="22"/>
          <w:szCs w:val="22"/>
        </w:rPr>
        <w:t>条  其他事项</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1.</w:t>
      </w:r>
      <w:r>
        <w:rPr>
          <w:rStyle w:val="37"/>
          <w:rFonts w:hint="eastAsia" w:ascii="宋体" w:hAnsi="宋体" w:eastAsia="宋体" w:cs="宋体"/>
          <w:sz w:val="22"/>
          <w:szCs w:val="22"/>
        </w:rPr>
        <w:t>本协议中未作协商的安保条款，甲乙双方应按民航局有关航空安保的法律法规和要求，做好各项安保工作。</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2.</w:t>
      </w:r>
      <w:r>
        <w:rPr>
          <w:rStyle w:val="37"/>
          <w:rFonts w:hint="eastAsia" w:ascii="宋体" w:hAnsi="宋体" w:eastAsia="宋体" w:cs="宋体"/>
          <w:sz w:val="22"/>
          <w:szCs w:val="22"/>
        </w:rPr>
        <w:t>本协议如有修改和补充时，应经协议双方协商一致确认后方能生效。</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3.</w:t>
      </w:r>
      <w:r>
        <w:rPr>
          <w:rStyle w:val="37"/>
          <w:rFonts w:hint="eastAsia" w:ascii="宋体" w:hAnsi="宋体" w:eastAsia="宋体" w:cs="宋体"/>
          <w:sz w:val="22"/>
          <w:szCs w:val="22"/>
        </w:rPr>
        <w:t>双方均应当遵守保密原则，不得向第三方透露本协议内容及协议履行中涉及的保密条款内容。</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4.</w:t>
      </w:r>
      <w:r>
        <w:rPr>
          <w:rStyle w:val="37"/>
          <w:rFonts w:hint="eastAsia" w:ascii="宋体" w:hAnsi="宋体" w:eastAsia="宋体" w:cs="宋体"/>
          <w:sz w:val="22"/>
          <w:szCs w:val="22"/>
        </w:rPr>
        <w:t>本协议经甲乙双方</w:t>
      </w:r>
      <w:r>
        <w:rPr>
          <w:rStyle w:val="37"/>
          <w:rFonts w:hint="eastAsia" w:ascii="宋体" w:hAnsi="宋体" w:eastAsia="宋体" w:cs="宋体"/>
          <w:sz w:val="22"/>
          <w:szCs w:val="22"/>
          <w:lang w:val="en-US" w:eastAsia="zh-CN"/>
        </w:rPr>
        <w:t>最终</w:t>
      </w:r>
      <w:r>
        <w:rPr>
          <w:rStyle w:val="37"/>
          <w:rFonts w:hint="eastAsia" w:ascii="宋体" w:hAnsi="宋体" w:eastAsia="宋体" w:cs="宋体"/>
          <w:sz w:val="22"/>
          <w:szCs w:val="22"/>
        </w:rPr>
        <w:t>签字盖章</w:t>
      </w:r>
      <w:r>
        <w:rPr>
          <w:rStyle w:val="37"/>
          <w:rFonts w:hint="eastAsia" w:ascii="宋体" w:hAnsi="宋体" w:eastAsia="宋体" w:cs="宋体"/>
          <w:sz w:val="22"/>
          <w:szCs w:val="22"/>
          <w:lang w:val="en-US" w:eastAsia="zh-CN"/>
        </w:rPr>
        <w:t>之日起</w:t>
      </w:r>
      <w:r>
        <w:rPr>
          <w:rStyle w:val="37"/>
          <w:rFonts w:hint="eastAsia" w:ascii="宋体" w:hAnsi="宋体" w:eastAsia="宋体" w:cs="宋体"/>
          <w:sz w:val="22"/>
          <w:szCs w:val="22"/>
        </w:rPr>
        <w:t>生效</w:t>
      </w:r>
      <w:r>
        <w:rPr>
          <w:rStyle w:val="37"/>
          <w:rFonts w:hint="eastAsia" w:ascii="宋体" w:hAnsi="宋体" w:eastAsia="宋体" w:cs="宋体"/>
          <w:sz w:val="22"/>
          <w:szCs w:val="22"/>
          <w:lang w:val="en-US" w:eastAsia="zh-CN"/>
        </w:rPr>
        <w:t>至主合同终止后失效</w:t>
      </w:r>
      <w:r>
        <w:rPr>
          <w:rStyle w:val="37"/>
          <w:rFonts w:hint="eastAsia" w:ascii="宋体" w:hAnsi="宋体" w:eastAsia="宋体" w:cs="宋体"/>
          <w:sz w:val="22"/>
          <w:szCs w:val="22"/>
        </w:rPr>
        <w:t>。</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lang w:val="en-US" w:eastAsia="zh-CN"/>
        </w:rPr>
      </w:pPr>
      <w:r>
        <w:rPr>
          <w:rStyle w:val="37"/>
          <w:rFonts w:hint="eastAsia" w:ascii="宋体" w:hAnsi="宋体" w:eastAsia="宋体" w:cs="宋体"/>
          <w:sz w:val="22"/>
          <w:szCs w:val="22"/>
          <w:lang w:val="en-US" w:eastAsia="zh-CN"/>
        </w:rPr>
        <w:t>5.本协议一式   份，甲乙双方各保存   份。</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37"/>
          <w:rFonts w:hint="eastAsia" w:ascii="宋体" w:hAnsi="宋体" w:eastAsia="宋体" w:cs="宋体"/>
          <w:b/>
          <w:sz w:val="22"/>
          <w:szCs w:val="22"/>
        </w:rPr>
      </w:pPr>
      <w:r>
        <w:rPr>
          <w:rStyle w:val="37"/>
          <w:rFonts w:hint="eastAsia" w:ascii="宋体" w:hAnsi="宋体" w:eastAsia="宋体" w:cs="宋体"/>
          <w:b/>
          <w:sz w:val="22"/>
          <w:szCs w:val="22"/>
        </w:rPr>
        <w:t xml:space="preserve">甲方（盖章）：  </w:t>
      </w:r>
    </w:p>
    <w:p>
      <w:pPr>
        <w:pStyle w:val="74"/>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37"/>
          <w:rFonts w:hint="eastAsia" w:ascii="宋体" w:hAnsi="宋体" w:eastAsia="宋体" w:cs="宋体"/>
          <w:b/>
          <w:sz w:val="22"/>
          <w:szCs w:val="22"/>
        </w:rPr>
      </w:pPr>
      <w:r>
        <w:rPr>
          <w:rStyle w:val="37"/>
          <w:rFonts w:hint="eastAsia" w:ascii="宋体" w:hAnsi="宋体" w:eastAsia="宋体" w:cs="宋体"/>
          <w:b/>
          <w:sz w:val="22"/>
          <w:szCs w:val="22"/>
        </w:rPr>
        <w:t xml:space="preserve">  </w:t>
      </w:r>
      <w:r>
        <w:rPr>
          <w:rStyle w:val="37"/>
          <w:rFonts w:hint="eastAsia" w:ascii="宋体" w:hAnsi="宋体" w:eastAsia="宋体" w:cs="宋体"/>
          <w:b/>
          <w:sz w:val="22"/>
          <w:szCs w:val="22"/>
          <w:lang w:val="en-US" w:eastAsia="zh-CN"/>
        </w:rPr>
        <w:t xml:space="preserve">        </w:t>
      </w:r>
      <w:r>
        <w:rPr>
          <w:rStyle w:val="37"/>
          <w:rFonts w:hint="eastAsia" w:ascii="宋体" w:hAnsi="宋体" w:eastAsia="宋体" w:cs="宋体"/>
          <w:b/>
          <w:sz w:val="22"/>
          <w:szCs w:val="22"/>
        </w:rPr>
        <w:t xml:space="preserve"> </w:t>
      </w:r>
      <w:r>
        <w:rPr>
          <w:rStyle w:val="37"/>
          <w:rFonts w:hint="eastAsia" w:ascii="宋体" w:hAnsi="宋体" w:eastAsia="宋体" w:cs="宋体"/>
          <w:sz w:val="22"/>
          <w:szCs w:val="22"/>
          <w:lang w:val="en-US" w:eastAsia="zh-CN"/>
        </w:rPr>
        <w:t xml:space="preserve">                     </w:t>
      </w:r>
      <w:r>
        <w:rPr>
          <w:rStyle w:val="37"/>
          <w:rFonts w:hint="eastAsia" w:ascii="宋体" w:hAnsi="宋体" w:eastAsia="宋体" w:cs="宋体"/>
          <w:b/>
          <w:sz w:val="22"/>
          <w:szCs w:val="22"/>
        </w:rPr>
        <w:t xml:space="preserve">      </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法定代表人或授权代表（</w:t>
      </w:r>
      <w:r>
        <w:rPr>
          <w:rStyle w:val="37"/>
          <w:rFonts w:hint="eastAsia" w:ascii="宋体" w:hAnsi="宋体" w:eastAsia="宋体" w:cs="宋体"/>
          <w:sz w:val="22"/>
          <w:szCs w:val="22"/>
        </w:rPr>
        <w:t>签字</w:t>
      </w:r>
      <w:r>
        <w:rPr>
          <w:rStyle w:val="37"/>
          <w:rFonts w:hint="eastAsia" w:ascii="宋体" w:hAnsi="宋体" w:eastAsia="宋体" w:cs="宋体"/>
          <w:sz w:val="22"/>
          <w:szCs w:val="22"/>
          <w:lang w:val="en-US" w:eastAsia="zh-CN"/>
        </w:rPr>
        <w:t>）</w:t>
      </w:r>
      <w:r>
        <w:rPr>
          <w:rStyle w:val="37"/>
          <w:rFonts w:hint="eastAsia" w:ascii="宋体" w:hAnsi="宋体" w:eastAsia="宋体" w:cs="宋体"/>
          <w:sz w:val="22"/>
          <w:szCs w:val="22"/>
        </w:rPr>
        <w:t>：</w:t>
      </w:r>
    </w:p>
    <w:p>
      <w:pPr>
        <w:pStyle w:val="75"/>
        <w:rPr>
          <w:rFonts w:hint="eastAsia"/>
        </w:rPr>
      </w:pP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lang w:val="en-US" w:eastAsia="zh-CN"/>
        </w:rPr>
      </w:pPr>
      <w:r>
        <w:rPr>
          <w:rStyle w:val="37"/>
          <w:rFonts w:hint="eastAsia" w:ascii="宋体" w:hAnsi="宋体" w:eastAsia="宋体" w:cs="宋体"/>
          <w:sz w:val="22"/>
          <w:szCs w:val="22"/>
          <w:lang w:val="en-US" w:eastAsia="zh-CN"/>
        </w:rPr>
        <w:t xml:space="preserve">日期： </w:t>
      </w:r>
    </w:p>
    <w:p>
      <w:pPr>
        <w:pStyle w:val="75"/>
        <w:rPr>
          <w:rFonts w:hint="eastAsia"/>
        </w:rPr>
      </w:pPr>
    </w:p>
    <w:p>
      <w:pPr>
        <w:pStyle w:val="75"/>
        <w:rPr>
          <w:rFonts w:hint="eastAsia"/>
        </w:rPr>
      </w:pPr>
    </w:p>
    <w:p>
      <w:pPr>
        <w:pStyle w:val="74"/>
        <w:keepNext w:val="0"/>
        <w:keepLines w:val="0"/>
        <w:pageBreakBefore w:val="0"/>
        <w:widowControl w:val="0"/>
        <w:kinsoku/>
        <w:wordWrap/>
        <w:overflowPunct/>
        <w:topLinePunct w:val="0"/>
        <w:bidi w:val="0"/>
        <w:adjustRightInd w:val="0"/>
        <w:snapToGrid w:val="0"/>
        <w:spacing w:line="360" w:lineRule="exact"/>
        <w:ind w:left="0" w:right="0" w:firstLine="402" w:firstLineChars="200"/>
        <w:jc w:val="both"/>
        <w:textAlignment w:val="auto"/>
        <w:outlineLvl w:val="0"/>
        <w:rPr>
          <w:rStyle w:val="37"/>
          <w:rFonts w:hint="eastAsia" w:ascii="宋体" w:hAnsi="宋体" w:eastAsia="宋体" w:cs="宋体"/>
          <w:b/>
          <w:bCs/>
          <w:spacing w:val="-10"/>
          <w:sz w:val="22"/>
          <w:szCs w:val="22"/>
          <w:lang w:val="en-US" w:eastAsia="zh-CN"/>
        </w:rPr>
      </w:pPr>
      <w:r>
        <w:rPr>
          <w:rStyle w:val="37"/>
          <w:rFonts w:hint="eastAsia" w:ascii="宋体" w:hAnsi="宋体" w:eastAsia="宋体" w:cs="宋体"/>
          <w:b/>
          <w:bCs/>
          <w:spacing w:val="-10"/>
          <w:sz w:val="22"/>
          <w:szCs w:val="22"/>
        </w:rPr>
        <w:t>乙方（盖章）：</w:t>
      </w:r>
      <w:r>
        <w:rPr>
          <w:rStyle w:val="37"/>
          <w:rFonts w:hint="eastAsia" w:ascii="宋体" w:hAnsi="宋体" w:eastAsia="宋体" w:cs="宋体"/>
          <w:b/>
          <w:bCs/>
          <w:spacing w:val="-10"/>
          <w:sz w:val="22"/>
          <w:szCs w:val="22"/>
          <w:lang w:val="en-US" w:eastAsia="zh-CN"/>
        </w:rPr>
        <w:t xml:space="preserve">    </w:t>
      </w:r>
    </w:p>
    <w:p>
      <w:pPr>
        <w:pStyle w:val="74"/>
        <w:keepNext w:val="0"/>
        <w:keepLines w:val="0"/>
        <w:pageBreakBefore w:val="0"/>
        <w:widowControl w:val="0"/>
        <w:kinsoku/>
        <w:wordWrap/>
        <w:overflowPunct/>
        <w:topLinePunct w:val="0"/>
        <w:bidi w:val="0"/>
        <w:adjustRightInd w:val="0"/>
        <w:snapToGrid w:val="0"/>
        <w:spacing w:line="360" w:lineRule="exact"/>
        <w:ind w:left="0" w:right="0" w:firstLine="402" w:firstLineChars="200"/>
        <w:jc w:val="both"/>
        <w:textAlignment w:val="auto"/>
        <w:outlineLvl w:val="0"/>
        <w:rPr>
          <w:rStyle w:val="37"/>
          <w:rFonts w:hint="eastAsia" w:ascii="宋体" w:hAnsi="宋体" w:eastAsia="宋体" w:cs="宋体"/>
          <w:sz w:val="22"/>
          <w:szCs w:val="22"/>
          <w:lang w:val="en-US" w:eastAsia="zh-CN"/>
        </w:rPr>
      </w:pPr>
      <w:r>
        <w:rPr>
          <w:rStyle w:val="37"/>
          <w:rFonts w:hint="eastAsia" w:ascii="宋体" w:hAnsi="宋体" w:eastAsia="宋体" w:cs="宋体"/>
          <w:b/>
          <w:bCs/>
          <w:spacing w:val="-10"/>
          <w:sz w:val="22"/>
          <w:szCs w:val="22"/>
          <w:lang w:val="en-US" w:eastAsia="zh-CN"/>
        </w:rPr>
        <w:t xml:space="preserve">            </w:t>
      </w:r>
    </w:p>
    <w:p>
      <w:pPr>
        <w:pStyle w:val="74"/>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lang w:val="en-US" w:eastAsia="zh-CN"/>
        </w:rPr>
        <w:t>法定代表人或授权代表（</w:t>
      </w:r>
      <w:r>
        <w:rPr>
          <w:rStyle w:val="37"/>
          <w:rFonts w:hint="eastAsia" w:ascii="宋体" w:hAnsi="宋体" w:eastAsia="宋体" w:cs="宋体"/>
          <w:sz w:val="22"/>
          <w:szCs w:val="22"/>
        </w:rPr>
        <w:t>签字</w:t>
      </w:r>
      <w:r>
        <w:rPr>
          <w:rStyle w:val="37"/>
          <w:rFonts w:hint="eastAsia" w:ascii="宋体" w:hAnsi="宋体" w:eastAsia="宋体" w:cs="宋体"/>
          <w:sz w:val="22"/>
          <w:szCs w:val="22"/>
          <w:lang w:val="en-US" w:eastAsia="zh-CN"/>
        </w:rPr>
        <w:t>）</w:t>
      </w:r>
      <w:r>
        <w:rPr>
          <w:rStyle w:val="37"/>
          <w:rFonts w:hint="eastAsia" w:ascii="宋体" w:hAnsi="宋体" w:eastAsia="宋体" w:cs="宋体"/>
          <w:sz w:val="22"/>
          <w:szCs w:val="22"/>
        </w:rPr>
        <w:t>：</w:t>
      </w:r>
    </w:p>
    <w:p>
      <w:pPr>
        <w:pStyle w:val="75"/>
        <w:rPr>
          <w:rFonts w:hint="eastAsia"/>
        </w:rPr>
      </w:pPr>
    </w:p>
    <w:p>
      <w:pPr>
        <w:pStyle w:val="74"/>
        <w:keepNext w:val="0"/>
        <w:pageBreakBefore w:val="0"/>
        <w:kinsoku/>
        <w:wordWrap/>
        <w:overflowPunct/>
        <w:topLinePunct w:val="0"/>
        <w:bidi w:val="0"/>
        <w:adjustRightInd w:val="0"/>
        <w:snapToGrid w:val="0"/>
        <w:spacing w:line="360" w:lineRule="exact"/>
        <w:ind w:left="0" w:right="0" w:firstLine="440" w:firstLineChars="200"/>
        <w:jc w:val="both"/>
        <w:textAlignment w:val="auto"/>
        <w:rPr>
          <w:rStyle w:val="37"/>
          <w:rFonts w:hint="eastAsia" w:ascii="宋体" w:hAnsi="宋体" w:eastAsia="宋体" w:cs="宋体"/>
          <w:sz w:val="22"/>
          <w:szCs w:val="22"/>
          <w:lang w:val="en-US" w:eastAsia="zh-CN"/>
        </w:rPr>
      </w:pPr>
      <w:r>
        <w:rPr>
          <w:rStyle w:val="37"/>
          <w:rFonts w:hint="eastAsia" w:ascii="宋体" w:hAnsi="宋体" w:eastAsia="宋体" w:cs="宋体"/>
          <w:sz w:val="22"/>
          <w:szCs w:val="22"/>
          <w:lang w:val="en-US" w:eastAsia="zh-CN"/>
        </w:rPr>
        <w:t xml:space="preserve">日期： </w:t>
      </w: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sz w:val="22"/>
          <w:szCs w:val="22"/>
          <w:lang w:val="en-US" w:eastAsia="zh-CN"/>
        </w:rPr>
      </w:pPr>
    </w:p>
    <w:p>
      <w:pPr>
        <w:pStyle w:val="75"/>
        <w:rPr>
          <w:rStyle w:val="37"/>
          <w:rFonts w:hint="eastAsia" w:ascii="宋体" w:hAnsi="宋体" w:eastAsia="宋体" w:cs="宋体"/>
          <w:sz w:val="22"/>
          <w:szCs w:val="22"/>
          <w:lang w:val="en-US" w:eastAsia="zh-CN"/>
        </w:rPr>
      </w:pPr>
    </w:p>
    <w:p>
      <w:pPr>
        <w:pStyle w:val="75"/>
        <w:rPr>
          <w:rStyle w:val="37"/>
          <w:rFonts w:hint="eastAsia" w:ascii="宋体" w:hAnsi="宋体" w:eastAsia="宋体" w:cs="宋体"/>
          <w:sz w:val="22"/>
          <w:szCs w:val="22"/>
          <w:lang w:val="en-US" w:eastAsia="zh-CN"/>
        </w:rPr>
      </w:pPr>
    </w:p>
    <w:p>
      <w:pPr>
        <w:pStyle w:val="74"/>
        <w:keepNext w:val="0"/>
        <w:pageBreakBefore w:val="0"/>
        <w:kinsoku/>
        <w:wordWrap/>
        <w:overflowPunct/>
        <w:topLinePunct w:val="0"/>
        <w:bidi w:val="0"/>
        <w:adjustRightInd w:val="0"/>
        <w:snapToGrid w:val="0"/>
        <w:spacing w:line="360" w:lineRule="exact"/>
        <w:ind w:left="0" w:right="0"/>
        <w:jc w:val="left"/>
        <w:textAlignment w:val="auto"/>
        <w:rPr>
          <w:rStyle w:val="37"/>
          <w:rFonts w:hint="eastAsia" w:ascii="黑体" w:hAnsi="黑体" w:eastAsia="黑体" w:cs="黑体"/>
          <w:b/>
          <w:bCs w:val="0"/>
          <w:sz w:val="24"/>
          <w:szCs w:val="24"/>
          <w:lang w:val="en-US" w:eastAsia="zh-CN"/>
        </w:rPr>
      </w:pPr>
      <w:r>
        <w:rPr>
          <w:rStyle w:val="37"/>
          <w:rFonts w:hint="eastAsia" w:ascii="黑体" w:hAnsi="黑体" w:eastAsia="黑体" w:cs="黑体"/>
          <w:b w:val="0"/>
          <w:bCs/>
          <w:sz w:val="24"/>
          <w:szCs w:val="24"/>
          <w:lang w:val="en-US" w:eastAsia="zh-CN"/>
        </w:rPr>
        <w:t>附件三</w:t>
      </w:r>
      <w:r>
        <w:rPr>
          <w:rStyle w:val="37"/>
          <w:rFonts w:hint="eastAsia" w:ascii="黑体" w:hAnsi="黑体" w:eastAsia="黑体" w:cs="黑体"/>
          <w:b/>
          <w:bCs w:val="0"/>
          <w:sz w:val="24"/>
          <w:szCs w:val="24"/>
          <w:lang w:val="en-US" w:eastAsia="zh-CN"/>
        </w:rPr>
        <w:t>：</w:t>
      </w:r>
    </w:p>
    <w:p>
      <w:pPr>
        <w:pStyle w:val="74"/>
        <w:keepNext w:val="0"/>
        <w:pageBreakBefore w:val="0"/>
        <w:kinsoku/>
        <w:wordWrap/>
        <w:overflowPunct/>
        <w:topLinePunct w:val="0"/>
        <w:bidi w:val="0"/>
        <w:adjustRightInd w:val="0"/>
        <w:snapToGrid w:val="0"/>
        <w:spacing w:line="360" w:lineRule="exact"/>
        <w:ind w:left="0" w:right="0"/>
        <w:jc w:val="center"/>
        <w:textAlignment w:val="auto"/>
        <w:rPr>
          <w:rStyle w:val="37"/>
          <w:rFonts w:hint="eastAsia" w:ascii="宋体" w:hAnsi="宋体" w:eastAsia="宋体" w:cs="宋体"/>
          <w:b/>
          <w:bCs w:val="0"/>
          <w:sz w:val="32"/>
          <w:szCs w:val="32"/>
          <w:lang w:val="en-US" w:eastAsia="zh-CN"/>
        </w:rPr>
      </w:pPr>
      <w:r>
        <w:rPr>
          <w:rStyle w:val="37"/>
          <w:rFonts w:hint="eastAsia" w:ascii="宋体" w:hAnsi="宋体" w:eastAsia="宋体" w:cs="宋体"/>
          <w:b/>
          <w:bCs w:val="0"/>
          <w:sz w:val="32"/>
          <w:szCs w:val="32"/>
          <w:lang w:val="en-US" w:eastAsia="zh-CN"/>
        </w:rPr>
        <w:t>违禁物品清单</w:t>
      </w:r>
    </w:p>
    <w:p>
      <w:pPr>
        <w:pStyle w:val="74"/>
        <w:keepNext w:val="0"/>
        <w:pageBreakBefore w:val="0"/>
        <w:kinsoku/>
        <w:wordWrap/>
        <w:overflowPunct/>
        <w:topLinePunct w:val="0"/>
        <w:bidi w:val="0"/>
        <w:adjustRightInd w:val="0"/>
        <w:snapToGrid w:val="0"/>
        <w:spacing w:line="360" w:lineRule="exact"/>
        <w:ind w:left="0" w:right="0"/>
        <w:jc w:val="both"/>
        <w:textAlignment w:val="auto"/>
        <w:rPr>
          <w:rStyle w:val="37"/>
          <w:rFonts w:hint="eastAsia" w:ascii="宋体" w:hAnsi="宋体" w:eastAsia="宋体" w:cs="宋体"/>
          <w:b/>
          <w:sz w:val="22"/>
          <w:szCs w:val="22"/>
          <w:lang w:val="en-US" w:eastAsia="zh-CN"/>
        </w:rPr>
      </w:pP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cs="宋体"/>
          <w:sz w:val="22"/>
          <w:szCs w:val="22"/>
          <w:lang w:val="en-US" w:eastAsia="zh-CN"/>
        </w:rPr>
        <w:t>一、</w:t>
      </w:r>
      <w:r>
        <w:rPr>
          <w:rStyle w:val="37"/>
          <w:rFonts w:hint="eastAsia" w:ascii="宋体" w:hAnsi="宋体" w:eastAsia="宋体" w:cs="宋体"/>
          <w:sz w:val="22"/>
          <w:szCs w:val="22"/>
        </w:rPr>
        <w:t>禁止带入物品</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 xml:space="preserve">（一）打火机 </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（二）管制刀具以外的利器或钝器：剪刀、螺丝刀、水果刀、指甲钳、锯、飞镖、菜刀、大餐刀以及其他被认为可能危害公司安全的各种器械。</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（三）其他类禁止带入的物品。</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二、管制类物品</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（一）枪支和警械：各种类型的军用、民用枪支等。</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（二）弹药和爆炸物品：炸弹、子弹、烟幕弹、炸药、引信、雷管、导火索及其他爆炸物品和纵火器材。</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（三）</w:t>
      </w:r>
      <w:r>
        <w:rPr>
          <w:rStyle w:val="37"/>
          <w:rFonts w:hint="eastAsia" w:ascii="宋体" w:hAnsi="宋体" w:eastAsia="宋体" w:cs="宋体"/>
          <w:sz w:val="22"/>
          <w:szCs w:val="22"/>
        </w:rPr>
        <w:fldChar w:fldCharType="begin"/>
      </w:r>
      <w:r>
        <w:rPr>
          <w:rStyle w:val="37"/>
          <w:rFonts w:hint="eastAsia" w:ascii="宋体" w:hAnsi="宋体" w:eastAsia="宋体" w:cs="宋体"/>
          <w:sz w:val="22"/>
          <w:szCs w:val="22"/>
        </w:rPr>
        <w:instrText xml:space="preserve"> HYPERLINK "http://baike.so.com/doc/5381010.html" \t "_blank" </w:instrText>
      </w:r>
      <w:r>
        <w:rPr>
          <w:rStyle w:val="37"/>
          <w:rFonts w:hint="eastAsia" w:ascii="宋体" w:hAnsi="宋体" w:eastAsia="宋体" w:cs="宋体"/>
          <w:sz w:val="22"/>
          <w:szCs w:val="22"/>
        </w:rPr>
        <w:fldChar w:fldCharType="separate"/>
      </w:r>
      <w:r>
        <w:rPr>
          <w:rStyle w:val="37"/>
          <w:rFonts w:hint="eastAsia" w:ascii="宋体" w:hAnsi="宋体" w:eastAsia="宋体" w:cs="宋体"/>
          <w:sz w:val="22"/>
          <w:szCs w:val="22"/>
        </w:rPr>
        <w:t>管制刀具</w:t>
      </w:r>
      <w:r>
        <w:rPr>
          <w:rStyle w:val="37"/>
          <w:rFonts w:hint="eastAsia" w:ascii="宋体" w:hAnsi="宋体" w:eastAsia="宋体" w:cs="宋体"/>
          <w:sz w:val="22"/>
          <w:szCs w:val="22"/>
        </w:rPr>
        <w:fldChar w:fldCharType="end"/>
      </w:r>
      <w:r>
        <w:rPr>
          <w:rStyle w:val="37"/>
          <w:rFonts w:hint="eastAsia" w:ascii="宋体" w:hAnsi="宋体" w:eastAsia="宋体" w:cs="宋体"/>
          <w:sz w:val="22"/>
          <w:szCs w:val="22"/>
        </w:rPr>
        <w:t>：匕首、三棱刀、弹簧刀以及其他属于管制的刀具类。</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（四）</w:t>
      </w:r>
      <w:r>
        <w:rPr>
          <w:rStyle w:val="37"/>
          <w:rFonts w:hint="eastAsia" w:ascii="宋体" w:hAnsi="宋体" w:eastAsia="宋体" w:cs="宋体"/>
          <w:sz w:val="22"/>
          <w:szCs w:val="22"/>
        </w:rPr>
        <w:fldChar w:fldCharType="begin"/>
      </w:r>
      <w:r>
        <w:rPr>
          <w:rStyle w:val="37"/>
          <w:rFonts w:hint="eastAsia" w:ascii="宋体" w:hAnsi="宋体" w:eastAsia="宋体" w:cs="宋体"/>
          <w:sz w:val="22"/>
          <w:szCs w:val="22"/>
        </w:rPr>
        <w:instrText xml:space="preserve"> HYPERLINK "http://baike.so.com/doc/6226846.html" \t "_blank" </w:instrText>
      </w:r>
      <w:r>
        <w:rPr>
          <w:rStyle w:val="37"/>
          <w:rFonts w:hint="eastAsia" w:ascii="宋体" w:hAnsi="宋体" w:eastAsia="宋体" w:cs="宋体"/>
          <w:sz w:val="22"/>
          <w:szCs w:val="22"/>
        </w:rPr>
        <w:fldChar w:fldCharType="separate"/>
      </w:r>
      <w:r>
        <w:rPr>
          <w:rStyle w:val="37"/>
          <w:rFonts w:hint="eastAsia" w:ascii="宋体" w:hAnsi="宋体" w:eastAsia="宋体" w:cs="宋体"/>
          <w:sz w:val="22"/>
          <w:szCs w:val="22"/>
        </w:rPr>
        <w:t>易燃易爆物品</w:t>
      </w:r>
      <w:r>
        <w:rPr>
          <w:rStyle w:val="37"/>
          <w:rFonts w:hint="eastAsia" w:ascii="宋体" w:hAnsi="宋体" w:eastAsia="宋体" w:cs="宋体"/>
          <w:sz w:val="22"/>
          <w:szCs w:val="22"/>
        </w:rPr>
        <w:fldChar w:fldCharType="end"/>
      </w:r>
      <w:r>
        <w:rPr>
          <w:rStyle w:val="37"/>
          <w:rFonts w:hint="eastAsia" w:ascii="宋体" w:hAnsi="宋体" w:eastAsia="宋体" w:cs="宋体"/>
          <w:sz w:val="22"/>
          <w:szCs w:val="22"/>
        </w:rPr>
        <w:t>：酒精、煤油、汽油、油漆、液化气罐及其他瓶装压缩气体和液化气体，烟花、鞭炮等。</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（五）毒害品：氰化钾、砷 、有毒农药，氯气、有毒化学试剂，灭鼠药剂等各种有机、无机毒品。</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（六）腐蚀物品：硫酸、硝酸、盐酸、氢氧化钾、氢氧化钠、有液蓄电池等具有腐蚀作用的物品。</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（七）易传播病毒的物品：传染性细菌、病毒和带有活病原体的物质等。</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rPr>
      </w:pPr>
      <w:r>
        <w:rPr>
          <w:rStyle w:val="37"/>
          <w:rFonts w:hint="eastAsia" w:ascii="宋体" w:hAnsi="宋体" w:eastAsia="宋体" w:cs="宋体"/>
          <w:sz w:val="22"/>
          <w:szCs w:val="22"/>
        </w:rPr>
        <w:t>（八）其他危害民用飞机飞行安全、地面安全、食品安全的危险物品，包括有特殊刺激性气味的物品和强磁性物品。</w:t>
      </w:r>
    </w:p>
    <w:p>
      <w:pPr>
        <w:pStyle w:val="74"/>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7"/>
          <w:rFonts w:hint="eastAsia" w:ascii="宋体" w:hAnsi="宋体" w:eastAsia="宋体" w:cs="宋体"/>
          <w:sz w:val="22"/>
          <w:szCs w:val="22"/>
          <w:lang w:val="en-US" w:eastAsia="zh-CN"/>
        </w:rPr>
      </w:pPr>
      <w:r>
        <w:rPr>
          <w:rStyle w:val="37"/>
          <w:rFonts w:hint="eastAsia" w:ascii="宋体" w:hAnsi="宋体" w:eastAsia="宋体" w:cs="宋体"/>
          <w:sz w:val="22"/>
          <w:szCs w:val="22"/>
        </w:rPr>
        <w:t>（九）其他管制类物品。</w:t>
      </w:r>
    </w:p>
    <w:p>
      <w:pPr>
        <w:keepNext w:val="0"/>
        <w:keepLines w:val="0"/>
        <w:pageBreakBefore w:val="0"/>
        <w:widowControl w:val="0"/>
        <w:kinsoku/>
        <w:wordWrap/>
        <w:overflowPunct/>
        <w:topLinePunct w:val="0"/>
        <w:autoSpaceDE/>
        <w:autoSpaceDN/>
        <w:bidi w:val="0"/>
        <w:adjustRightInd/>
        <w:snapToGrid/>
        <w:ind w:right="0" w:rightChars="0"/>
        <w:jc w:val="both"/>
        <w:textAlignment w:val="auto"/>
        <w:rPr>
          <w:rFonts w:hint="eastAsia" w:ascii="宋体" w:hAnsi="宋体" w:eastAsia="宋体" w:cs="宋体"/>
          <w:color w:val="auto"/>
          <w:sz w:val="24"/>
          <w:szCs w:val="24"/>
          <w:lang w:val="en-US" w:eastAsia="zh-CN"/>
        </w:rPr>
      </w:pPr>
    </w:p>
    <w:p>
      <w:pPr>
        <w:rPr>
          <w:rFonts w:hint="eastAsia" w:ascii="宋体" w:hAnsi="宋体" w:eastAsia="宋体" w:cs="宋体"/>
          <w:sz w:val="24"/>
          <w:szCs w:val="24"/>
          <w:lang w:val="en-US" w:eastAsia="zh-CN"/>
        </w:rPr>
      </w:pPr>
    </w:p>
    <w:p>
      <w:pPr>
        <w:pStyle w:val="34"/>
        <w:rPr>
          <w:rFonts w:hint="eastAsia" w:ascii="宋体" w:hAnsi="宋体" w:eastAsia="宋体" w:cs="宋体"/>
          <w:sz w:val="24"/>
          <w:szCs w:val="24"/>
          <w:lang w:val="en-US" w:eastAsia="zh-CN"/>
        </w:rPr>
      </w:pPr>
    </w:p>
    <w:p>
      <w:pPr>
        <w:pStyle w:val="34"/>
        <w:ind w:left="0" w:leftChars="0" w:firstLine="0" w:firstLineChars="0"/>
        <w:rPr>
          <w:rFonts w:hint="eastAsia" w:ascii="宋体" w:hAnsi="宋体" w:eastAsia="宋体" w:cs="宋体"/>
          <w:sz w:val="24"/>
          <w:szCs w:val="24"/>
          <w:lang w:val="en-US" w:eastAsia="zh-CN"/>
        </w:rPr>
      </w:pPr>
    </w:p>
    <w:p>
      <w:pPr>
        <w:spacing w:line="480" w:lineRule="auto"/>
        <w:ind w:left="240" w:hanging="240" w:hangingChars="100"/>
        <w:rPr>
          <w:rFonts w:hint="eastAsia" w:ascii="黑体" w:hAnsi="黑体" w:eastAsia="黑体" w:cs="黑体"/>
          <w:sz w:val="24"/>
          <w:highlight w:val="none"/>
          <w:lang w:eastAsia="zh-CN"/>
        </w:rPr>
      </w:pPr>
      <w:r>
        <w:rPr>
          <w:rFonts w:hint="eastAsia" w:ascii="黑体" w:hAnsi="黑体" w:eastAsia="黑体" w:cs="黑体"/>
          <w:sz w:val="24"/>
          <w:highlight w:val="none"/>
          <w:lang w:eastAsia="zh-CN"/>
        </w:rPr>
        <w:t>附件四：</w:t>
      </w:r>
    </w:p>
    <w:p>
      <w:pPr>
        <w:spacing w:line="560" w:lineRule="exact"/>
        <w:ind w:firstLine="1285" w:firstLineChars="400"/>
        <w:jc w:val="left"/>
        <w:rPr>
          <w:rFonts w:hint="eastAsia" w:ascii="黑体" w:hAnsi="黑体" w:eastAsia="黑体" w:cs="黑体"/>
          <w:b/>
          <w:color w:val="auto"/>
          <w:kern w:val="2"/>
          <w:sz w:val="32"/>
          <w:szCs w:val="32"/>
          <w:lang w:val="en-US" w:eastAsia="zh-CN" w:bidi="ar-SA"/>
        </w:rPr>
      </w:pPr>
      <w:r>
        <w:rPr>
          <w:rFonts w:hint="eastAsia" w:ascii="黑体" w:hAnsi="黑体" w:eastAsia="黑体" w:cs="黑体"/>
          <w:b/>
          <w:color w:val="auto"/>
          <w:kern w:val="2"/>
          <w:sz w:val="32"/>
          <w:szCs w:val="32"/>
          <w:lang w:val="en-US" w:eastAsia="zh-CN" w:bidi="ar-SA"/>
        </w:rPr>
        <w:t>相关方职业健康及环境安全管理告知书</w:t>
      </w:r>
    </w:p>
    <w:p>
      <w:pPr>
        <w:spacing w:line="360" w:lineRule="exact"/>
        <w:rPr>
          <w:rFonts w:hint="eastAsia" w:ascii="宋体" w:hAnsi="宋体"/>
        </w:rPr>
      </w:pPr>
    </w:p>
    <w:p>
      <w:pPr>
        <w:adjustRightInd w:val="0"/>
        <w:snapToGrid w:val="0"/>
        <w:spacing w:line="360" w:lineRule="auto"/>
        <w:rPr>
          <w:rFonts w:hint="eastAsia" w:ascii="宋体" w:hAnsi="宋体" w:cs="宋体"/>
          <w:sz w:val="22"/>
        </w:rPr>
      </w:pPr>
      <w:r>
        <w:rPr>
          <w:rFonts w:hint="eastAsia" w:ascii="宋体" w:hAnsi="宋体" w:cs="宋体"/>
          <w:sz w:val="22"/>
        </w:rPr>
        <w:t>公司名称</w:t>
      </w:r>
      <w:r>
        <w:rPr>
          <w:rFonts w:hint="eastAsia" w:ascii="宋体" w:hAnsi="宋体" w:cs="宋体"/>
          <w:sz w:val="22"/>
          <w:lang w:eastAsia="zh-CN"/>
        </w:rPr>
        <w:t>（</w:t>
      </w:r>
      <w:r>
        <w:rPr>
          <w:rFonts w:hint="eastAsia" w:ascii="宋体" w:hAnsi="宋体" w:cs="宋体"/>
          <w:sz w:val="22"/>
          <w:lang w:val="en-US" w:eastAsia="zh-CN"/>
        </w:rPr>
        <w:t>公章</w:t>
      </w:r>
      <w:r>
        <w:rPr>
          <w:rFonts w:hint="eastAsia" w:ascii="宋体" w:hAnsi="宋体" w:cs="宋体"/>
          <w:sz w:val="22"/>
          <w:lang w:eastAsia="zh-CN"/>
        </w:rPr>
        <w:t>）</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w:t>
      </w:r>
    </w:p>
    <w:p>
      <w:pPr>
        <w:adjustRightInd w:val="0"/>
        <w:snapToGrid w:val="0"/>
        <w:spacing w:line="360" w:lineRule="auto"/>
        <w:rPr>
          <w:rFonts w:hint="eastAsia" w:ascii="宋体" w:hAnsi="宋体" w:cs="宋体"/>
          <w:sz w:val="22"/>
        </w:rPr>
      </w:pPr>
      <w:r>
        <w:rPr>
          <w:rFonts w:hint="eastAsia" w:ascii="宋体" w:hAnsi="宋体" w:cs="宋体"/>
          <w:sz w:val="22"/>
        </w:rPr>
        <w:tab/>
      </w:r>
      <w:r>
        <w:rPr>
          <w:rFonts w:hint="eastAsia" w:ascii="宋体" w:hAnsi="宋体" w:cs="宋体"/>
          <w:sz w:val="22"/>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w:t>
      </w:r>
      <w:r>
        <w:rPr>
          <w:rFonts w:hint="eastAsia" w:ascii="宋体" w:hAnsi="宋体" w:cs="宋体"/>
          <w:color w:val="auto"/>
          <w:sz w:val="22"/>
        </w:rPr>
        <w:t>施 GB/T</w:t>
      </w:r>
      <w:r>
        <w:rPr>
          <w:rFonts w:hint="eastAsia" w:ascii="宋体" w:hAnsi="宋体" w:cs="宋体"/>
          <w:color w:val="auto"/>
          <w:sz w:val="22"/>
          <w:lang w:val="en-US" w:eastAsia="zh-CN"/>
        </w:rPr>
        <w:t>24</w:t>
      </w:r>
      <w:r>
        <w:rPr>
          <w:rFonts w:hint="eastAsia" w:ascii="宋体" w:hAnsi="宋体" w:cs="宋体"/>
          <w:color w:val="auto"/>
          <w:sz w:val="22"/>
        </w:rPr>
        <w:t>001</w:t>
      </w:r>
      <w:r>
        <w:rPr>
          <w:rFonts w:hint="eastAsia" w:ascii="宋体" w:hAnsi="宋体" w:cs="宋体"/>
          <w:color w:val="auto"/>
          <w:sz w:val="22"/>
          <w:lang w:val="en-US" w:eastAsia="zh-CN"/>
        </w:rPr>
        <w:t>/</w:t>
      </w:r>
      <w:r>
        <w:rPr>
          <w:rFonts w:hint="eastAsia" w:ascii="宋体" w:hAnsi="宋体" w:cs="宋体"/>
          <w:color w:val="auto"/>
          <w:sz w:val="22"/>
        </w:rPr>
        <w:t>GB/T</w:t>
      </w:r>
      <w:r>
        <w:rPr>
          <w:rFonts w:hint="eastAsia" w:ascii="宋体" w:hAnsi="宋体" w:cs="宋体"/>
          <w:color w:val="auto"/>
          <w:sz w:val="22"/>
          <w:lang w:val="en-US" w:eastAsia="zh-CN"/>
        </w:rPr>
        <w:t>45</w:t>
      </w:r>
      <w:r>
        <w:rPr>
          <w:rFonts w:hint="eastAsia" w:ascii="宋体" w:hAnsi="宋体" w:cs="宋体"/>
          <w:color w:val="auto"/>
          <w:sz w:val="22"/>
        </w:rPr>
        <w:t>001</w:t>
      </w:r>
      <w:r>
        <w:rPr>
          <w:rFonts w:hint="eastAsia" w:ascii="宋体" w:hAnsi="宋体" w:cs="宋体"/>
          <w:sz w:val="22"/>
        </w:rPr>
        <w:t>环境/职业健康安全管理体系，在此我们希望各供应商/外包服务商遵守我公司的各项职业健康、环境和安全管理要求，各相关方应做到：</w:t>
      </w:r>
    </w:p>
    <w:p>
      <w:pPr>
        <w:adjustRightInd w:val="0"/>
        <w:snapToGrid w:val="0"/>
        <w:spacing w:line="360" w:lineRule="auto"/>
        <w:rPr>
          <w:rFonts w:hint="eastAsia" w:ascii="宋体" w:hAnsi="宋体" w:cs="宋体"/>
          <w:sz w:val="22"/>
        </w:rPr>
      </w:pPr>
      <w:r>
        <w:rPr>
          <w:rFonts w:hint="eastAsia" w:ascii="宋体" w:hAnsi="宋体" w:cs="宋体"/>
          <w:sz w:val="22"/>
        </w:rPr>
        <w:t>一、严格遵守国家地方的各项环境安全法律法规要求，不违法生产，不野蛮作业。</w:t>
      </w:r>
    </w:p>
    <w:p>
      <w:pPr>
        <w:adjustRightInd w:val="0"/>
        <w:snapToGrid w:val="0"/>
        <w:spacing w:line="360" w:lineRule="auto"/>
        <w:rPr>
          <w:rFonts w:hint="eastAsia" w:ascii="宋体" w:hAnsi="宋体" w:cs="宋体"/>
          <w:sz w:val="22"/>
        </w:rPr>
      </w:pPr>
      <w:r>
        <w:rPr>
          <w:rFonts w:hint="eastAsia" w:ascii="宋体" w:hAnsi="宋体" w:cs="宋体"/>
          <w:sz w:val="22"/>
        </w:rPr>
        <w:t>二、注重生产和服务过程中的职业健康管理、安全管理和环境管理，建立各项安全和环境管理制度，严格按照操作规程的要求进行作业，不违规操作。加强职工的职业防护，关注员工身体健康。</w:t>
      </w:r>
    </w:p>
    <w:p>
      <w:pPr>
        <w:adjustRightInd w:val="0"/>
        <w:snapToGrid w:val="0"/>
        <w:spacing w:line="360" w:lineRule="auto"/>
        <w:rPr>
          <w:rFonts w:hint="eastAsia" w:ascii="宋体" w:hAnsi="宋体" w:cs="宋体"/>
          <w:sz w:val="22"/>
        </w:rPr>
      </w:pPr>
      <w:r>
        <w:rPr>
          <w:rFonts w:hint="eastAsia" w:ascii="宋体" w:hAnsi="宋体" w:cs="宋体"/>
          <w:sz w:val="22"/>
        </w:rPr>
        <w:t>三、产生的固体废弃物应分类收集管理，危险废弃物应单独收集并规范合法处置，遵守我公司废弃物管理的有关规定。</w:t>
      </w:r>
    </w:p>
    <w:p>
      <w:pPr>
        <w:adjustRightInd w:val="0"/>
        <w:snapToGrid w:val="0"/>
        <w:spacing w:line="360" w:lineRule="auto"/>
        <w:rPr>
          <w:rFonts w:hint="eastAsia" w:ascii="宋体" w:hAnsi="宋体" w:cs="宋体"/>
          <w:sz w:val="22"/>
        </w:rPr>
      </w:pPr>
      <w:r>
        <w:rPr>
          <w:rFonts w:hint="eastAsia" w:ascii="宋体" w:hAnsi="宋体" w:cs="宋体"/>
          <w:sz w:val="22"/>
        </w:rPr>
        <w:t>四、产生的污水、噪声、废气、粉尘等应进行合理的管控和处置，应保障三废排放达到相关标准要求。</w:t>
      </w:r>
    </w:p>
    <w:p>
      <w:pPr>
        <w:adjustRightInd w:val="0"/>
        <w:snapToGrid w:val="0"/>
        <w:spacing w:line="360" w:lineRule="auto"/>
        <w:rPr>
          <w:rFonts w:hint="eastAsia" w:ascii="宋体" w:hAnsi="宋体" w:cs="宋体"/>
          <w:sz w:val="22"/>
        </w:rPr>
      </w:pPr>
      <w:r>
        <w:rPr>
          <w:rFonts w:hint="eastAsia" w:ascii="宋体" w:hAnsi="宋体" w:cs="宋体"/>
          <w:sz w:val="22"/>
        </w:rPr>
        <w:t>五、尽可能做到节能降耗，减少各种能源和资源的消耗，日常工作中节约用水、节约用电、节约纸张。</w:t>
      </w:r>
    </w:p>
    <w:p>
      <w:pPr>
        <w:adjustRightInd w:val="0"/>
        <w:snapToGrid w:val="0"/>
        <w:spacing w:line="360" w:lineRule="auto"/>
        <w:rPr>
          <w:rFonts w:hint="eastAsia" w:ascii="宋体" w:hAnsi="宋体" w:cs="宋体"/>
          <w:sz w:val="22"/>
        </w:rPr>
      </w:pPr>
      <w:r>
        <w:rPr>
          <w:rFonts w:hint="eastAsia" w:ascii="宋体" w:hAnsi="宋体" w:cs="宋体"/>
          <w:sz w:val="22"/>
        </w:rPr>
        <w:t>六、合理管控所使用的危险化学品，防止化学品的泄漏及其它紧急状态的出现。危险化学品相关人员应具备专业知识和能力。运输化学品的车辆应具备危险化学品运输许可证。</w:t>
      </w:r>
    </w:p>
    <w:p>
      <w:pPr>
        <w:adjustRightInd w:val="0"/>
        <w:snapToGrid w:val="0"/>
        <w:spacing w:line="360" w:lineRule="auto"/>
        <w:rPr>
          <w:rFonts w:hint="eastAsia" w:ascii="宋体" w:hAnsi="宋体" w:cs="宋体"/>
          <w:sz w:val="22"/>
        </w:rPr>
      </w:pPr>
      <w:r>
        <w:rPr>
          <w:rFonts w:hint="eastAsia" w:ascii="宋体" w:hAnsi="宋体" w:cs="宋体"/>
          <w:sz w:val="22"/>
        </w:rPr>
        <w:t>七、严格遵守消防管理规定，通过适当的培训了解消防器材的使用及应急预案程序，确保不违反我单位消防管理制度。</w:t>
      </w:r>
    </w:p>
    <w:p>
      <w:pPr>
        <w:adjustRightInd w:val="0"/>
        <w:snapToGrid w:val="0"/>
        <w:spacing w:line="360" w:lineRule="auto"/>
        <w:rPr>
          <w:rFonts w:hint="eastAsia" w:ascii="宋体" w:hAnsi="宋体" w:cs="宋体"/>
          <w:sz w:val="22"/>
        </w:rPr>
      </w:pPr>
      <w:r>
        <w:rPr>
          <w:rFonts w:hint="eastAsia" w:ascii="宋体" w:hAnsi="宋体" w:cs="宋体"/>
          <w:sz w:val="22"/>
        </w:rPr>
        <w:t>八、加强员工的环境安全管理和培训，不断提高员工的环保安全意识和自觉性。</w:t>
      </w:r>
    </w:p>
    <w:p>
      <w:pPr>
        <w:adjustRightInd w:val="0"/>
        <w:snapToGrid w:val="0"/>
        <w:spacing w:line="360" w:lineRule="auto"/>
        <w:rPr>
          <w:rFonts w:hint="eastAsia" w:ascii="宋体" w:hAnsi="宋体" w:cs="宋体"/>
          <w:sz w:val="22"/>
        </w:rPr>
      </w:pPr>
      <w:r>
        <w:rPr>
          <w:rFonts w:hint="eastAsia" w:ascii="宋体" w:hAnsi="宋体" w:cs="宋体"/>
          <w:sz w:val="22"/>
        </w:rPr>
        <w:t>九、加强工作场所的环境安全监督检查，发现问题及时采取整改措施，并与我单位及时沟通。</w:t>
      </w:r>
    </w:p>
    <w:p>
      <w:pPr>
        <w:adjustRightInd w:val="0"/>
        <w:snapToGrid w:val="0"/>
        <w:spacing w:line="360" w:lineRule="auto"/>
        <w:rPr>
          <w:rFonts w:hint="eastAsia" w:ascii="宋体" w:hAnsi="宋体" w:cs="宋体"/>
          <w:sz w:val="22"/>
        </w:rPr>
      </w:pPr>
    </w:p>
    <w:p>
      <w:pPr>
        <w:adjustRightInd w:val="0"/>
        <w:snapToGrid w:val="0"/>
        <w:spacing w:line="360" w:lineRule="auto"/>
        <w:rPr>
          <w:rFonts w:hint="eastAsia" w:ascii="宋体" w:hAnsi="宋体"/>
          <w:sz w:val="28"/>
          <w:szCs w:val="28"/>
        </w:rPr>
      </w:pPr>
      <w:r>
        <w:rPr>
          <w:rFonts w:hint="eastAsia" w:ascii="宋体" w:hAnsi="宋体" w:cs="宋体"/>
          <w:sz w:val="22"/>
        </w:rPr>
        <w:t>杭州萧山国际机场汉莎航空食品有限公司</w:t>
      </w:r>
      <w:r>
        <w:rPr>
          <w:rFonts w:hint="eastAsia" w:ascii="宋体" w:hAnsi="宋体"/>
          <w:b/>
          <w:i/>
          <w:sz w:val="28"/>
          <w:szCs w:val="28"/>
        </w:rPr>
        <w:t>环境/安全方针</w:t>
      </w:r>
      <w:r>
        <w:rPr>
          <w:rFonts w:hint="eastAsia" w:ascii="宋体" w:hAnsi="宋体"/>
          <w:sz w:val="28"/>
          <w:szCs w:val="28"/>
        </w:rPr>
        <w:t>：</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宋体" w:hAnsi="宋体" w:cs="Arial"/>
          <w:b/>
          <w:color w:val="000000"/>
          <w:kern w:val="0"/>
          <w:sz w:val="28"/>
          <w:szCs w:val="28"/>
        </w:rPr>
      </w:pPr>
      <w:r>
        <w:rPr>
          <w:rFonts w:hint="eastAsia" w:ascii="宋体" w:hAnsi="宋体" w:cs="Arial"/>
          <w:b/>
          <w:color w:val="000000"/>
          <w:kern w:val="0"/>
          <w:sz w:val="28"/>
          <w:szCs w:val="28"/>
        </w:rPr>
        <w:t>遵规守法、洁净空间、珍惜资源、持续改进</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color w:val="000000"/>
          <w:sz w:val="28"/>
          <w:szCs w:val="28"/>
        </w:rPr>
      </w:pPr>
      <w:r>
        <w:rPr>
          <w:rFonts w:hint="eastAsia" w:ascii="宋体" w:hAnsi="宋体" w:cs="Arial"/>
          <w:b/>
          <w:color w:val="000000"/>
          <w:kern w:val="0"/>
          <w:sz w:val="28"/>
          <w:szCs w:val="28"/>
        </w:rPr>
        <w:t>以人为本、预防为主、健康工作、和谐发展</w:t>
      </w:r>
    </w:p>
    <w:p>
      <w:pPr>
        <w:spacing w:line="360" w:lineRule="auto"/>
        <w:jc w:val="both"/>
        <w:outlineLvl w:val="0"/>
        <w:rPr>
          <w:rFonts w:hint="eastAsia" w:ascii="黑体" w:hAnsi="黑体" w:eastAsia="黑体" w:cs="黑体"/>
          <w:b w:val="0"/>
          <w:bCs/>
          <w:color w:val="000000"/>
          <w:sz w:val="24"/>
          <w:szCs w:val="24"/>
          <w:lang w:val="en-US" w:eastAsia="zh-CN"/>
        </w:rPr>
      </w:pPr>
    </w:p>
    <w:p>
      <w:pPr>
        <w:spacing w:line="360" w:lineRule="auto"/>
        <w:jc w:val="both"/>
        <w:outlineLvl w:val="0"/>
        <w:rPr>
          <w:rFonts w:hint="eastAsia"/>
          <w:lang w:val="en-US" w:eastAsia="zh-CN"/>
        </w:rPr>
      </w:pPr>
      <w:r>
        <w:rPr>
          <w:rFonts w:hint="eastAsia" w:ascii="黑体" w:hAnsi="黑体" w:eastAsia="黑体" w:cs="黑体"/>
          <w:b w:val="0"/>
          <w:bCs/>
          <w:color w:val="000000"/>
          <w:sz w:val="24"/>
          <w:szCs w:val="24"/>
          <w:lang w:val="en-US" w:eastAsia="zh-CN"/>
        </w:rPr>
        <w:t>附件五：</w:t>
      </w:r>
    </w:p>
    <w:p>
      <w:pPr>
        <w:pStyle w:val="72"/>
        <w:autoSpaceDE/>
        <w:adjustRightInd/>
        <w:snapToGrid/>
        <w:ind w:firstLine="2640" w:firstLineChars="1200"/>
        <w:rPr>
          <w:rStyle w:val="37"/>
          <w:rFonts w:hint="eastAsia" w:ascii="宋体" w:hAnsi="宋体" w:eastAsia="宋体" w:cs="Times New Roman"/>
          <w:b/>
          <w:bCs/>
          <w:sz w:val="32"/>
          <w:szCs w:val="32"/>
        </w:rPr>
      </w:pPr>
      <w:r>
        <w:rPr>
          <w:rFonts w:hint="eastAsia" w:ascii="宋体" w:hAnsi="宋体" w:cs="宋体"/>
          <w:sz w:val="22"/>
          <w:lang w:val="en-US" w:eastAsia="zh-CN"/>
        </w:rPr>
        <w:t xml:space="preserve">    </w:t>
      </w:r>
      <w:bookmarkStart w:id="33" w:name="_Toc6900"/>
      <w:r>
        <w:rPr>
          <w:rStyle w:val="37"/>
          <w:rFonts w:hint="eastAsia" w:ascii="宋体" w:hAnsi="宋体" w:eastAsia="宋体" w:cs="Times New Roman"/>
          <w:b/>
          <w:bCs/>
          <w:sz w:val="32"/>
          <w:szCs w:val="32"/>
        </w:rPr>
        <w:t>廉政承诺书</w:t>
      </w:r>
    </w:p>
    <w:p>
      <w:pPr>
        <w:pStyle w:val="13"/>
        <w:autoSpaceDE w:val="0"/>
        <w:adjustRightInd w:val="0"/>
        <w:snapToGrid w:val="0"/>
        <w:spacing w:line="360" w:lineRule="exact"/>
        <w:rPr>
          <w:rStyle w:val="37"/>
          <w:rFonts w:hint="eastAsia" w:ascii="宋体" w:hAnsi="宋体" w:eastAsia="宋体" w:cs="Times New Roman"/>
          <w:bCs/>
          <w:color w:val="000000"/>
          <w:sz w:val="22"/>
          <w:szCs w:val="22"/>
        </w:rPr>
      </w:pPr>
      <w:r>
        <w:rPr>
          <w:rStyle w:val="37"/>
          <w:rFonts w:hint="eastAsia" w:ascii="宋体" w:hAnsi="宋体" w:eastAsia="宋体" w:cs="Times New Roman"/>
          <w:sz w:val="22"/>
          <w:szCs w:val="22"/>
        </w:rPr>
        <w:t>杭州萧山国际机场汉莎航空食品有限</w:t>
      </w:r>
      <w:r>
        <w:rPr>
          <w:rStyle w:val="37"/>
          <w:rFonts w:hint="eastAsia" w:ascii="宋体" w:hAnsi="宋体" w:eastAsia="宋体" w:cs="Times New Roman"/>
          <w:bCs/>
          <w:color w:val="000000"/>
          <w:sz w:val="22"/>
          <w:szCs w:val="22"/>
        </w:rPr>
        <w:t>公司（以下简称“贵司”）：</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鉴于：贵司与我司拟订立《【</w:t>
      </w:r>
      <w:r>
        <w:rPr>
          <w:rStyle w:val="37"/>
          <w:rFonts w:hint="eastAsia" w:ascii="宋体" w:hAnsi="宋体" w:eastAsia="宋体" w:cs="Times New Roman"/>
          <w:sz w:val="22"/>
          <w:szCs w:val="22"/>
        </w:rPr>
        <w:t>杭州萧山国际机场汉莎航空食品有限公司</w:t>
      </w:r>
      <w:r>
        <w:rPr>
          <w:rStyle w:val="37"/>
          <w:rFonts w:hint="eastAsia" w:ascii="宋体" w:hAnsi="宋体" w:cs="Times New Roman"/>
          <w:sz w:val="22"/>
          <w:szCs w:val="22"/>
          <w:lang w:eastAsia="zh-CN"/>
        </w:rPr>
        <w:t>停车场地面餐饮服务点不锈钢打餐设备采购及安装</w:t>
      </w:r>
      <w:r>
        <w:rPr>
          <w:rStyle w:val="37"/>
          <w:rFonts w:hint="eastAsia" w:ascii="宋体" w:hAnsi="宋体" w:eastAsia="宋体" w:cs="Times New Roman"/>
          <w:color w:val="000000"/>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13"/>
        <w:widowControl w:val="0"/>
        <w:numPr>
          <w:ilvl w:val="0"/>
          <w:numId w:val="4"/>
        </w:numPr>
        <w:autoSpaceDE w:val="0"/>
        <w:adjustRightInd w:val="0"/>
        <w:snapToGrid w:val="0"/>
        <w:spacing w:line="360" w:lineRule="exact"/>
        <w:ind w:firstLine="442" w:firstLineChars="200"/>
        <w:jc w:val="both"/>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廉政承诺</w:t>
      </w:r>
    </w:p>
    <w:p>
      <w:pPr>
        <w:pStyle w:val="13"/>
        <w:widowControl w:val="0"/>
        <w:numPr>
          <w:ilvl w:val="1"/>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我司应严格遵守国家的法律法规和党的纪律以及行业的廉政建设规定，并组织宣传，形成浓厚的反腐倡廉氛围。</w:t>
      </w:r>
    </w:p>
    <w:p>
      <w:pPr>
        <w:pStyle w:val="13"/>
        <w:widowControl w:val="0"/>
        <w:numPr>
          <w:ilvl w:val="1"/>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如贵司发现我司及我司工作人员有违反廉政规定的行为时，有义务提醒并有权利制止，必要时有权向我司上级主管部门反映或向当地纪律监察部门举报（我司纪检监察部门举报电话：【</w:t>
      </w:r>
      <w:r>
        <w:rPr>
          <w:rStyle w:val="37"/>
          <w:rFonts w:hint="eastAsia" w:ascii="宋体" w:hAnsi="宋体" w:eastAsia="宋体" w:cs="Times New Roman"/>
          <w:color w:val="000000"/>
          <w:sz w:val="22"/>
          <w:szCs w:val="22"/>
          <w:u w:val="single"/>
        </w:rPr>
        <w:t xml:space="preserve">      </w:t>
      </w:r>
      <w:r>
        <w:rPr>
          <w:rStyle w:val="37"/>
          <w:rFonts w:hint="eastAsia" w:ascii="宋体" w:hAnsi="宋体" w:eastAsia="宋体" w:cs="Times New Roman"/>
          <w:color w:val="000000"/>
          <w:sz w:val="22"/>
          <w:szCs w:val="22"/>
        </w:rPr>
        <w:t>】）。</w:t>
      </w:r>
    </w:p>
    <w:p>
      <w:pPr>
        <w:pStyle w:val="13"/>
        <w:widowControl w:val="0"/>
        <w:numPr>
          <w:ilvl w:val="1"/>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我司应建立健全廉政建设责任制，明确廉政建设管理部门，公布举报电话，严格监督并认真查处违法违纪行为。</w:t>
      </w:r>
    </w:p>
    <w:p>
      <w:pPr>
        <w:pStyle w:val="13"/>
        <w:widowControl w:val="0"/>
        <w:numPr>
          <w:ilvl w:val="1"/>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我司应从国家和集体利益出发，共同促进各合作项目的顺利进行，自觉遵守贵司相关的规章制度和现场管理规定。</w:t>
      </w:r>
    </w:p>
    <w:p>
      <w:pPr>
        <w:pStyle w:val="13"/>
        <w:widowControl w:val="0"/>
        <w:numPr>
          <w:ilvl w:val="1"/>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我司及其工作人员承诺：</w:t>
      </w:r>
    </w:p>
    <w:p>
      <w:pPr>
        <w:pStyle w:val="13"/>
        <w:widowControl w:val="0"/>
        <w:numPr>
          <w:ilvl w:val="2"/>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13"/>
        <w:widowControl w:val="0"/>
        <w:numPr>
          <w:ilvl w:val="2"/>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13"/>
        <w:widowControl w:val="0"/>
        <w:numPr>
          <w:ilvl w:val="2"/>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13"/>
        <w:widowControl w:val="0"/>
        <w:numPr>
          <w:ilvl w:val="2"/>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13"/>
        <w:widowControl w:val="0"/>
        <w:numPr>
          <w:ilvl w:val="2"/>
          <w:numId w:val="5"/>
        </w:numPr>
        <w:autoSpaceDE w:val="0"/>
        <w:adjustRightInd w:val="0"/>
        <w:snapToGrid w:val="0"/>
        <w:spacing w:line="360" w:lineRule="exact"/>
        <w:ind w:firstLine="440" w:firstLineChars="200"/>
        <w:jc w:val="both"/>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13"/>
        <w:widowControl w:val="0"/>
        <w:numPr>
          <w:ilvl w:val="0"/>
          <w:numId w:val="4"/>
        </w:numPr>
        <w:autoSpaceDE w:val="0"/>
        <w:adjustRightInd w:val="0"/>
        <w:snapToGrid w:val="0"/>
        <w:spacing w:line="360" w:lineRule="exact"/>
        <w:ind w:firstLine="442" w:firstLineChars="200"/>
        <w:jc w:val="both"/>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违约责任</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2.1 我司工作人员违反上述约定条款的，我司应按党、政管理权限和党纪、政纪的处罚规定，给予处理；情节严重的，报请司法机关处理。</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2.2 如我司违反本承诺书项下廉洁自律承诺，贵司有权：</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2.2.1 立即取消我司投标、中标或在建项目的实施资格；</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2.2.2 扣除我司在主合同项下【已缴纳的履约保证金的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2.2.3 拒绝我司在一定时期内参与贵司其他项目或经营活动的投标、服务。</w:t>
      </w:r>
    </w:p>
    <w:p>
      <w:pPr>
        <w:pStyle w:val="13"/>
        <w:widowControl w:val="0"/>
        <w:numPr>
          <w:ilvl w:val="0"/>
          <w:numId w:val="4"/>
        </w:numPr>
        <w:autoSpaceDE w:val="0"/>
        <w:adjustRightInd w:val="0"/>
        <w:snapToGrid w:val="0"/>
        <w:spacing w:line="360" w:lineRule="exact"/>
        <w:ind w:firstLine="442" w:firstLineChars="200"/>
        <w:jc w:val="both"/>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争议解决</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13"/>
        <w:widowControl w:val="0"/>
        <w:numPr>
          <w:ilvl w:val="0"/>
          <w:numId w:val="4"/>
        </w:numPr>
        <w:autoSpaceDE w:val="0"/>
        <w:adjustRightInd w:val="0"/>
        <w:snapToGrid w:val="0"/>
        <w:spacing w:line="360" w:lineRule="exact"/>
        <w:ind w:firstLine="442" w:firstLineChars="200"/>
        <w:jc w:val="both"/>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其他</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本承诺书经我司法定代表人或授权代表签字（包含签章）并加盖我司公章之日起生效。</w:t>
      </w:r>
    </w:p>
    <w:p>
      <w:pPr>
        <w:pStyle w:val="13"/>
        <w:tabs>
          <w:tab w:val="left" w:pos="1162"/>
        </w:tabs>
        <w:autoSpaceDE w:val="0"/>
        <w:adjustRightInd w:val="0"/>
        <w:snapToGrid w:val="0"/>
        <w:spacing w:line="360" w:lineRule="exact"/>
        <w:ind w:firstLine="440" w:firstLineChars="200"/>
        <w:rPr>
          <w:rStyle w:val="37"/>
          <w:rFonts w:hint="eastAsia" w:ascii="宋体" w:hAnsi="宋体" w:cs="Times New Roman"/>
          <w:color w:val="000000"/>
          <w:sz w:val="22"/>
          <w:szCs w:val="22"/>
          <w:lang w:eastAsia="zh-CN"/>
        </w:rPr>
      </w:pPr>
      <w:r>
        <w:rPr>
          <w:rStyle w:val="37"/>
          <w:rFonts w:hint="eastAsia" w:ascii="宋体" w:hAnsi="宋体" w:eastAsia="宋体" w:cs="Times New Roman"/>
          <w:color w:val="000000"/>
          <w:sz w:val="22"/>
          <w:szCs w:val="22"/>
        </w:rPr>
        <w:t xml:space="preserve"> </w:t>
      </w:r>
      <w:r>
        <w:rPr>
          <w:rStyle w:val="37"/>
          <w:rFonts w:hint="eastAsia" w:ascii="宋体" w:hAnsi="宋体" w:cs="Times New Roman"/>
          <w:color w:val="000000"/>
          <w:sz w:val="22"/>
          <w:szCs w:val="22"/>
          <w:lang w:eastAsia="zh-CN"/>
        </w:rPr>
        <w:tab/>
      </w:r>
    </w:p>
    <w:p>
      <w:pPr>
        <w:pStyle w:val="14"/>
        <w:rPr>
          <w:rStyle w:val="37"/>
          <w:rFonts w:hint="eastAsia" w:ascii="宋体" w:hAnsi="宋体" w:cs="Times New Roman"/>
          <w:color w:val="000000"/>
          <w:sz w:val="22"/>
          <w:szCs w:val="22"/>
          <w:lang w:eastAsia="zh-CN"/>
        </w:rPr>
      </w:pPr>
    </w:p>
    <w:p>
      <w:pPr>
        <w:pStyle w:val="18"/>
        <w:rPr>
          <w:rStyle w:val="37"/>
          <w:rFonts w:hint="eastAsia" w:ascii="宋体" w:hAnsi="宋体" w:cs="Times New Roman"/>
          <w:color w:val="000000"/>
          <w:sz w:val="22"/>
          <w:szCs w:val="22"/>
          <w:lang w:eastAsia="zh-CN"/>
        </w:rPr>
      </w:pPr>
    </w:p>
    <w:p>
      <w:pPr>
        <w:pStyle w:val="14"/>
        <w:rPr>
          <w:rFonts w:hint="eastAsia"/>
        </w:rPr>
      </w:pP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法定代表人(或授权代表)签字：</w:t>
      </w:r>
    </w:p>
    <w:p>
      <w:pPr>
        <w:pStyle w:val="14"/>
        <w:rPr>
          <w:rFonts w:hint="eastAsia"/>
        </w:rPr>
      </w:pP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盖章：</w:t>
      </w:r>
    </w:p>
    <w:p>
      <w:pPr>
        <w:pStyle w:val="14"/>
        <w:rPr>
          <w:rFonts w:hint="eastAsia"/>
        </w:rPr>
      </w:pP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日期：</w:t>
      </w:r>
    </w:p>
    <w:p>
      <w:pPr>
        <w:rPr>
          <w:rFonts w:hint="eastAsia" w:ascii="宋体" w:hAnsi="宋体" w:cs="宋体"/>
          <w:sz w:val="22"/>
        </w:rPr>
      </w:pPr>
    </w:p>
    <w:p>
      <w:pPr>
        <w:rPr>
          <w:rFonts w:hint="eastAsia" w:ascii="宋体" w:hAnsi="宋体" w:cs="宋体"/>
          <w:sz w:val="22"/>
        </w:rPr>
      </w:pPr>
    </w:p>
    <w:p>
      <w:pPr>
        <w:rPr>
          <w:rFonts w:hint="eastAsia" w:ascii="宋体" w:hAnsi="宋体" w:cs="宋体"/>
          <w:sz w:val="22"/>
        </w:rPr>
      </w:pPr>
    </w:p>
    <w:p>
      <w:pPr>
        <w:pStyle w:val="51"/>
        <w:numPr>
          <w:ilvl w:val="0"/>
          <w:numId w:val="0"/>
        </w:numPr>
        <w:jc w:val="both"/>
        <w:rPr>
          <w:rFonts w:hint="eastAsia"/>
          <w:highlight w:val="none"/>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spacing w:line="560" w:lineRule="exact"/>
        <w:jc w:val="left"/>
        <w:rPr>
          <w:rFonts w:hint="eastAsia" w:ascii="黑体" w:hAnsi="黑体" w:eastAsia="黑体" w:cs="黑体"/>
          <w:b w:val="0"/>
          <w:bCs/>
          <w:color w:val="auto"/>
          <w:kern w:val="2"/>
          <w:sz w:val="24"/>
          <w:szCs w:val="24"/>
          <w:lang w:val="en-US" w:eastAsia="zh-CN" w:bidi="ar-SA"/>
        </w:rPr>
      </w:pPr>
      <w:r>
        <w:rPr>
          <w:rFonts w:hint="eastAsia" w:ascii="黑体" w:hAnsi="黑体" w:eastAsia="黑体" w:cs="黑体"/>
          <w:b w:val="0"/>
          <w:bCs/>
          <w:color w:val="auto"/>
          <w:kern w:val="2"/>
          <w:sz w:val="24"/>
          <w:szCs w:val="24"/>
          <w:lang w:val="en-US" w:eastAsia="zh-CN" w:bidi="ar-SA"/>
        </w:rPr>
        <w:t>附件六：</w:t>
      </w:r>
    </w:p>
    <w:p>
      <w:pPr>
        <w:pStyle w:val="72"/>
        <w:autoSpaceDE/>
        <w:adjustRightInd/>
        <w:snapToGrid/>
        <w:rPr>
          <w:rStyle w:val="37"/>
          <w:rFonts w:hint="eastAsia" w:ascii="宋体" w:hAnsi="宋体" w:eastAsia="宋体" w:cs="Times New Roman"/>
          <w:b/>
          <w:bCs/>
          <w:sz w:val="32"/>
          <w:szCs w:val="32"/>
        </w:rPr>
      </w:pPr>
      <w:r>
        <w:rPr>
          <w:rStyle w:val="37"/>
          <w:rFonts w:hint="eastAsia" w:ascii="宋体" w:hAnsi="宋体" w:eastAsia="宋体" w:cs="Times New Roman"/>
          <w:b/>
          <w:bCs/>
          <w:sz w:val="32"/>
          <w:szCs w:val="32"/>
          <w:lang w:val="en-US" w:eastAsia="zh-CN"/>
        </w:rPr>
        <w:t xml:space="preserve">                 </w:t>
      </w:r>
      <w:r>
        <w:rPr>
          <w:rStyle w:val="37"/>
          <w:rFonts w:hint="eastAsia" w:ascii="宋体" w:hAnsi="宋体" w:eastAsia="宋体" w:cs="Times New Roman"/>
          <w:b/>
          <w:bCs/>
          <w:sz w:val="32"/>
          <w:szCs w:val="32"/>
        </w:rPr>
        <w:t>保密承诺书</w:t>
      </w:r>
    </w:p>
    <w:p>
      <w:pPr>
        <w:pStyle w:val="13"/>
        <w:autoSpaceDE w:val="0"/>
        <w:adjustRightInd w:val="0"/>
        <w:snapToGrid w:val="0"/>
        <w:spacing w:line="360" w:lineRule="exact"/>
        <w:rPr>
          <w:rStyle w:val="37"/>
          <w:rFonts w:hint="eastAsia" w:ascii="宋体" w:hAnsi="宋体" w:eastAsia="宋体" w:cs="Times New Roman"/>
          <w:color w:val="000000"/>
          <w:sz w:val="22"/>
          <w:szCs w:val="22"/>
        </w:rPr>
      </w:pPr>
      <w:r>
        <w:rPr>
          <w:rStyle w:val="37"/>
          <w:rFonts w:hint="eastAsia" w:ascii="宋体" w:hAnsi="宋体" w:eastAsia="宋体" w:cs="Times New Roman"/>
          <w:sz w:val="22"/>
          <w:szCs w:val="22"/>
        </w:rPr>
        <w:t>杭州萧山国际机场汉莎航空食品有限</w:t>
      </w:r>
      <w:r>
        <w:rPr>
          <w:rStyle w:val="37"/>
          <w:rFonts w:hint="eastAsia" w:ascii="宋体" w:hAnsi="宋体" w:eastAsia="宋体" w:cs="Times New Roman"/>
          <w:color w:val="000000"/>
          <w:sz w:val="22"/>
          <w:szCs w:val="22"/>
        </w:rPr>
        <w:t>公司（以下简称“贵司”）：</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鉴于我司与贵司拟订立《【</w:t>
      </w:r>
      <w:r>
        <w:rPr>
          <w:rStyle w:val="37"/>
          <w:rFonts w:hint="eastAsia" w:ascii="宋体" w:hAnsi="宋体" w:eastAsia="宋体" w:cs="Times New Roman"/>
          <w:sz w:val="22"/>
          <w:szCs w:val="22"/>
        </w:rPr>
        <w:t>杭州萧山国际机场汉莎航空食品有限公司冷</w:t>
      </w:r>
      <w:r>
        <w:rPr>
          <w:rStyle w:val="37"/>
          <w:rFonts w:hint="eastAsia" w:ascii="宋体" w:hAnsi="宋体" w:cs="Times New Roman"/>
          <w:sz w:val="22"/>
          <w:szCs w:val="22"/>
          <w:lang w:eastAsia="zh-CN"/>
        </w:rPr>
        <w:t>停车场地面餐饮服务点不锈钢打餐设备采购及安装</w:t>
      </w:r>
      <w:r>
        <w:rPr>
          <w:rStyle w:val="37"/>
          <w:rFonts w:hint="eastAsia" w:ascii="宋体" w:hAnsi="宋体" w:eastAsia="宋体" w:cs="Times New Roman"/>
          <w:color w:val="000000"/>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13"/>
        <w:autoSpaceDE w:val="0"/>
        <w:adjustRightInd w:val="0"/>
        <w:snapToGrid w:val="0"/>
        <w:spacing w:line="360" w:lineRule="exact"/>
        <w:ind w:firstLine="442" w:firstLineChars="200"/>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一、保密信息的范围</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pStyle w:val="13"/>
        <w:autoSpaceDE w:val="0"/>
        <w:adjustRightInd w:val="0"/>
        <w:snapToGrid w:val="0"/>
        <w:spacing w:line="360" w:lineRule="exact"/>
        <w:ind w:firstLine="442" w:firstLineChars="200"/>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二、保密承诺</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2.1对于贵司的保密信息，我司应严格予以保密，并采取所有保密措施和制度（包括但不仅限于我司为保护其自有商业保密信息所采用的措施和制度）保护该保密信息。</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2.2. 除法律规定或双方另有约定外，未经贵司书面同意，我司不得将贵司的保密信息泄露给任何第三方。</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13"/>
        <w:autoSpaceDE w:val="0"/>
        <w:adjustRightInd w:val="0"/>
        <w:snapToGrid w:val="0"/>
        <w:spacing w:line="360" w:lineRule="exact"/>
        <w:ind w:firstLine="442" w:firstLineChars="200"/>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三、保密信息的返还及处理</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13"/>
        <w:autoSpaceDE w:val="0"/>
        <w:adjustRightInd w:val="0"/>
        <w:snapToGrid w:val="0"/>
        <w:spacing w:line="360" w:lineRule="exact"/>
        <w:ind w:firstLine="442" w:firstLineChars="200"/>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四、保密期限</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我司的保密义务自我司获知贵司保密信息之日起至该等保密信息被合法公开之日止。</w:t>
      </w:r>
    </w:p>
    <w:p>
      <w:pPr>
        <w:pStyle w:val="13"/>
        <w:autoSpaceDE w:val="0"/>
        <w:adjustRightInd w:val="0"/>
        <w:snapToGrid w:val="0"/>
        <w:spacing w:line="360" w:lineRule="exact"/>
        <w:ind w:firstLine="442" w:firstLineChars="200"/>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五、违约责任</w:t>
      </w:r>
    </w:p>
    <w:p>
      <w:pPr>
        <w:pStyle w:val="13"/>
        <w:autoSpaceDE w:val="0"/>
        <w:adjustRightInd w:val="0"/>
        <w:snapToGrid w:val="0"/>
        <w:spacing w:line="360" w:lineRule="exact"/>
        <w:ind w:firstLine="440" w:firstLineChars="200"/>
        <w:rPr>
          <w:rStyle w:val="37"/>
          <w:rFonts w:hint="eastAsia" w:ascii="宋体" w:hAnsi="宋体" w:eastAsia="宋体" w:cs="Times New Roman"/>
          <w:color w:val="FF0000"/>
          <w:sz w:val="22"/>
          <w:szCs w:val="22"/>
        </w:rPr>
      </w:pPr>
      <w:r>
        <w:rPr>
          <w:rStyle w:val="37"/>
          <w:rFonts w:hint="eastAsia" w:ascii="宋体" w:hAnsi="宋体" w:eastAsia="宋体" w:cs="Times New Roman"/>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13"/>
        <w:autoSpaceDE w:val="0"/>
        <w:adjustRightInd w:val="0"/>
        <w:snapToGrid w:val="0"/>
        <w:spacing w:line="360" w:lineRule="exact"/>
        <w:ind w:firstLine="442" w:firstLineChars="200"/>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六、争议解决</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13"/>
        <w:autoSpaceDE w:val="0"/>
        <w:adjustRightInd w:val="0"/>
        <w:snapToGrid w:val="0"/>
        <w:spacing w:line="360" w:lineRule="exact"/>
        <w:ind w:firstLine="442" w:firstLineChars="200"/>
        <w:rPr>
          <w:rStyle w:val="37"/>
          <w:rFonts w:hint="eastAsia" w:ascii="宋体" w:hAnsi="宋体" w:eastAsia="宋体" w:cs="Times New Roman"/>
          <w:b/>
          <w:bCs/>
          <w:color w:val="000000"/>
          <w:sz w:val="22"/>
          <w:szCs w:val="22"/>
        </w:rPr>
      </w:pPr>
      <w:r>
        <w:rPr>
          <w:rStyle w:val="37"/>
          <w:rFonts w:hint="eastAsia" w:ascii="宋体" w:hAnsi="宋体" w:eastAsia="宋体" w:cs="Times New Roman"/>
          <w:b/>
          <w:bCs/>
          <w:color w:val="000000"/>
          <w:sz w:val="22"/>
          <w:szCs w:val="22"/>
        </w:rPr>
        <w:t>七、其他</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本承诺书经我司法定代表人或授权代表签字（包含签章）并加盖我司公章之日起生效。</w:t>
      </w: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 xml:space="preserve"> </w:t>
      </w:r>
    </w:p>
    <w:p>
      <w:pPr>
        <w:pStyle w:val="14"/>
        <w:rPr>
          <w:rStyle w:val="37"/>
          <w:rFonts w:hint="eastAsia" w:ascii="宋体" w:hAnsi="宋体" w:eastAsia="宋体" w:cs="Times New Roman"/>
          <w:color w:val="000000"/>
          <w:sz w:val="22"/>
          <w:szCs w:val="22"/>
        </w:rPr>
      </w:pPr>
    </w:p>
    <w:p>
      <w:pPr>
        <w:pStyle w:val="18"/>
        <w:rPr>
          <w:rFonts w:hint="eastAsia"/>
        </w:rPr>
      </w:pP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法定代表人(或授权代表)签字：</w:t>
      </w:r>
    </w:p>
    <w:p>
      <w:pPr>
        <w:pStyle w:val="14"/>
        <w:rPr>
          <w:rFonts w:hint="eastAsia"/>
        </w:rPr>
      </w:pPr>
    </w:p>
    <w:p>
      <w:pPr>
        <w:pStyle w:val="13"/>
        <w:autoSpaceDE w:val="0"/>
        <w:adjustRightInd w:val="0"/>
        <w:snapToGrid w:val="0"/>
        <w:spacing w:line="360" w:lineRule="exact"/>
        <w:ind w:firstLine="440" w:firstLineChars="20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盖章：</w:t>
      </w:r>
    </w:p>
    <w:p>
      <w:pPr>
        <w:pStyle w:val="14"/>
        <w:rPr>
          <w:rFonts w:hint="eastAsia"/>
        </w:rPr>
      </w:pPr>
    </w:p>
    <w:p>
      <w:pPr>
        <w:ind w:firstLine="440"/>
        <w:rPr>
          <w:rStyle w:val="37"/>
          <w:rFonts w:hint="eastAsia" w:ascii="宋体" w:hAnsi="宋体" w:eastAsia="宋体" w:cs="Times New Roman"/>
          <w:color w:val="000000"/>
          <w:sz w:val="22"/>
          <w:szCs w:val="22"/>
        </w:rPr>
      </w:pPr>
      <w:r>
        <w:rPr>
          <w:rStyle w:val="37"/>
          <w:rFonts w:hint="eastAsia" w:ascii="宋体" w:hAnsi="宋体" w:eastAsia="宋体" w:cs="Times New Roman"/>
          <w:color w:val="000000"/>
          <w:sz w:val="22"/>
          <w:szCs w:val="22"/>
        </w:rPr>
        <w:t>日期：</w:t>
      </w:r>
    </w:p>
    <w:p>
      <w:pPr>
        <w:pStyle w:val="2"/>
        <w:ind w:firstLine="440"/>
        <w:rPr>
          <w:rFonts w:hint="eastAsia"/>
          <w:lang w:val="en-US" w:eastAsia="zh-CN"/>
        </w:rPr>
      </w:pPr>
    </w:p>
    <w:p>
      <w:pPr>
        <w:pStyle w:val="51"/>
        <w:numPr>
          <w:ilvl w:val="0"/>
          <w:numId w:val="6"/>
        </w:numPr>
        <w:jc w:val="center"/>
        <w:rPr>
          <w:rFonts w:hint="eastAsia"/>
          <w:sz w:val="32"/>
          <w:szCs w:val="32"/>
          <w:highlight w:val="none"/>
          <w:lang w:val="en-US" w:eastAsia="zh-CN"/>
        </w:rPr>
      </w:pPr>
      <w:r>
        <w:rPr>
          <w:rFonts w:hint="eastAsia"/>
          <w:sz w:val="32"/>
          <w:szCs w:val="32"/>
          <w:highlight w:val="none"/>
          <w:lang w:val="en-US" w:eastAsia="zh-CN"/>
        </w:rPr>
        <w:t xml:space="preserve"> 评标办法</w:t>
      </w:r>
      <w:bookmarkEnd w:id="33"/>
    </w:p>
    <w:p>
      <w:pPr>
        <w:pStyle w:val="15"/>
        <w:adjustRightInd w:val="0"/>
        <w:snapToGrid w:val="0"/>
        <w:spacing w:line="360" w:lineRule="exact"/>
        <w:ind w:firstLine="440"/>
        <w:rPr>
          <w:rStyle w:val="37"/>
          <w:rFonts w:ascii="宋体" w:hAnsi="宋体" w:eastAsia="宋体" w:cs="宋体"/>
          <w:highlight w:val="none"/>
        </w:rPr>
      </w:pPr>
      <w:bookmarkStart w:id="34" w:name="_Toc10845"/>
      <w:r>
        <w:rPr>
          <w:rStyle w:val="37"/>
          <w:rFonts w:hint="eastAsia" w:ascii="宋体" w:hAnsi="宋体" w:eastAsia="宋体" w:cs="宋体"/>
          <w:highlight w:val="none"/>
        </w:rPr>
        <w:t>根据《中华人民共和国招标投标法》、《中华人民共和国招标投标法实施条例》等有关规定，制定本办法。</w:t>
      </w:r>
    </w:p>
    <w:p>
      <w:pPr>
        <w:pStyle w:val="15"/>
        <w:snapToGrid w:val="0"/>
        <w:spacing w:line="360" w:lineRule="exact"/>
        <w:ind w:firstLine="413" w:firstLineChars="196"/>
        <w:rPr>
          <w:rStyle w:val="37"/>
          <w:rFonts w:ascii="宋体" w:hAnsi="宋体" w:eastAsia="宋体" w:cs="宋体"/>
          <w:b/>
          <w:kern w:val="0"/>
          <w:highlight w:val="none"/>
        </w:rPr>
      </w:pPr>
      <w:r>
        <w:rPr>
          <w:rStyle w:val="37"/>
          <w:rFonts w:hint="eastAsia" w:ascii="宋体" w:hAnsi="宋体" w:eastAsia="宋体" w:cs="宋体"/>
          <w:b/>
          <w:kern w:val="0"/>
          <w:highlight w:val="none"/>
        </w:rPr>
        <w:t>一、评标原则</w:t>
      </w:r>
    </w:p>
    <w:p>
      <w:pPr>
        <w:pStyle w:val="15"/>
        <w:snapToGrid w:val="0"/>
        <w:spacing w:line="360" w:lineRule="exact"/>
        <w:ind w:firstLine="472" w:firstLineChars="225"/>
        <w:rPr>
          <w:rStyle w:val="37"/>
          <w:rFonts w:ascii="宋体" w:hAnsi="宋体" w:eastAsia="宋体" w:cs="宋体"/>
          <w:kern w:val="0"/>
          <w:highlight w:val="none"/>
        </w:rPr>
      </w:pPr>
      <w:r>
        <w:rPr>
          <w:rStyle w:val="37"/>
          <w:rFonts w:hint="eastAsia" w:ascii="宋体" w:hAnsi="宋体" w:eastAsia="宋体" w:cs="宋体"/>
          <w:kern w:val="0"/>
          <w:highlight w:val="none"/>
        </w:rPr>
        <w:t>评标应遵循公平、公正、科学、择优的原则。</w:t>
      </w:r>
    </w:p>
    <w:p>
      <w:pPr>
        <w:pStyle w:val="15"/>
        <w:snapToGrid w:val="0"/>
        <w:spacing w:line="360" w:lineRule="exact"/>
        <w:ind w:firstLine="413" w:firstLineChars="196"/>
        <w:rPr>
          <w:rStyle w:val="37"/>
          <w:rFonts w:ascii="宋体" w:hAnsi="宋体" w:eastAsia="宋体" w:cs="宋体"/>
          <w:b/>
          <w:kern w:val="0"/>
          <w:highlight w:val="none"/>
        </w:rPr>
      </w:pPr>
      <w:r>
        <w:rPr>
          <w:rStyle w:val="37"/>
          <w:rFonts w:hint="eastAsia" w:ascii="宋体" w:hAnsi="宋体" w:eastAsia="宋体" w:cs="宋体"/>
          <w:b/>
          <w:kern w:val="0"/>
          <w:highlight w:val="none"/>
        </w:rPr>
        <w:t>二、评标组织</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评标工作由招标人依法组建的评标委员会负责。</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评标委员会应当按照招标文件确定的评标标准和方法，客观、公正对投标文件进行评审和比较，招标文件没有规定的评标标准和方法不得作为评标的依据。</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评标委员会对投标文件作出的评审结论，应当符合有关法律、法规、规章和招标文件的规定。</w:t>
      </w:r>
    </w:p>
    <w:p>
      <w:pPr>
        <w:pStyle w:val="15"/>
        <w:adjustRightInd w:val="0"/>
        <w:snapToGrid w:val="0"/>
        <w:spacing w:line="360" w:lineRule="exact"/>
        <w:ind w:firstLine="440"/>
        <w:rPr>
          <w:rStyle w:val="37"/>
          <w:rFonts w:ascii="宋体" w:hAnsi="宋体" w:eastAsia="宋体" w:cs="宋体"/>
          <w:highlight w:val="none"/>
        </w:rPr>
      </w:pPr>
      <w:bookmarkStart w:id="35" w:name="_Hlk47377016"/>
      <w:r>
        <w:rPr>
          <w:rStyle w:val="37"/>
          <w:rFonts w:hint="eastAsia" w:ascii="宋体" w:hAnsi="宋体" w:eastAsia="宋体" w:cs="宋体"/>
          <w:highlight w:val="none"/>
        </w:rPr>
        <w:t>在任何评标环节中，评标委员会就某项定性的评审结论意见不一致的，由评标委员会全体成员按照少数服从多数的原则，以记名投票方式表决。</w:t>
      </w:r>
      <w:bookmarkEnd w:id="35"/>
    </w:p>
    <w:p>
      <w:pPr>
        <w:pStyle w:val="15"/>
        <w:snapToGrid w:val="0"/>
        <w:spacing w:line="360" w:lineRule="exact"/>
        <w:ind w:firstLine="489" w:firstLineChars="232"/>
        <w:rPr>
          <w:rStyle w:val="37"/>
          <w:rFonts w:ascii="宋体" w:hAnsi="宋体" w:eastAsia="宋体" w:cs="宋体"/>
          <w:b/>
          <w:kern w:val="0"/>
          <w:highlight w:val="none"/>
        </w:rPr>
      </w:pPr>
      <w:r>
        <w:rPr>
          <w:rStyle w:val="37"/>
          <w:rFonts w:hint="eastAsia" w:ascii="宋体" w:hAnsi="宋体" w:eastAsia="宋体" w:cs="宋体"/>
          <w:b/>
          <w:kern w:val="0"/>
          <w:highlight w:val="none"/>
        </w:rPr>
        <w:t>三、评标程序和内容</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(一)熟悉招标文件和评标办法；</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(二)投标文件的符合性评审；</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(三)投标文件的资信评审；</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(四)投标文件的技术评审；</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(五)投标文件的商务评审；</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(六)必要时对投标文件中的问题进行询标；</w:t>
      </w:r>
    </w:p>
    <w:p>
      <w:pPr>
        <w:pStyle w:val="15"/>
        <w:adjustRightInd w:val="0"/>
        <w:snapToGrid w:val="0"/>
        <w:spacing w:line="360" w:lineRule="exact"/>
        <w:ind w:firstLine="440"/>
        <w:rPr>
          <w:rStyle w:val="37"/>
          <w:rFonts w:ascii="宋体" w:hAnsi="宋体" w:eastAsia="宋体" w:cs="宋体"/>
          <w:highlight w:val="none"/>
        </w:rPr>
      </w:pPr>
      <w:r>
        <w:rPr>
          <w:rStyle w:val="37"/>
          <w:rFonts w:hint="eastAsia" w:ascii="宋体" w:hAnsi="宋体" w:eastAsia="宋体" w:cs="宋体"/>
          <w:highlight w:val="none"/>
        </w:rPr>
        <w:t>(七)根据评标办法和标准计算综合得分；</w:t>
      </w:r>
    </w:p>
    <w:p>
      <w:pPr>
        <w:pStyle w:val="15"/>
        <w:adjustRightInd w:val="0"/>
        <w:snapToGrid w:val="0"/>
        <w:spacing w:line="360" w:lineRule="exact"/>
        <w:ind w:firstLine="440"/>
        <w:rPr>
          <w:rStyle w:val="37"/>
          <w:rFonts w:hint="eastAsia" w:ascii="宋体" w:hAnsi="宋体" w:eastAsia="宋体" w:cs="宋体"/>
          <w:highlight w:val="none"/>
        </w:rPr>
      </w:pPr>
      <w:r>
        <w:rPr>
          <w:rStyle w:val="37"/>
          <w:rFonts w:hint="eastAsia" w:ascii="宋体" w:hAnsi="宋体" w:eastAsia="宋体" w:cs="宋体"/>
          <w:highlight w:val="none"/>
        </w:rPr>
        <w:t>(八)对投标人进行排序，推荐中标候选人，完成评标报告。</w:t>
      </w:r>
    </w:p>
    <w:p>
      <w:pPr>
        <w:pStyle w:val="15"/>
        <w:adjustRightInd w:val="0"/>
        <w:snapToGrid w:val="0"/>
        <w:spacing w:line="360" w:lineRule="exact"/>
      </w:pPr>
      <w:r>
        <w:rPr>
          <w:rStyle w:val="37"/>
          <w:rFonts w:hint="eastAsia" w:ascii="宋体" w:hAnsi="宋体" w:cs="宋体"/>
          <w:b/>
          <w:highlight w:val="none"/>
          <w:lang w:val="en-US" w:eastAsia="zh-CN"/>
        </w:rPr>
        <w:t xml:space="preserve">    </w:t>
      </w:r>
      <w:r>
        <w:rPr>
          <w:rStyle w:val="37"/>
          <w:rFonts w:hint="eastAsia" w:ascii="宋体" w:hAnsi="宋体" w:eastAsia="宋体" w:cs="宋体"/>
          <w:b/>
          <w:highlight w:val="none"/>
        </w:rPr>
        <w:t>四、评审细则</w:t>
      </w:r>
    </w:p>
    <w:p>
      <w:pPr>
        <w:pStyle w:val="15"/>
        <w:numPr>
          <w:ilvl w:val="0"/>
          <w:numId w:val="0"/>
        </w:numPr>
        <w:adjustRightInd w:val="0"/>
        <w:snapToGrid w:val="0"/>
        <w:spacing w:line="360" w:lineRule="exact"/>
        <w:rPr>
          <w:rStyle w:val="37"/>
          <w:rFonts w:hint="eastAsia" w:ascii="宋体" w:hAnsi="宋体" w:eastAsia="宋体" w:cs="宋体"/>
          <w:b/>
          <w:highlight w:val="none"/>
        </w:rPr>
      </w:pPr>
      <w:r>
        <w:rPr>
          <w:rStyle w:val="37"/>
          <w:rFonts w:hint="eastAsia" w:ascii="宋体" w:hAnsi="宋体" w:eastAsia="宋体" w:cs="宋体"/>
          <w:b/>
          <w:color w:val="000000"/>
          <w:highlight w:val="none"/>
          <w:lang w:val="en-US" w:eastAsia="zh-CN"/>
        </w:rPr>
        <w:t xml:space="preserve">    (一)</w:t>
      </w:r>
      <w:r>
        <w:rPr>
          <w:rStyle w:val="37"/>
          <w:rFonts w:hint="eastAsia" w:ascii="宋体" w:hAnsi="宋体" w:eastAsia="宋体" w:cs="宋体"/>
          <w:b/>
          <w:color w:val="000000"/>
          <w:highlight w:val="none"/>
        </w:rPr>
        <w:t>投标文件的商务报价评审</w:t>
      </w:r>
      <w:bookmarkStart w:id="36" w:name="gxebd_57663c33cf654be49c6df28166e2eeab"/>
      <w:r>
        <w:rPr>
          <w:rStyle w:val="37"/>
          <w:rFonts w:hint="eastAsia" w:ascii="宋体" w:hAnsi="宋体" w:eastAsia="宋体" w:cs="宋体"/>
          <w:b/>
          <w:strike w:val="0"/>
          <w:dstrike w:val="0"/>
          <w:color w:val="000000"/>
          <w:highlight w:val="none"/>
          <w:u w:val="none"/>
        </w:rPr>
        <w:t>（</w:t>
      </w:r>
      <w:r>
        <w:rPr>
          <w:rStyle w:val="37"/>
          <w:rFonts w:hint="eastAsia" w:ascii="宋体" w:hAnsi="宋体" w:eastAsia="宋体" w:cs="宋体"/>
          <w:b/>
          <w:strike w:val="0"/>
          <w:dstrike w:val="0"/>
          <w:color w:val="000000"/>
          <w:highlight w:val="none"/>
          <w:u w:val="none"/>
          <w:lang w:val="en-US" w:eastAsia="zh-CN"/>
        </w:rPr>
        <w:t>6</w:t>
      </w:r>
      <w:r>
        <w:rPr>
          <w:rStyle w:val="37"/>
          <w:rFonts w:ascii="宋体" w:hAnsi="宋体" w:eastAsia="宋体" w:cs="宋体"/>
          <w:b/>
          <w:strike w:val="0"/>
          <w:dstrike w:val="0"/>
          <w:color w:val="000000"/>
          <w:highlight w:val="none"/>
          <w:u w:val="none"/>
        </w:rPr>
        <w:t>0分</w:t>
      </w:r>
      <w:r>
        <w:rPr>
          <w:rStyle w:val="37"/>
          <w:rFonts w:hint="eastAsia" w:ascii="宋体" w:hAnsi="宋体" w:eastAsia="宋体" w:cs="宋体"/>
          <w:b/>
          <w:strike w:val="0"/>
          <w:dstrike w:val="0"/>
          <w:color w:val="000000"/>
          <w:highlight w:val="none"/>
          <w:u w:val="none"/>
        </w:rPr>
        <w:t>）</w:t>
      </w:r>
      <w:bookmarkEnd w:id="36"/>
      <w:bookmarkStart w:id="37" w:name="gxebd_8fde98c920f9419da07442f14fb63a1f"/>
      <w:bookmarkEnd w:id="37"/>
    </w:p>
    <w:p>
      <w:pPr>
        <w:ind w:firstLine="440" w:firstLineChars="200"/>
        <w:rPr>
          <w:rFonts w:hint="eastAsia"/>
        </w:rPr>
      </w:pPr>
      <w:r>
        <w:rPr>
          <w:rFonts w:hint="eastAsia" w:ascii="宋体" w:hAnsi="宋体" w:eastAsia="宋体" w:cs="宋体"/>
          <w:sz w:val="22"/>
          <w:szCs w:val="22"/>
          <w:lang w:val="en-US" w:eastAsia="zh-CN"/>
        </w:rPr>
        <w:t>商务分：最高限价11万元。有效投标报价的平均价为最优报价，得60分，每高于最优报价5%扣1分，每低于最优报价5%扣0.5分。</w:t>
      </w:r>
    </w:p>
    <w:bookmarkEnd w:id="34"/>
    <w:p>
      <w:pPr>
        <w:pStyle w:val="15"/>
        <w:adjustRightInd w:val="0"/>
        <w:snapToGrid w:val="0"/>
        <w:spacing w:line="360" w:lineRule="exact"/>
        <w:ind w:firstLine="442" w:firstLineChars="0"/>
        <w:rPr>
          <w:rFonts w:hint="eastAsia"/>
          <w:lang w:val="en-US" w:eastAsia="zh-CN"/>
        </w:rPr>
      </w:pPr>
      <w:r>
        <w:rPr>
          <w:rStyle w:val="37"/>
          <w:rFonts w:hint="eastAsia" w:ascii="宋体" w:hAnsi="宋体" w:eastAsia="宋体" w:cs="宋体"/>
          <w:b/>
          <w:sz w:val="21"/>
          <w:highlight w:val="none"/>
          <w:lang w:val="en-US" w:eastAsia="zh-CN"/>
        </w:rPr>
        <w:t>(二)</w:t>
      </w:r>
      <w:r>
        <w:rPr>
          <w:rStyle w:val="37"/>
          <w:rFonts w:hint="eastAsia" w:ascii="宋体" w:hAnsi="宋体" w:eastAsia="宋体" w:cs="宋体"/>
          <w:b/>
          <w:sz w:val="21"/>
          <w:highlight w:val="none"/>
        </w:rPr>
        <w:t>投标文件的技术评审(</w:t>
      </w:r>
      <w:r>
        <w:rPr>
          <w:rStyle w:val="37"/>
          <w:rFonts w:hint="eastAsia" w:ascii="宋体" w:hAnsi="宋体" w:eastAsia="宋体" w:cs="宋体"/>
          <w:b/>
          <w:sz w:val="21"/>
          <w:highlight w:val="none"/>
          <w:u w:val="none"/>
          <w:lang w:val="en-US" w:eastAsia="zh-CN"/>
        </w:rPr>
        <w:t>40</w:t>
      </w:r>
      <w:r>
        <w:rPr>
          <w:rStyle w:val="37"/>
          <w:rFonts w:hint="eastAsia" w:ascii="宋体" w:hAnsi="宋体" w:eastAsia="宋体" w:cs="宋体"/>
          <w:b/>
          <w:sz w:val="21"/>
          <w:highlight w:val="none"/>
        </w:rPr>
        <w:t>分)</w:t>
      </w:r>
    </w:p>
    <w:tbl>
      <w:tblPr>
        <w:tblStyle w:val="43"/>
        <w:tblpPr w:leftFromText="180" w:rightFromText="180" w:vertAnchor="text" w:horzAnchor="page" w:tblpXSpec="center" w:tblpY="65"/>
        <w:tblOverlap w:val="never"/>
        <w:tblW w:w="9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2730"/>
        <w:gridCol w:w="3285"/>
        <w:gridCol w:w="2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9" w:type="dxa"/>
            <w:textDirection w:val="lrTb"/>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kern w:val="0"/>
                <w:sz w:val="18"/>
                <w:szCs w:val="18"/>
                <w:highlight w:val="none"/>
              </w:rPr>
              <w:t>序号</w:t>
            </w:r>
          </w:p>
        </w:tc>
        <w:tc>
          <w:tcPr>
            <w:tcW w:w="2730" w:type="dxa"/>
            <w:textDirection w:val="lrTb"/>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kern w:val="0"/>
                <w:sz w:val="18"/>
                <w:szCs w:val="18"/>
                <w:highlight w:val="none"/>
              </w:rPr>
              <w:t>评标因素</w:t>
            </w:r>
          </w:p>
        </w:tc>
        <w:tc>
          <w:tcPr>
            <w:tcW w:w="3285" w:type="dxa"/>
            <w:textDirection w:val="lrTb"/>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kern w:val="0"/>
                <w:sz w:val="18"/>
                <w:szCs w:val="18"/>
                <w:highlight w:val="none"/>
              </w:rPr>
              <w:t>评分标准</w:t>
            </w:r>
          </w:p>
        </w:tc>
        <w:tc>
          <w:tcPr>
            <w:tcW w:w="2663" w:type="dxa"/>
            <w:textDirection w:val="lrTb"/>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kern w:val="0"/>
                <w:sz w:val="18"/>
                <w:szCs w:val="18"/>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9" w:type="dxa"/>
            <w:textDirection w:val="lrTb"/>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w:t>
            </w:r>
          </w:p>
        </w:tc>
        <w:tc>
          <w:tcPr>
            <w:tcW w:w="2730" w:type="dxa"/>
            <w:textDirection w:val="lrTb"/>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sz w:val="18"/>
                <w:szCs w:val="18"/>
                <w:lang w:val="en-US" w:eastAsia="zh-CN"/>
              </w:rPr>
              <w:t>横向评比企业的生产工艺技术的优劣（10分）</w:t>
            </w:r>
          </w:p>
        </w:tc>
        <w:tc>
          <w:tcPr>
            <w:tcW w:w="3285" w:type="dxa"/>
            <w:textDirection w:val="lrTb"/>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sz w:val="18"/>
                <w:szCs w:val="18"/>
                <w:lang w:val="en-US" w:eastAsia="zh-CN"/>
              </w:rPr>
              <w:t>1-10分。1-3分为较差，4-7分为良好，8-10分为优秀</w:t>
            </w:r>
          </w:p>
        </w:tc>
        <w:tc>
          <w:tcPr>
            <w:tcW w:w="2663"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9" w:type="dxa"/>
            <w:textDirection w:val="lrTb"/>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2</w:t>
            </w:r>
          </w:p>
        </w:tc>
        <w:tc>
          <w:tcPr>
            <w:tcW w:w="2730" w:type="dxa"/>
            <w:textDirection w:val="lrTb"/>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sz w:val="18"/>
                <w:szCs w:val="18"/>
                <w:lang w:val="en-US" w:eastAsia="zh-CN"/>
              </w:rPr>
              <w:t>横向比较应急响应措施的完善度（10分）</w:t>
            </w:r>
          </w:p>
        </w:tc>
        <w:tc>
          <w:tcPr>
            <w:tcW w:w="3285" w:type="dxa"/>
            <w:textDirection w:val="lrTb"/>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sz w:val="18"/>
                <w:szCs w:val="18"/>
                <w:lang w:val="en-US" w:eastAsia="zh-CN"/>
              </w:rPr>
              <w:t>1-10分。1-3分为缺少，4-6分为欠完善，7-10分为较完善</w:t>
            </w:r>
          </w:p>
        </w:tc>
        <w:tc>
          <w:tcPr>
            <w:tcW w:w="2663"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9" w:type="dxa"/>
            <w:textDirection w:val="lrTb"/>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3</w:t>
            </w:r>
          </w:p>
        </w:tc>
        <w:tc>
          <w:tcPr>
            <w:tcW w:w="2730" w:type="dxa"/>
            <w:textDirection w:val="lrTb"/>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sz w:val="18"/>
                <w:szCs w:val="18"/>
                <w:lang w:val="en-US" w:eastAsia="zh-CN"/>
              </w:rPr>
              <w:t>横向比较售后服务承诺响应度（10分）</w:t>
            </w:r>
          </w:p>
        </w:tc>
        <w:tc>
          <w:tcPr>
            <w:tcW w:w="3285" w:type="dxa"/>
            <w:textDirection w:val="lrTb"/>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sz w:val="18"/>
                <w:szCs w:val="18"/>
                <w:lang w:val="en-US" w:eastAsia="zh-CN"/>
              </w:rPr>
              <w:t>1-10分。1-3分为响应度较低，4-7分为响应度较好，8-10分为响应度迅速</w:t>
            </w:r>
          </w:p>
        </w:tc>
        <w:tc>
          <w:tcPr>
            <w:tcW w:w="2663"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9" w:type="dxa"/>
            <w:textDirection w:val="lrTb"/>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4</w:t>
            </w:r>
          </w:p>
        </w:tc>
        <w:tc>
          <w:tcPr>
            <w:tcW w:w="2730" w:type="dxa"/>
            <w:textDirection w:val="lrTb"/>
            <w:vAlign w:val="center"/>
          </w:tcPr>
          <w:p>
            <w:pPr>
              <w:pStyle w:val="51"/>
              <w:spacing w:line="240" w:lineRule="auto"/>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横向比较质保期限及其他优惠承诺（10分）</w:t>
            </w:r>
          </w:p>
        </w:tc>
        <w:tc>
          <w:tcPr>
            <w:tcW w:w="3285" w:type="dxa"/>
            <w:textDirection w:val="lrTb"/>
            <w:vAlign w:val="center"/>
          </w:tcPr>
          <w:p>
            <w:pPr>
              <w:pStyle w:val="51"/>
              <w:spacing w:line="240" w:lineRule="auto"/>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1-10分。1-3分为仅响应我司要求，4-7分为优于我司要求，8-10分为优于我司要求且提供其他优惠</w:t>
            </w:r>
          </w:p>
        </w:tc>
        <w:tc>
          <w:tcPr>
            <w:tcW w:w="2663"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bl>
    <w:p>
      <w:pPr>
        <w:pStyle w:val="51"/>
        <w:numPr>
          <w:ilvl w:val="0"/>
          <w:numId w:val="0"/>
        </w:numPr>
        <w:jc w:val="both"/>
        <w:rPr>
          <w:rFonts w:hint="eastAsia" w:ascii="宋体" w:hAnsi="宋体"/>
          <w:b w:val="0"/>
          <w:bCs w:val="0"/>
          <w:color w:val="auto"/>
          <w:sz w:val="24"/>
          <w:highlight w:val="none"/>
          <w:lang w:val="en-US" w:eastAsia="zh-CN"/>
        </w:rPr>
      </w:pPr>
    </w:p>
    <w:p>
      <w:pPr>
        <w:pStyle w:val="51"/>
        <w:jc w:val="both"/>
        <w:rPr>
          <w:color w:val="FF0000"/>
          <w:kern w:val="0"/>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51"/>
        <w:rPr>
          <w:sz w:val="32"/>
          <w:szCs w:val="32"/>
          <w:highlight w:val="none"/>
        </w:rPr>
      </w:pPr>
      <w:bookmarkStart w:id="38" w:name="_Toc18990"/>
      <w:bookmarkStart w:id="39" w:name="_Toc384825306"/>
      <w:bookmarkStart w:id="40" w:name="_Toc426621289"/>
      <w:r>
        <w:rPr>
          <w:rFonts w:hint="eastAsia"/>
          <w:sz w:val="32"/>
          <w:szCs w:val="32"/>
          <w:highlight w:val="none"/>
        </w:rPr>
        <w:t>第</w:t>
      </w:r>
      <w:r>
        <w:rPr>
          <w:rFonts w:hint="eastAsia"/>
          <w:sz w:val="32"/>
          <w:szCs w:val="32"/>
          <w:highlight w:val="none"/>
          <w:lang w:eastAsia="zh-CN"/>
        </w:rPr>
        <w:t>五</w:t>
      </w:r>
      <w:r>
        <w:rPr>
          <w:rFonts w:hint="eastAsia"/>
          <w:sz w:val="32"/>
          <w:szCs w:val="32"/>
          <w:highlight w:val="none"/>
        </w:rPr>
        <w:t>章投标文件格式</w:t>
      </w:r>
      <w:bookmarkEnd w:id="38"/>
      <w:bookmarkEnd w:id="39"/>
      <w:bookmarkEnd w:id="40"/>
    </w:p>
    <w:p>
      <w:pPr>
        <w:jc w:val="center"/>
        <w:rPr>
          <w:sz w:val="32"/>
          <w:szCs w:val="32"/>
          <w:highlight w:val="none"/>
        </w:rPr>
      </w:pPr>
    </w:p>
    <w:p>
      <w:pPr>
        <w:tabs>
          <w:tab w:val="left" w:pos="2200"/>
          <w:tab w:val="left" w:pos="5560"/>
        </w:tabs>
        <w:autoSpaceDE w:val="0"/>
        <w:autoSpaceDN w:val="0"/>
        <w:adjustRightInd w:val="0"/>
        <w:spacing w:line="330" w:lineRule="exact"/>
        <w:ind w:left="0" w:right="-20"/>
        <w:jc w:val="both"/>
        <w:rPr>
          <w:rFonts w:ascii="黑体" w:hAnsi="黑体" w:eastAsia="黑体" w:cs="宋体"/>
          <w:kern w:val="0"/>
          <w:sz w:val="27"/>
          <w:szCs w:val="27"/>
          <w:highlight w:val="none"/>
          <w:u w:val="single"/>
        </w:rPr>
      </w:pPr>
      <w:r>
        <w:rPr>
          <w:rFonts w:hint="eastAsia" w:ascii="黑体" w:hAnsi="黑体" w:eastAsia="黑体" w:cs="宋体"/>
          <w:kern w:val="0"/>
          <w:position w:val="-3"/>
          <w:sz w:val="27"/>
          <w:szCs w:val="27"/>
          <w:highlight w:val="none"/>
          <w:u w:val="single"/>
        </w:rPr>
        <w:t>（项目名称）</w:t>
      </w:r>
    </w:p>
    <w:p>
      <w:pPr>
        <w:jc w:val="center"/>
        <w:rPr>
          <w:sz w:val="32"/>
          <w:szCs w:val="32"/>
          <w:highlight w:val="none"/>
        </w:rPr>
      </w:pPr>
    </w:p>
    <w:p>
      <w:pPr>
        <w:jc w:val="center"/>
        <w:rPr>
          <w:sz w:val="32"/>
          <w:szCs w:val="32"/>
          <w:highlight w:val="none"/>
        </w:rPr>
      </w:pPr>
    </w:p>
    <w:p>
      <w:pPr>
        <w:jc w:val="center"/>
        <w:rPr>
          <w:sz w:val="32"/>
          <w:szCs w:val="32"/>
          <w:highlight w:val="none"/>
        </w:rPr>
      </w:pPr>
    </w:p>
    <w:p>
      <w:pPr>
        <w:autoSpaceDE w:val="0"/>
        <w:autoSpaceDN w:val="0"/>
        <w:adjustRightInd w:val="0"/>
        <w:ind w:left="2977" w:right="2919"/>
        <w:jc w:val="center"/>
        <w:rPr>
          <w:rFonts w:ascii="黑体" w:hAnsi="黑体" w:eastAsia="黑体" w:cs="宋体"/>
          <w:kern w:val="0"/>
          <w:sz w:val="43"/>
          <w:szCs w:val="43"/>
          <w:highlight w:val="none"/>
        </w:rPr>
      </w:pPr>
      <w:r>
        <w:rPr>
          <w:rFonts w:hint="eastAsia" w:ascii="黑体" w:hAnsi="黑体" w:eastAsia="黑体" w:cs="宋体"/>
          <w:w w:val="99"/>
          <w:kern w:val="0"/>
          <w:sz w:val="43"/>
          <w:szCs w:val="43"/>
          <w:highlight w:val="none"/>
        </w:rPr>
        <w:t>投标文件</w:t>
      </w: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投标人：</w:t>
      </w:r>
      <w:r>
        <w:rPr>
          <w:rFonts w:hint="eastAsia" w:ascii="黑体" w:hAnsi="黑体" w:eastAsia="黑体" w:cs="宋体"/>
          <w:kern w:val="0"/>
          <w:sz w:val="27"/>
          <w:szCs w:val="27"/>
          <w:highlight w:val="none"/>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法定代表人或其委托代理人：</w:t>
      </w:r>
      <w:r>
        <w:rPr>
          <w:rFonts w:hint="eastAsia" w:ascii="黑体" w:hAnsi="黑体" w:eastAsia="黑体" w:cs="宋体"/>
          <w:kern w:val="0"/>
          <w:sz w:val="27"/>
          <w:szCs w:val="27"/>
          <w:highlight w:val="none"/>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highlight w:val="none"/>
        </w:rPr>
      </w:pP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年</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月</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日</w:t>
      </w:r>
    </w:p>
    <w:p>
      <w:pPr>
        <w:tabs>
          <w:tab w:val="left" w:pos="4580"/>
        </w:tabs>
        <w:autoSpaceDE w:val="0"/>
        <w:autoSpaceDN w:val="0"/>
        <w:adjustRightInd w:val="0"/>
        <w:spacing w:line="340" w:lineRule="exact"/>
        <w:ind w:left="3743" w:right="3579"/>
        <w:jc w:val="center"/>
        <w:rPr>
          <w:rFonts w:ascii="宋体" w:cs="宋体"/>
          <w:kern w:val="0"/>
          <w:sz w:val="27"/>
          <w:szCs w:val="27"/>
          <w:highlight w:val="none"/>
        </w:rPr>
      </w:pPr>
    </w:p>
    <w:p>
      <w:pPr>
        <w:widowControl/>
        <w:jc w:val="left"/>
        <w:rPr>
          <w:rFonts w:ascii="宋体" w:hAnsi="宋体"/>
          <w:sz w:val="24"/>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rPr>
          <w:highlight w:val="none"/>
        </w:rPr>
      </w:pPr>
    </w:p>
    <w:p>
      <w:pPr>
        <w:pStyle w:val="54"/>
        <w:jc w:val="center"/>
        <w:outlineLvl w:val="0"/>
        <w:rPr>
          <w:highlight w:val="none"/>
        </w:rPr>
      </w:pPr>
      <w:bookmarkStart w:id="41" w:name="_Toc286358008"/>
      <w:bookmarkStart w:id="42" w:name="_Toc426621292"/>
      <w:bookmarkStart w:id="43" w:name="_Toc384825309"/>
      <w:bookmarkStart w:id="44" w:name="_Toc15112"/>
      <w:r>
        <w:rPr>
          <w:rFonts w:hint="eastAsia"/>
          <w:highlight w:val="none"/>
        </w:rPr>
        <w:t>（一）投标函</w:t>
      </w:r>
      <w:bookmarkEnd w:id="41"/>
      <w:bookmarkEnd w:id="42"/>
      <w:bookmarkEnd w:id="43"/>
      <w:bookmarkEnd w:id="44"/>
    </w:p>
    <w:p>
      <w:pPr>
        <w:tabs>
          <w:tab w:val="left" w:pos="1780"/>
        </w:tabs>
        <w:autoSpaceDE w:val="0"/>
        <w:autoSpaceDN w:val="0"/>
        <w:adjustRightInd w:val="0"/>
        <w:ind w:left="108" w:right="-20"/>
        <w:jc w:val="left"/>
        <w:rPr>
          <w:rFonts w:ascii="宋体" w:cs="宋体"/>
          <w:kern w:val="0"/>
          <w:szCs w:val="21"/>
          <w:highlight w:val="none"/>
        </w:rPr>
      </w:pPr>
      <w:r>
        <w:rPr>
          <w:rFonts w:ascii="宋体" w:cs="宋体"/>
          <w:kern w:val="0"/>
          <w:szCs w:val="21"/>
          <w:highlight w:val="none"/>
          <w:u w:val="single"/>
        </w:rPr>
        <w:tab/>
      </w:r>
      <w:r>
        <w:rPr>
          <w:rFonts w:hint="eastAsia" w:ascii="宋体" w:cs="宋体"/>
          <w:kern w:val="0"/>
          <w:szCs w:val="21"/>
          <w:highlight w:val="none"/>
        </w:rPr>
        <w:t>（招</w:t>
      </w:r>
      <w:r>
        <w:rPr>
          <w:rFonts w:hint="eastAsia" w:ascii="宋体" w:cs="宋体"/>
          <w:spacing w:val="-1"/>
          <w:kern w:val="0"/>
          <w:szCs w:val="21"/>
          <w:highlight w:val="none"/>
        </w:rPr>
        <w:t>标</w:t>
      </w:r>
      <w:r>
        <w:rPr>
          <w:rFonts w:hint="eastAsia" w:ascii="宋体" w:cs="宋体"/>
          <w:kern w:val="0"/>
          <w:szCs w:val="21"/>
          <w:highlight w:val="none"/>
        </w:rPr>
        <w:t>人名称）：</w:t>
      </w:r>
    </w:p>
    <w:p>
      <w:pPr>
        <w:spacing w:line="360" w:lineRule="auto"/>
        <w:ind w:firstLine="435"/>
        <w:rPr>
          <w:rFonts w:ascii="宋体" w:hAnsi="宋体"/>
          <w:highlight w:val="none"/>
        </w:rPr>
      </w:pPr>
      <w:r>
        <w:rPr>
          <w:rFonts w:hint="eastAsia" w:ascii="宋体" w:hAnsi="宋体"/>
          <w:highlight w:val="none"/>
        </w:rPr>
        <w:t>根据贵公司</w:t>
      </w:r>
      <w:r>
        <w:rPr>
          <w:rFonts w:hint="eastAsia" w:ascii="宋体" w:hAnsi="宋体"/>
          <w:highlight w:val="none"/>
          <w:u w:val="single"/>
        </w:rPr>
        <w:t xml:space="preserve">         （项目名称）          </w:t>
      </w:r>
      <w:r>
        <w:rPr>
          <w:rFonts w:hint="eastAsia" w:ascii="宋体" w:hAnsi="宋体"/>
          <w:highlight w:val="none"/>
        </w:rPr>
        <w:t>项目的招标文件(招标文件编号：)，我方经仔细研究，现决定参加投标。签字代表</w:t>
      </w:r>
      <w:r>
        <w:rPr>
          <w:rFonts w:hint="eastAsia" w:ascii="宋体" w:hAnsi="宋体"/>
          <w:highlight w:val="none"/>
          <w:u w:val="single"/>
        </w:rPr>
        <w:t xml:space="preserve">    （姓名、单位、职务）                 </w:t>
      </w:r>
      <w:r>
        <w:rPr>
          <w:rFonts w:hint="eastAsia" w:ascii="宋体" w:hAnsi="宋体"/>
          <w:highlight w:val="none"/>
        </w:rPr>
        <w:t>经正式授权并代表投标人</w:t>
      </w:r>
      <w:r>
        <w:rPr>
          <w:rFonts w:hint="eastAsia" w:ascii="宋体" w:hAnsi="宋体"/>
          <w:highlight w:val="none"/>
          <w:u w:val="single"/>
        </w:rPr>
        <w:t xml:space="preserve">    （投标人全称）      </w:t>
      </w:r>
      <w:r>
        <w:rPr>
          <w:rFonts w:hint="eastAsia" w:ascii="宋体" w:hAnsi="宋体"/>
          <w:highlight w:val="none"/>
        </w:rPr>
        <w:t>承诺如下：</w:t>
      </w:r>
    </w:p>
    <w:p>
      <w:pPr>
        <w:numPr>
          <w:ilvl w:val="0"/>
          <w:numId w:val="7"/>
        </w:numPr>
        <w:tabs>
          <w:tab w:val="left" w:pos="900"/>
        </w:tabs>
        <w:spacing w:line="360" w:lineRule="auto"/>
        <w:rPr>
          <w:rFonts w:ascii="宋体" w:hAnsi="宋体"/>
          <w:highlight w:val="none"/>
        </w:rPr>
      </w:pPr>
      <w:r>
        <w:rPr>
          <w:rFonts w:hint="eastAsia" w:ascii="宋体" w:hAnsi="宋体"/>
          <w:highlight w:val="none"/>
        </w:rPr>
        <w:t>我方愿意遵守招标文件的要求，提供招标所需服务的全部，详见投标一览表及其附件和投标文件的其他内容。</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我方投标文件正本份，副本份。</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我方承诺服务期限为：。</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我方投标文件的有效期为自开标之日起</w:t>
      </w:r>
      <w:r>
        <w:rPr>
          <w:rFonts w:hint="eastAsia" w:ascii="宋体" w:hAnsi="宋体"/>
          <w:highlight w:val="none"/>
          <w:u w:val="single"/>
        </w:rPr>
        <w:t xml:space="preserve"> 180  </w:t>
      </w:r>
      <w:r>
        <w:rPr>
          <w:rFonts w:hint="eastAsia" w:ascii="宋体" w:hAnsi="宋体"/>
          <w:highlight w:val="none"/>
        </w:rPr>
        <w:t>日历日，在这期间，本投标文件将始终对我方具有约束力，并可随时被接受。如果中标，在这以后直至买卖合同开始生效止，本投标文件一直有效。</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我方投标总价为人民币</w:t>
      </w:r>
      <w:r>
        <w:rPr>
          <w:rFonts w:hint="eastAsia" w:ascii="宋体" w:hAnsi="宋体"/>
          <w:highlight w:val="none"/>
          <w:u w:val="single"/>
        </w:rPr>
        <w:t xml:space="preserve">    （大写）      </w:t>
      </w:r>
      <w:r>
        <w:rPr>
          <w:rFonts w:hint="eastAsia" w:ascii="宋体" w:hAnsi="宋体"/>
          <w:highlight w:val="none"/>
        </w:rPr>
        <w:t>、每年费用人民币   （大写）  。</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我方愿意向招标人提供任何与本次招标有关的资料，并对其真实性、合法性、有效性负责。</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如果我方中标，在与发包人签订买卖合同前，将按招标文件的要求，提供银行基本账户开户许可证复印件。</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我方愿意履行自己在投标文件中承诺的全部责任。</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我方同意在签订买卖合同后，按招标文件的有关规定付给招标代理招标服务费。</w:t>
      </w:r>
    </w:p>
    <w:p>
      <w:pPr>
        <w:numPr>
          <w:ilvl w:val="0"/>
          <w:numId w:val="7"/>
        </w:numPr>
        <w:tabs>
          <w:tab w:val="left" w:pos="900"/>
        </w:tabs>
        <w:spacing w:line="360" w:lineRule="auto"/>
        <w:ind w:left="900" w:hanging="465"/>
        <w:rPr>
          <w:rFonts w:ascii="宋体" w:hAnsi="宋体"/>
          <w:highlight w:val="none"/>
        </w:rPr>
      </w:pPr>
      <w:r>
        <w:rPr>
          <w:rFonts w:hint="eastAsia" w:ascii="宋体" w:hAnsi="宋体"/>
          <w:highlight w:val="none"/>
        </w:rPr>
        <w:t>其他说明：</w:t>
      </w:r>
    </w:p>
    <w:p>
      <w:pPr>
        <w:spacing w:line="360" w:lineRule="auto"/>
        <w:ind w:firstLine="435"/>
        <w:rPr>
          <w:rFonts w:ascii="宋体" w:hAnsi="宋体"/>
          <w:highlight w:val="none"/>
        </w:rPr>
      </w:pPr>
      <w:r>
        <w:rPr>
          <w:rFonts w:hint="eastAsia" w:ascii="宋体" w:hAnsi="宋体"/>
          <w:highlight w:val="none"/>
        </w:rPr>
        <w:t>投标人全称（盖章）：</w:t>
      </w:r>
    </w:p>
    <w:p>
      <w:pPr>
        <w:spacing w:line="360" w:lineRule="auto"/>
        <w:ind w:firstLine="435"/>
        <w:rPr>
          <w:rFonts w:ascii="宋体" w:hAnsi="宋体"/>
          <w:highlight w:val="none"/>
        </w:rPr>
      </w:pPr>
      <w:r>
        <w:rPr>
          <w:rFonts w:hint="eastAsia" w:ascii="宋体" w:hAnsi="宋体"/>
          <w:highlight w:val="none"/>
        </w:rPr>
        <w:t>法定代表人或授权代表（签字）：</w:t>
      </w:r>
    </w:p>
    <w:p>
      <w:pPr>
        <w:spacing w:line="360" w:lineRule="auto"/>
        <w:ind w:firstLine="435"/>
        <w:rPr>
          <w:rFonts w:ascii="宋体" w:hAnsi="宋体"/>
          <w:highlight w:val="none"/>
        </w:rPr>
      </w:pPr>
      <w:r>
        <w:rPr>
          <w:rFonts w:hint="eastAsia" w:ascii="宋体" w:hAnsi="宋体"/>
          <w:highlight w:val="none"/>
        </w:rPr>
        <w:t>日期：</w:t>
      </w:r>
    </w:p>
    <w:p>
      <w:pPr>
        <w:spacing w:line="360" w:lineRule="auto"/>
        <w:ind w:firstLine="435"/>
        <w:rPr>
          <w:rFonts w:ascii="宋体" w:hAnsi="宋体"/>
          <w:highlight w:val="none"/>
        </w:rPr>
      </w:pPr>
      <w:r>
        <w:rPr>
          <w:rFonts w:hint="eastAsia" w:ascii="宋体" w:hAnsi="宋体"/>
          <w:highlight w:val="none"/>
        </w:rPr>
        <w:t>地址：邮编：</w:t>
      </w:r>
    </w:p>
    <w:p>
      <w:pPr>
        <w:spacing w:line="360" w:lineRule="auto"/>
        <w:ind w:firstLine="435"/>
        <w:rPr>
          <w:rFonts w:ascii="宋体" w:hAnsi="宋体"/>
          <w:highlight w:val="none"/>
        </w:rPr>
      </w:pPr>
      <w:r>
        <w:rPr>
          <w:rFonts w:hint="eastAsia" w:ascii="宋体" w:hAnsi="宋体"/>
          <w:highlight w:val="none"/>
        </w:rPr>
        <w:t>电话：传真：</w:t>
      </w:r>
    </w:p>
    <w:p>
      <w:pPr>
        <w:jc w:val="center"/>
        <w:outlineLvl w:val="1"/>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45" w:name="_Toc286358009"/>
    </w:p>
    <w:p>
      <w:pPr>
        <w:pStyle w:val="54"/>
        <w:jc w:val="center"/>
        <w:outlineLvl w:val="0"/>
        <w:rPr>
          <w:highlight w:val="none"/>
        </w:rPr>
      </w:pPr>
      <w:bookmarkStart w:id="46" w:name="_Toc426621293"/>
      <w:bookmarkStart w:id="47" w:name="_Toc384825310"/>
      <w:bookmarkStart w:id="48" w:name="_Toc2118"/>
      <w:r>
        <w:rPr>
          <w:rFonts w:hint="eastAsia"/>
          <w:highlight w:val="none"/>
        </w:rPr>
        <w:t>（二）</w:t>
      </w:r>
      <w:bookmarkEnd w:id="45"/>
      <w:bookmarkEnd w:id="46"/>
      <w:bookmarkEnd w:id="47"/>
      <w:r>
        <w:rPr>
          <w:rFonts w:hint="eastAsia"/>
          <w:highlight w:val="none"/>
        </w:rPr>
        <w:t>开标一览表</w:t>
      </w:r>
      <w:bookmarkEnd w:id="48"/>
    </w:p>
    <w:p>
      <w:pPr>
        <w:jc w:val="center"/>
        <w:rPr>
          <w:rFonts w:ascii="宋体" w:hAnsi="宋体"/>
          <w:szCs w:val="21"/>
          <w:highlight w:val="none"/>
        </w:rPr>
      </w:pPr>
    </w:p>
    <w:p>
      <w:pPr>
        <w:adjustRightInd w:val="0"/>
        <w:snapToGrid w:val="0"/>
        <w:jc w:val="left"/>
        <w:rPr>
          <w:rFonts w:cs="Calibri"/>
          <w:b/>
          <w:szCs w:val="21"/>
          <w:highlight w:val="none"/>
        </w:rPr>
      </w:pPr>
    </w:p>
    <w:p>
      <w:pPr>
        <w:spacing w:line="400" w:lineRule="exact"/>
        <w:rPr>
          <w:rFonts w:hint="eastAsia"/>
          <w:highlight w:val="none"/>
        </w:rPr>
      </w:pPr>
      <w:r>
        <w:rPr>
          <w:rFonts w:hint="eastAsia"/>
          <w:highlight w:val="none"/>
        </w:rPr>
        <w:t>投标人名称：</w:t>
      </w:r>
    </w:p>
    <w:p>
      <w:pPr>
        <w:spacing w:line="400" w:lineRule="exact"/>
        <w:rPr>
          <w:rFonts w:hint="eastAsia"/>
          <w:highlight w:val="none"/>
        </w:rPr>
      </w:pPr>
      <w:r>
        <w:rPr>
          <w:rFonts w:hint="eastAsia"/>
          <w:highlight w:val="none"/>
        </w:rPr>
        <w:t>项目名称：</w:t>
      </w:r>
    </w:p>
    <w:p>
      <w:pPr>
        <w:spacing w:line="400" w:lineRule="exact"/>
        <w:rPr>
          <w:highlight w:val="none"/>
        </w:rPr>
      </w:pPr>
      <w:r>
        <w:rPr>
          <w:rFonts w:hint="eastAsia"/>
          <w:highlight w:val="none"/>
        </w:rPr>
        <w:t>招标编号：</w:t>
      </w:r>
    </w:p>
    <w:p>
      <w:pPr>
        <w:spacing w:line="400" w:lineRule="exact"/>
        <w:jc w:val="right"/>
        <w:rPr>
          <w:highlight w:val="none"/>
        </w:rPr>
      </w:pPr>
      <w:r>
        <w:rPr>
          <w:rFonts w:hint="eastAsia"/>
          <w:highlight w:val="none"/>
          <w:lang w:val="en-US" w:eastAsia="zh-CN"/>
        </w:rPr>
        <w:t xml:space="preserve"> </w:t>
      </w:r>
      <w:r>
        <w:rPr>
          <w:highlight w:val="none"/>
        </w:rPr>
        <w:t>[货币单位：人民币元]</w:t>
      </w:r>
    </w:p>
    <w:tbl>
      <w:tblPr>
        <w:tblStyle w:val="42"/>
        <w:tblW w:w="9203"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序号</w:t>
            </w:r>
          </w:p>
        </w:tc>
        <w:tc>
          <w:tcPr>
            <w:tcW w:w="1794" w:type="dxa"/>
            <w:vAlign w:val="center"/>
          </w:tcPr>
          <w:p>
            <w:pPr>
              <w:widowControl/>
              <w:jc w:val="center"/>
              <w:rPr>
                <w:rFonts w:ascii="宋体" w:hAnsi="宋体" w:cs="宋体"/>
                <w:highlight w:val="none"/>
              </w:rPr>
            </w:pPr>
            <w:r>
              <w:rPr>
                <w:rFonts w:hint="eastAsia" w:ascii="宋体" w:hAnsi="宋体" w:cs="宋体"/>
                <w:highlight w:val="none"/>
              </w:rPr>
              <w:t>项目名称</w:t>
            </w:r>
          </w:p>
        </w:tc>
        <w:tc>
          <w:tcPr>
            <w:tcW w:w="6486" w:type="dxa"/>
            <w:vAlign w:val="center"/>
          </w:tcPr>
          <w:p>
            <w:pPr>
              <w:widowControl/>
              <w:jc w:val="center"/>
              <w:rPr>
                <w:rFonts w:ascii="宋体" w:hAnsi="宋体" w:cs="宋体"/>
                <w:highlight w:val="none"/>
              </w:rPr>
            </w:pPr>
            <w:r>
              <w:rPr>
                <w:rFonts w:hint="eastAsia" w:ascii="宋体" w:hAnsi="宋体" w:cs="宋体"/>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1</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投标总价</w:t>
            </w:r>
          </w:p>
        </w:tc>
        <w:tc>
          <w:tcPr>
            <w:tcW w:w="6486" w:type="dxa"/>
            <w:vAlign w:val="center"/>
          </w:tcPr>
          <w:p>
            <w:pPr>
              <w:widowControl/>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2</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投标保证金</w:t>
            </w:r>
          </w:p>
        </w:tc>
        <w:tc>
          <w:tcPr>
            <w:tcW w:w="6486" w:type="dxa"/>
            <w:vAlign w:val="center"/>
          </w:tcPr>
          <w:p>
            <w:pPr>
              <w:widowControl/>
              <w:jc w:val="center"/>
              <w:rPr>
                <w:rFonts w:ascii="宋体" w:hAnsi="宋体" w:cs="宋体"/>
                <w:highlight w:val="none"/>
              </w:rPr>
            </w:pPr>
            <w:r>
              <w:rPr>
                <w:rFonts w:hint="eastAsia" w:ascii="宋体" w:hAnsi="宋体" w:cs="宋体"/>
                <w:highlight w:val="none"/>
              </w:rPr>
              <w:t>人民币：</w:t>
            </w:r>
            <w:r>
              <w:rPr>
                <w:rFonts w:ascii="Arial" w:hAnsi="Arial" w:cs="Arial"/>
                <w:highlight w:val="none"/>
              </w:rPr>
              <w:t>（大写）（小写）</w:t>
            </w:r>
            <w:r>
              <w:rPr>
                <w:rFonts w:hint="eastAsia" w:ascii="宋体" w:hAnsi="宋体" w:cs="宋体"/>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3</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投标有效期</w:t>
            </w:r>
          </w:p>
        </w:tc>
        <w:tc>
          <w:tcPr>
            <w:tcW w:w="6486" w:type="dxa"/>
            <w:vAlign w:val="center"/>
          </w:tcPr>
          <w:p>
            <w:pPr>
              <w:widowControl/>
              <w:jc w:val="center"/>
              <w:rPr>
                <w:rFonts w:ascii="宋体" w:hAnsi="宋体" w:cs="宋体"/>
                <w:highlight w:val="none"/>
              </w:rPr>
            </w:pPr>
            <w:r>
              <w:rPr>
                <w:rFonts w:hint="eastAsia" w:ascii="宋体" w:hAnsi="宋体"/>
                <w:highlight w:val="none"/>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4</w:t>
            </w:r>
          </w:p>
        </w:tc>
        <w:tc>
          <w:tcPr>
            <w:tcW w:w="1794" w:type="dxa"/>
            <w:vAlign w:val="center"/>
          </w:tcPr>
          <w:p>
            <w:pPr>
              <w:widowControl/>
              <w:jc w:val="center"/>
              <w:rPr>
                <w:rFonts w:ascii="宋体" w:hAnsi="宋体" w:cs="宋体"/>
                <w:highlight w:val="none"/>
              </w:rPr>
            </w:pPr>
            <w:r>
              <w:rPr>
                <w:rFonts w:hint="eastAsia" w:ascii="宋体" w:hAnsi="宋体" w:cs="宋体"/>
                <w:highlight w:val="none"/>
              </w:rPr>
              <w:t>服务期</w:t>
            </w:r>
          </w:p>
        </w:tc>
        <w:tc>
          <w:tcPr>
            <w:tcW w:w="6486" w:type="dxa"/>
            <w:vAlign w:val="center"/>
          </w:tcPr>
          <w:p>
            <w:pPr>
              <w:widowControl/>
              <w:rPr>
                <w:rFonts w:ascii="宋体" w:hAnsi="宋体" w:cs="宋体"/>
                <w:highlight w:val="none"/>
              </w:rPr>
            </w:pPr>
            <w:r>
              <w:rPr>
                <w:rFonts w:hint="eastAsia" w:ascii="宋体" w:hAnsi="宋体" w:cs="宋体"/>
                <w:highlight w:val="none"/>
              </w:rPr>
              <w:t xml:space="preserve">　            </w:t>
            </w:r>
          </w:p>
        </w:tc>
      </w:tr>
    </w:tbl>
    <w:p>
      <w:pPr>
        <w:tabs>
          <w:tab w:val="left" w:pos="8364"/>
        </w:tabs>
        <w:snapToGrid w:val="0"/>
        <w:spacing w:line="360" w:lineRule="auto"/>
        <w:ind w:right="-58"/>
        <w:rPr>
          <w:rFonts w:ascii="宋体" w:hAnsi="宋体"/>
          <w:highlight w:val="none"/>
        </w:rPr>
      </w:pPr>
    </w:p>
    <w:p>
      <w:pPr>
        <w:jc w:val="center"/>
        <w:rPr>
          <w:rFonts w:ascii="宋体" w:hAnsi="宋体"/>
          <w:szCs w:val="21"/>
          <w:highlight w:val="none"/>
        </w:rPr>
      </w:pPr>
    </w:p>
    <w:p>
      <w:pPr>
        <w:jc w:val="center"/>
        <w:rPr>
          <w:rFonts w:ascii="宋体" w:hAnsi="宋体"/>
          <w:szCs w:val="21"/>
          <w:highlight w:val="none"/>
        </w:rPr>
      </w:pPr>
    </w:p>
    <w:p>
      <w:pPr>
        <w:jc w:val="center"/>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 xml:space="preserve">投标人： </w:t>
      </w:r>
      <w:r>
        <w:rPr>
          <w:rFonts w:ascii="宋体" w:cs="宋体"/>
          <w:kern w:val="0"/>
          <w:position w:val="-2"/>
          <w:szCs w:val="21"/>
          <w:highlight w:val="none"/>
          <w:u w:val="single"/>
        </w:rPr>
        <w:tab/>
      </w:r>
      <w:r>
        <w:rPr>
          <w:rFonts w:hint="eastAsia" w:ascii="宋体" w:cs="宋体"/>
          <w:kern w:val="0"/>
          <w:position w:val="-2"/>
          <w:szCs w:val="21"/>
          <w:highlight w:val="none"/>
          <w:u w:val="single"/>
        </w:rPr>
        <w:t xml:space="preserve">  （</w:t>
      </w:r>
      <w:r>
        <w:rPr>
          <w:rFonts w:hint="eastAsia" w:ascii="宋体" w:cs="宋体"/>
          <w:spacing w:val="-1"/>
          <w:kern w:val="0"/>
          <w:position w:val="-2"/>
          <w:szCs w:val="21"/>
          <w:highlight w:val="none"/>
          <w:u w:val="single"/>
        </w:rPr>
        <w:t>盖</w:t>
      </w:r>
      <w:r>
        <w:rPr>
          <w:rFonts w:hint="eastAsia" w:ascii="宋体" w:cs="宋体"/>
          <w:kern w:val="0"/>
          <w:position w:val="-2"/>
          <w:szCs w:val="21"/>
          <w:highlight w:val="none"/>
          <w:u w:val="single"/>
        </w:rPr>
        <w:t>单位章）</w:t>
      </w:r>
      <w:r>
        <w:rPr>
          <w:rFonts w:ascii="宋体" w:cs="宋体"/>
          <w:kern w:val="0"/>
          <w:position w:val="-2"/>
          <w:szCs w:val="21"/>
          <w:highlight w:val="none"/>
          <w:u w:val="single"/>
        </w:rPr>
        <w:tab/>
      </w:r>
    </w:p>
    <w:p>
      <w:pPr>
        <w:jc w:val="right"/>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法定代表人或其委托代理人：</w:t>
      </w:r>
      <w:r>
        <w:rPr>
          <w:rFonts w:hint="eastAsia" w:ascii="宋体" w:hAnsi="宋体"/>
          <w:szCs w:val="21"/>
          <w:highlight w:val="none"/>
          <w:u w:val="single"/>
        </w:rPr>
        <w:t>（签字）</w:t>
      </w:r>
    </w:p>
    <w:p>
      <w:pPr>
        <w:widowControl/>
        <w:jc w:val="left"/>
        <w:rPr>
          <w:rFonts w:ascii="宋体" w:hAnsi="宋体"/>
          <w:szCs w:val="21"/>
          <w:highlight w:val="none"/>
        </w:rPr>
      </w:pPr>
      <w:r>
        <w:rPr>
          <w:rFonts w:ascii="宋体" w:hAnsi="宋体"/>
          <w:szCs w:val="21"/>
          <w:highlight w:val="none"/>
        </w:rPr>
        <w:br w:type="page"/>
      </w:r>
    </w:p>
    <w:p>
      <w:pPr>
        <w:jc w:val="center"/>
        <w:rPr>
          <w:rFonts w:ascii="宋体" w:hAnsi="宋体"/>
          <w:szCs w:val="21"/>
          <w:highlight w:val="none"/>
        </w:rPr>
      </w:pPr>
    </w:p>
    <w:p>
      <w:pPr>
        <w:autoSpaceDE w:val="0"/>
        <w:autoSpaceDN w:val="0"/>
        <w:adjustRightInd w:val="0"/>
        <w:spacing w:line="200" w:lineRule="exact"/>
        <w:jc w:val="left"/>
        <w:rPr>
          <w:rFonts w:ascii="宋体" w:cs="宋体"/>
          <w:kern w:val="0"/>
          <w:sz w:val="20"/>
          <w:szCs w:val="20"/>
          <w:highlight w:val="none"/>
        </w:rPr>
      </w:pPr>
    </w:p>
    <w:p>
      <w:pPr>
        <w:pStyle w:val="54"/>
        <w:jc w:val="center"/>
        <w:outlineLvl w:val="0"/>
        <w:rPr>
          <w:highlight w:val="none"/>
        </w:rPr>
      </w:pPr>
      <w:bookmarkStart w:id="49" w:name="_Toc426621295"/>
      <w:bookmarkStart w:id="50" w:name="_Toc20252"/>
      <w:r>
        <w:rPr>
          <w:rFonts w:hint="eastAsia"/>
          <w:highlight w:val="none"/>
        </w:rPr>
        <w:t>（三）</w:t>
      </w:r>
      <w:bookmarkStart w:id="51" w:name="_Toc1306"/>
      <w:bookmarkStart w:id="52" w:name="_Toc426621296"/>
      <w:bookmarkStart w:id="53" w:name="_Toc384825312"/>
      <w:bookmarkEnd w:id="49"/>
      <w:bookmarkEnd w:id="50"/>
      <w:r>
        <w:rPr>
          <w:rFonts w:hint="eastAsia"/>
          <w:highlight w:val="none"/>
        </w:rPr>
        <w:t>授权委托书</w:t>
      </w:r>
      <w:bookmarkEnd w:id="51"/>
      <w:bookmarkEnd w:id="52"/>
      <w:bookmarkEnd w:id="53"/>
    </w:p>
    <w:p>
      <w:pPr>
        <w:jc w:val="left"/>
        <w:rPr>
          <w:rFonts w:ascii="宋体" w:hAnsi="宋体"/>
          <w:szCs w:val="21"/>
          <w:highlight w:val="none"/>
        </w:rPr>
      </w:pPr>
    </w:p>
    <w:p>
      <w:pPr>
        <w:spacing w:line="400" w:lineRule="exact"/>
        <w:ind w:firstLine="525" w:firstLineChars="250"/>
        <w:jc w:val="left"/>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（姓名）系</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（投标人名称）的法定代表人，现委托</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（姓名）为我方代理人。代理人根据授权，以我方名义签署、澄清、说明、补正、递交、撤回、修改</w:t>
      </w:r>
    </w:p>
    <w:p>
      <w:pPr>
        <w:spacing w:line="400" w:lineRule="exact"/>
        <w:jc w:val="left"/>
        <w:rPr>
          <w:rFonts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ab/>
      </w:r>
      <w:r>
        <w:rPr>
          <w:rFonts w:hint="eastAsia" w:ascii="宋体" w:hAnsi="宋体"/>
          <w:szCs w:val="21"/>
          <w:highlight w:val="none"/>
        </w:rPr>
        <w:t>标段项目投标文件、签订合同和处理有关事宜，其法律后果由我方承担。</w:t>
      </w:r>
    </w:p>
    <w:p>
      <w:pPr>
        <w:spacing w:line="400" w:lineRule="exact"/>
        <w:ind w:firstLine="420" w:firstLineChars="20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ab/>
      </w:r>
      <w:r>
        <w:rPr>
          <w:rFonts w:hint="eastAsia" w:ascii="宋体" w:hAnsi="宋体"/>
          <w:szCs w:val="21"/>
          <w:highlight w:val="none"/>
        </w:rPr>
        <w:t>。</w:t>
      </w:r>
    </w:p>
    <w:p>
      <w:pPr>
        <w:spacing w:line="400" w:lineRule="exact"/>
        <w:ind w:firstLine="420" w:firstLineChars="200"/>
        <w:jc w:val="left"/>
        <w:rPr>
          <w:rFonts w:ascii="宋体" w:hAnsi="宋体"/>
          <w:szCs w:val="21"/>
          <w:highlight w:val="none"/>
        </w:rPr>
      </w:pPr>
      <w:r>
        <w:rPr>
          <w:rFonts w:hint="eastAsia" w:ascii="宋体" w:hAnsi="宋体"/>
          <w:szCs w:val="21"/>
          <w:highlight w:val="none"/>
        </w:rPr>
        <w:t>代理人无转委托权。</w:t>
      </w:r>
    </w:p>
    <w:p>
      <w:pPr>
        <w:spacing w:line="400" w:lineRule="exact"/>
        <w:ind w:firstLine="420" w:firstLineChars="200"/>
        <w:jc w:val="left"/>
        <w:rPr>
          <w:rFonts w:ascii="宋体" w:hAnsi="宋体"/>
          <w:szCs w:val="21"/>
          <w:highlight w:val="none"/>
        </w:rPr>
      </w:pPr>
      <w:r>
        <w:rPr>
          <w:rFonts w:hint="eastAsia" w:ascii="宋体" w:hAnsi="宋体"/>
          <w:szCs w:val="21"/>
          <w:highlight w:val="none"/>
        </w:rPr>
        <w:t>附：法定代表人身份证明</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spacing w:line="440" w:lineRule="exact"/>
        <w:ind w:firstLine="5040" w:firstLineChars="2400"/>
        <w:jc w:val="left"/>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ab/>
      </w:r>
      <w:r>
        <w:rPr>
          <w:rFonts w:hint="eastAsia" w:ascii="宋体" w:hAnsi="宋体"/>
          <w:szCs w:val="21"/>
          <w:highlight w:val="none"/>
        </w:rPr>
        <w:t>（盖单位章）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ab/>
      </w:r>
      <w:r>
        <w:rPr>
          <w:rFonts w:hint="eastAsia" w:ascii="宋体" w:hAnsi="宋体"/>
          <w:szCs w:val="21"/>
          <w:highlight w:val="none"/>
        </w:rPr>
        <w:t>（签字或盖章）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spacing w:line="440" w:lineRule="exact"/>
        <w:ind w:firstLine="5040" w:firstLineChars="2400"/>
        <w:jc w:val="left"/>
        <w:rPr>
          <w:rFonts w:ascii="宋体" w:hAnsi="宋体"/>
          <w:szCs w:val="21"/>
          <w:highlight w:val="none"/>
        </w:rPr>
      </w:pPr>
      <w:r>
        <w:rPr>
          <w:rFonts w:hint="eastAsia" w:ascii="宋体" w:hAnsi="宋体"/>
          <w:szCs w:val="21"/>
          <w:highlight w:val="none"/>
        </w:rPr>
        <w:t>委托代理人：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（签字）</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r>
        <w:rPr>
          <w:rFonts w:hint="eastAsia" w:ascii="宋体" w:hAnsi="宋体"/>
          <w:szCs w:val="21"/>
          <w:highlight w:val="none"/>
          <w:u w:val="single"/>
        </w:rPr>
        <w:tab/>
      </w:r>
      <w:r>
        <w:rPr>
          <w:rFonts w:hint="eastAsia" w:ascii="宋体" w:hAnsi="宋体"/>
          <w:szCs w:val="21"/>
          <w:highlight w:val="none"/>
        </w:rPr>
        <w:t>年</w:t>
      </w:r>
      <w:r>
        <w:rPr>
          <w:rFonts w:hint="eastAsia" w:ascii="宋体" w:hAnsi="宋体"/>
          <w:szCs w:val="21"/>
          <w:highlight w:val="none"/>
          <w:u w:val="single"/>
        </w:rPr>
        <w:tab/>
      </w:r>
      <w:r>
        <w:rPr>
          <w:rFonts w:hint="eastAsia" w:ascii="宋体" w:hAnsi="宋体"/>
          <w:szCs w:val="21"/>
          <w:highlight w:val="none"/>
        </w:rPr>
        <w:t>月</w:t>
      </w:r>
      <w:r>
        <w:rPr>
          <w:rFonts w:hint="eastAsia" w:ascii="宋体" w:hAnsi="宋体"/>
          <w:szCs w:val="21"/>
          <w:highlight w:val="none"/>
          <w:u w:val="single"/>
        </w:rPr>
        <w:tab/>
      </w:r>
      <w:r>
        <w:rPr>
          <w:rFonts w:hint="eastAsia" w:ascii="宋体" w:hAnsi="宋体"/>
          <w:szCs w:val="21"/>
          <w:highlight w:val="none"/>
        </w:rPr>
        <w:t>日</w:t>
      </w: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jc w:val="left"/>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widowControl/>
        <w:jc w:val="left"/>
        <w:rPr>
          <w:sz w:val="24"/>
          <w:highlight w:val="none"/>
        </w:rPr>
      </w:pPr>
      <w:bookmarkStart w:id="54" w:name="_Toc384825314"/>
      <w:bookmarkStart w:id="55" w:name="_Toc286358013"/>
      <w:bookmarkStart w:id="56" w:name="_Toc426621298"/>
    </w:p>
    <w:p>
      <w:pPr>
        <w:pStyle w:val="54"/>
        <w:jc w:val="center"/>
        <w:outlineLvl w:val="0"/>
        <w:rPr>
          <w:highlight w:val="none"/>
        </w:rPr>
      </w:pPr>
      <w:bookmarkStart w:id="57" w:name="_Toc267572672"/>
      <w:bookmarkStart w:id="58" w:name="_Toc265313730"/>
      <w:bookmarkStart w:id="59" w:name="_Toc346796858"/>
      <w:bookmarkStart w:id="60" w:name="_Toc324793619"/>
      <w:bookmarkStart w:id="61" w:name="_Toc208577833"/>
      <w:bookmarkStart w:id="62" w:name="_Toc265502248"/>
      <w:bookmarkStart w:id="63" w:name="_Toc16653"/>
      <w:r>
        <w:rPr>
          <w:rFonts w:hint="eastAsia"/>
          <w:highlight w:val="none"/>
        </w:rPr>
        <w:t>（</w:t>
      </w:r>
      <w:r>
        <w:rPr>
          <w:rFonts w:hint="eastAsia"/>
          <w:highlight w:val="none"/>
          <w:lang w:eastAsia="zh-CN"/>
        </w:rPr>
        <w:t>四</w:t>
      </w:r>
      <w:r>
        <w:rPr>
          <w:rFonts w:hint="eastAsia"/>
          <w:highlight w:val="none"/>
        </w:rPr>
        <w:t>）</w:t>
      </w:r>
      <w:bookmarkEnd w:id="57"/>
      <w:bookmarkEnd w:id="58"/>
      <w:bookmarkEnd w:id="59"/>
      <w:bookmarkEnd w:id="60"/>
      <w:bookmarkEnd w:id="61"/>
      <w:bookmarkEnd w:id="62"/>
      <w:r>
        <w:rPr>
          <w:rFonts w:hint="eastAsia"/>
          <w:highlight w:val="none"/>
        </w:rPr>
        <w:t>投标人资格证明文件</w:t>
      </w:r>
      <w:bookmarkEnd w:id="63"/>
    </w:p>
    <w:bookmarkEnd w:id="54"/>
    <w:bookmarkEnd w:id="55"/>
    <w:bookmarkEnd w:id="56"/>
    <w:p>
      <w:pPr>
        <w:spacing w:line="360" w:lineRule="auto"/>
        <w:ind w:firstLine="420" w:firstLineChars="200"/>
        <w:rPr>
          <w:rFonts w:ascii="Arial" w:hAnsi="Arial" w:cs="Arial"/>
          <w:highlight w:val="none"/>
        </w:rPr>
      </w:pPr>
      <w:r>
        <w:rPr>
          <w:rFonts w:hint="eastAsia" w:ascii="Arial" w:hAnsi="Arial" w:cs="Arial"/>
          <w:highlight w:val="none"/>
        </w:rPr>
        <w:t>主要包括如下内容</w:t>
      </w:r>
    </w:p>
    <w:p>
      <w:pPr>
        <w:spacing w:line="400" w:lineRule="exact"/>
        <w:ind w:firstLine="420"/>
        <w:rPr>
          <w:szCs w:val="21"/>
          <w:highlight w:val="none"/>
        </w:rPr>
      </w:pPr>
      <w:r>
        <w:rPr>
          <w:rFonts w:hint="eastAsia"/>
          <w:szCs w:val="21"/>
          <w:highlight w:val="none"/>
        </w:rPr>
        <w:t>（1）投标人一般情况及有关证明投标人法律地位的文件（包括营业执照、税务登记证、一般纳税人证明材料、资质证书等），说明投标人的注册地点和主要经营范围；</w:t>
      </w:r>
    </w:p>
    <w:p>
      <w:pPr>
        <w:spacing w:line="400" w:lineRule="exact"/>
        <w:ind w:firstLine="420"/>
        <w:rPr>
          <w:szCs w:val="21"/>
          <w:highlight w:val="none"/>
        </w:rPr>
      </w:pPr>
      <w:r>
        <w:rPr>
          <w:rFonts w:hint="eastAsia"/>
          <w:szCs w:val="21"/>
          <w:highlight w:val="none"/>
        </w:rPr>
        <w:t>（2）有关证明投标人的企业信誉及获得各种奖励等资料；</w:t>
      </w:r>
    </w:p>
    <w:p>
      <w:pPr>
        <w:spacing w:line="400" w:lineRule="exact"/>
        <w:ind w:firstLine="420"/>
        <w:rPr>
          <w:szCs w:val="21"/>
          <w:highlight w:val="none"/>
        </w:rPr>
      </w:pPr>
      <w:r>
        <w:rPr>
          <w:rFonts w:hint="eastAsia"/>
          <w:szCs w:val="21"/>
          <w:highlight w:val="none"/>
        </w:rPr>
        <w:t>（3）投标人经济实力：包括企业注册资金、财务报告与报表中反映的财务状况；</w:t>
      </w:r>
    </w:p>
    <w:p>
      <w:pPr>
        <w:spacing w:line="400" w:lineRule="exact"/>
        <w:ind w:firstLine="420"/>
        <w:rPr>
          <w:szCs w:val="21"/>
          <w:highlight w:val="none"/>
        </w:rPr>
      </w:pPr>
      <w:r>
        <w:rPr>
          <w:rFonts w:hint="eastAsia"/>
          <w:szCs w:val="21"/>
          <w:highlight w:val="none"/>
        </w:rPr>
        <w:t>（4）近三年完成类似项目业绩情况。</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）投标人一般情况</w:t>
      </w:r>
    </w:p>
    <w:tbl>
      <w:tblPr>
        <w:tblStyle w:val="42"/>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企业技术</w:t>
            </w:r>
          </w:p>
          <w:p>
            <w:pPr>
              <w:snapToGrid w:val="0"/>
              <w:jc w:val="center"/>
              <w:rPr>
                <w:rFonts w:cs="Calibri"/>
                <w:szCs w:val="21"/>
                <w:highlight w:val="none"/>
              </w:rPr>
            </w:pPr>
            <w:r>
              <w:rPr>
                <w:rFonts w:cs="Calibri"/>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联系人姓名</w:t>
            </w:r>
          </w:p>
          <w:p>
            <w:pPr>
              <w:snapToGrid w:val="0"/>
              <w:jc w:val="center"/>
              <w:rPr>
                <w:rFonts w:cs="Calibri"/>
                <w:szCs w:val="21"/>
                <w:highlight w:val="none"/>
              </w:rPr>
            </w:pPr>
            <w:r>
              <w:rPr>
                <w:rFonts w:cs="Calibri"/>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过去3年完成</w:t>
            </w:r>
          </w:p>
          <w:p>
            <w:pPr>
              <w:snapToGrid w:val="0"/>
              <w:jc w:val="center"/>
              <w:rPr>
                <w:rFonts w:cs="Calibri"/>
                <w:szCs w:val="21"/>
                <w:highlight w:val="none"/>
              </w:rPr>
            </w:pPr>
            <w:r>
              <w:rPr>
                <w:rFonts w:cs="Calibri"/>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left"/>
        <w:rPr>
          <w:rFonts w:cs="Calibri"/>
          <w:b/>
          <w:sz w:val="36"/>
          <w:szCs w:val="36"/>
          <w:highlight w:val="none"/>
        </w:rPr>
      </w:pPr>
      <w:r>
        <w:rPr>
          <w:rFonts w:cs="Calibri"/>
          <w:b/>
          <w:sz w:val="36"/>
          <w:szCs w:val="36"/>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2</w:t>
      </w:r>
      <w:r>
        <w:rPr>
          <w:rFonts w:eastAsia="黑体" w:cs="Calibri"/>
          <w:color w:val="000000"/>
          <w:sz w:val="28"/>
          <w:szCs w:val="28"/>
          <w:highlight w:val="none"/>
        </w:rPr>
        <w:t>）近三年完成类似</w:t>
      </w:r>
      <w:r>
        <w:rPr>
          <w:rFonts w:hint="eastAsia" w:eastAsia="黑体" w:cs="Calibri"/>
          <w:color w:val="000000"/>
          <w:sz w:val="28"/>
          <w:szCs w:val="28"/>
          <w:highlight w:val="none"/>
        </w:rPr>
        <w:t>项目业绩</w:t>
      </w:r>
      <w:r>
        <w:rPr>
          <w:rFonts w:eastAsia="黑体" w:cs="Calibri"/>
          <w:color w:val="000000"/>
          <w:sz w:val="28"/>
          <w:szCs w:val="28"/>
          <w:highlight w:val="none"/>
        </w:rPr>
        <w:t>情况</w:t>
      </w:r>
    </w:p>
    <w:tbl>
      <w:tblPr>
        <w:tblStyle w:val="42"/>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p>
            <w:pPr>
              <w:snapToGrid w:val="0"/>
              <w:jc w:val="center"/>
              <w:rPr>
                <w:rFonts w:cs="Calibri"/>
                <w:szCs w:val="21"/>
                <w:highlight w:val="none"/>
              </w:rPr>
            </w:pPr>
            <w:r>
              <w:rPr>
                <w:rFonts w:cs="Calibri"/>
                <w:szCs w:val="21"/>
                <w:highlight w:val="none"/>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质量达到</w:t>
            </w:r>
          </w:p>
          <w:p>
            <w:pPr>
              <w:snapToGrid w:val="0"/>
              <w:jc w:val="center"/>
              <w:rPr>
                <w:rFonts w:cs="Calibri"/>
                <w:szCs w:val="21"/>
                <w:highlight w:val="none"/>
              </w:rPr>
            </w:pPr>
            <w:r>
              <w:rPr>
                <w:rFonts w:cs="Calibri"/>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pStyle w:val="24"/>
              <w:spacing w:line="360" w:lineRule="auto"/>
              <w:ind w:left="5250"/>
              <w:rPr>
                <w:rFonts w:ascii="Calibri" w:hAnsi="Calibri" w:cs="Calibri"/>
                <w:kern w:val="2"/>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bl>
    <w:p>
      <w:pPr>
        <w:spacing w:line="400" w:lineRule="exact"/>
        <w:ind w:firstLine="420"/>
        <w:rPr>
          <w:szCs w:val="21"/>
          <w:highlight w:val="none"/>
        </w:rPr>
      </w:pPr>
      <w:r>
        <w:rPr>
          <w:rFonts w:cs="Calibri"/>
          <w:szCs w:val="21"/>
          <w:highlight w:val="none"/>
        </w:rPr>
        <w:t>注：附</w:t>
      </w:r>
      <w:r>
        <w:rPr>
          <w:rFonts w:hint="eastAsia" w:cs="Calibri"/>
          <w:szCs w:val="21"/>
          <w:highlight w:val="none"/>
        </w:rPr>
        <w:t>服务</w:t>
      </w:r>
      <w:r>
        <w:rPr>
          <w:rFonts w:cs="Calibri"/>
          <w:szCs w:val="21"/>
          <w:highlight w:val="none"/>
        </w:rPr>
        <w:t>合同等相应证明文件</w:t>
      </w:r>
    </w:p>
    <w:p>
      <w:pPr>
        <w:spacing w:line="360" w:lineRule="auto"/>
        <w:ind w:firstLine="420" w:firstLineChars="200"/>
        <w:rPr>
          <w:rFonts w:ascii="Arial" w:hAnsi="Arial" w:cs="Arial"/>
          <w:highlight w:val="none"/>
        </w:rPr>
      </w:pPr>
    </w:p>
    <w:p>
      <w:pPr>
        <w:spacing w:line="360" w:lineRule="auto"/>
        <w:ind w:firstLine="420" w:firstLineChars="200"/>
        <w:rPr>
          <w:rFonts w:ascii="Arial" w:hAnsi="Arial" w:cs="Arial"/>
          <w:highlight w:val="none"/>
        </w:rPr>
      </w:pPr>
    </w:p>
    <w:p>
      <w:pPr>
        <w:widowControl/>
        <w:jc w:val="left"/>
        <w:rPr>
          <w:highlight w:val="none"/>
        </w:rPr>
      </w:pPr>
      <w:r>
        <w:rPr>
          <w:highlight w:val="none"/>
        </w:rPr>
        <w:br w:type="page"/>
      </w:r>
    </w:p>
    <w:p>
      <w:pPr>
        <w:pStyle w:val="54"/>
        <w:jc w:val="center"/>
        <w:outlineLvl w:val="0"/>
        <w:rPr>
          <w:highlight w:val="none"/>
        </w:rPr>
      </w:pPr>
      <w:bookmarkStart w:id="64" w:name="_Toc15130"/>
      <w:r>
        <w:rPr>
          <w:rFonts w:hint="eastAsia"/>
          <w:highlight w:val="none"/>
        </w:rPr>
        <w:t>（</w:t>
      </w:r>
      <w:r>
        <w:rPr>
          <w:rFonts w:hint="eastAsia"/>
          <w:highlight w:val="none"/>
          <w:lang w:eastAsia="zh-CN"/>
        </w:rPr>
        <w:t>五</w:t>
      </w:r>
      <w:r>
        <w:rPr>
          <w:rFonts w:hint="eastAsia"/>
          <w:highlight w:val="none"/>
        </w:rPr>
        <w:t>）服务大纲</w:t>
      </w:r>
      <w:bookmarkEnd w:id="64"/>
    </w:p>
    <w:p>
      <w:pPr>
        <w:spacing w:line="400" w:lineRule="exact"/>
        <w:ind w:firstLine="420"/>
        <w:rPr>
          <w:szCs w:val="21"/>
          <w:highlight w:val="none"/>
        </w:rPr>
      </w:pPr>
      <w:r>
        <w:rPr>
          <w:rFonts w:hint="eastAsia"/>
          <w:szCs w:val="21"/>
          <w:highlight w:val="none"/>
        </w:rPr>
        <w:t>（1）本项目概况；</w:t>
      </w:r>
    </w:p>
    <w:p>
      <w:pPr>
        <w:spacing w:line="400" w:lineRule="exact"/>
        <w:ind w:firstLine="420"/>
        <w:rPr>
          <w:szCs w:val="21"/>
          <w:highlight w:val="none"/>
        </w:rPr>
      </w:pPr>
      <w:r>
        <w:rPr>
          <w:rFonts w:hint="eastAsia"/>
          <w:szCs w:val="21"/>
          <w:highlight w:val="none"/>
        </w:rPr>
        <w:t>（2）工作内容和依据；</w:t>
      </w:r>
    </w:p>
    <w:p>
      <w:pPr>
        <w:spacing w:line="400" w:lineRule="exact"/>
        <w:ind w:firstLine="420"/>
        <w:rPr>
          <w:szCs w:val="21"/>
          <w:highlight w:val="none"/>
        </w:rPr>
      </w:pPr>
      <w:r>
        <w:rPr>
          <w:rFonts w:hint="eastAsia"/>
          <w:szCs w:val="21"/>
          <w:highlight w:val="none"/>
        </w:rPr>
        <w:t>（3）服务管理班子的组织结构形式；</w:t>
      </w:r>
    </w:p>
    <w:p>
      <w:pPr>
        <w:spacing w:line="400" w:lineRule="exact"/>
        <w:ind w:firstLine="420"/>
        <w:rPr>
          <w:szCs w:val="21"/>
          <w:highlight w:val="none"/>
        </w:rPr>
      </w:pPr>
      <w:r>
        <w:rPr>
          <w:rFonts w:hint="eastAsia"/>
          <w:szCs w:val="21"/>
          <w:highlight w:val="none"/>
        </w:rPr>
        <w:t>（4）服务人员的作业安排和进场计划；</w:t>
      </w:r>
    </w:p>
    <w:p>
      <w:pPr>
        <w:spacing w:line="400" w:lineRule="exact"/>
        <w:ind w:firstLine="420"/>
        <w:rPr>
          <w:szCs w:val="21"/>
          <w:highlight w:val="none"/>
        </w:rPr>
      </w:pPr>
      <w:r>
        <w:rPr>
          <w:rFonts w:hint="eastAsia"/>
          <w:szCs w:val="21"/>
          <w:highlight w:val="none"/>
        </w:rPr>
        <w:t>（5）服务人员工作守则；</w:t>
      </w:r>
    </w:p>
    <w:p>
      <w:pPr>
        <w:spacing w:line="400" w:lineRule="exact"/>
        <w:ind w:firstLine="420"/>
        <w:rPr>
          <w:szCs w:val="21"/>
          <w:highlight w:val="none"/>
        </w:rPr>
      </w:pPr>
      <w:r>
        <w:rPr>
          <w:rFonts w:hint="eastAsia"/>
          <w:szCs w:val="21"/>
          <w:highlight w:val="none"/>
        </w:rPr>
        <w:t>（6）对本项目的实施意见及重点、难点控制；</w:t>
      </w:r>
    </w:p>
    <w:p>
      <w:pPr>
        <w:spacing w:line="400" w:lineRule="exact"/>
        <w:ind w:firstLine="420"/>
        <w:rPr>
          <w:szCs w:val="21"/>
          <w:highlight w:val="none"/>
        </w:rPr>
      </w:pPr>
      <w:r>
        <w:rPr>
          <w:rFonts w:hint="eastAsia"/>
          <w:szCs w:val="21"/>
          <w:highlight w:val="none"/>
        </w:rPr>
        <w:t>（7）投入到本项目的项目负责人、其他人员的情况汇总表及业绩、经历、能力介绍、资格证明材料及人员到位率的承诺；</w:t>
      </w:r>
    </w:p>
    <w:p>
      <w:pPr>
        <w:spacing w:line="400" w:lineRule="exact"/>
        <w:ind w:firstLine="420"/>
        <w:rPr>
          <w:szCs w:val="21"/>
          <w:highlight w:val="none"/>
        </w:rPr>
      </w:pPr>
      <w:r>
        <w:rPr>
          <w:rFonts w:hint="eastAsia"/>
          <w:szCs w:val="21"/>
          <w:highlight w:val="none"/>
        </w:rPr>
        <w:t>（8）投入本项目服务的仪器、仪表、设备及交通工具汇总表。</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）项目负责人简介</w:t>
      </w:r>
    </w:p>
    <w:tbl>
      <w:tblPr>
        <w:tblStyle w:val="42"/>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rPr>
          <w:rFonts w:cs="Calibri"/>
          <w:sz w:val="24"/>
          <w:highlight w:val="none"/>
        </w:rPr>
      </w:pPr>
    </w:p>
    <w:p>
      <w:pPr>
        <w:spacing w:line="360" w:lineRule="auto"/>
        <w:rPr>
          <w:rFonts w:cs="Calibri"/>
          <w:sz w:val="24"/>
          <w:highlight w:val="none"/>
        </w:rPr>
      </w:pP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lang w:val="en-US" w:eastAsia="zh-CN"/>
        </w:rPr>
        <w:t>2</w:t>
      </w:r>
      <w:r>
        <w:rPr>
          <w:rFonts w:eastAsia="黑体" w:cs="Calibri"/>
          <w:color w:val="000000"/>
          <w:sz w:val="28"/>
          <w:szCs w:val="28"/>
          <w:highlight w:val="none"/>
        </w:rPr>
        <w:t>）主要参与</w:t>
      </w:r>
      <w:r>
        <w:rPr>
          <w:rFonts w:hint="eastAsia" w:eastAsia="黑体" w:cs="Calibri"/>
          <w:color w:val="000000"/>
          <w:sz w:val="28"/>
          <w:szCs w:val="28"/>
          <w:highlight w:val="none"/>
        </w:rPr>
        <w:t>服务</w:t>
      </w:r>
      <w:r>
        <w:rPr>
          <w:rFonts w:eastAsia="黑体" w:cs="Calibri"/>
          <w:color w:val="000000"/>
          <w:sz w:val="28"/>
          <w:szCs w:val="28"/>
          <w:highlight w:val="none"/>
        </w:rPr>
        <w:t>人员简介</w:t>
      </w:r>
    </w:p>
    <w:tbl>
      <w:tblPr>
        <w:tblStyle w:val="42"/>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12"/>
              <w:snapToGrid w:val="0"/>
              <w:ind w:firstLine="241"/>
              <w:jc w:val="center"/>
              <w:rPr>
                <w:rFonts w:ascii="Calibri" w:hAnsi="Calibri" w:cs="Calibri"/>
                <w:bCs/>
                <w:sz w:val="21"/>
                <w:szCs w:val="21"/>
                <w:highlight w:val="none"/>
              </w:rPr>
            </w:pPr>
            <w:r>
              <w:rPr>
                <w:rFonts w:ascii="Calibri" w:hAnsi="Calibri" w:cs="Calibri"/>
                <w:bCs/>
                <w:sz w:val="21"/>
                <w:szCs w:val="21"/>
                <w:highlight w:val="none"/>
              </w:rPr>
              <w:t>岗位名称</w:t>
            </w:r>
          </w:p>
        </w:tc>
        <w:tc>
          <w:tcPr>
            <w:tcW w:w="1540" w:type="dxa"/>
            <w:vAlign w:val="center"/>
          </w:tcPr>
          <w:p>
            <w:pPr>
              <w:pStyle w:val="12"/>
              <w:snapToGrid w:val="0"/>
              <w:ind w:firstLine="241"/>
              <w:jc w:val="center"/>
              <w:rPr>
                <w:rFonts w:ascii="Calibri" w:hAnsi="Calibri" w:cs="Calibri"/>
                <w:bCs/>
                <w:sz w:val="21"/>
                <w:szCs w:val="21"/>
                <w:highlight w:val="none"/>
              </w:rPr>
            </w:pPr>
            <w:r>
              <w:rPr>
                <w:rFonts w:ascii="Calibri" w:hAnsi="Calibri" w:cs="Calibri"/>
                <w:bCs/>
                <w:sz w:val="21"/>
                <w:szCs w:val="21"/>
                <w:highlight w:val="none"/>
              </w:rPr>
              <w:t>姓名</w:t>
            </w:r>
          </w:p>
        </w:tc>
        <w:tc>
          <w:tcPr>
            <w:tcW w:w="1520" w:type="dxa"/>
            <w:vAlign w:val="center"/>
          </w:tcPr>
          <w:p>
            <w:pPr>
              <w:pStyle w:val="12"/>
              <w:snapToGrid w:val="0"/>
              <w:ind w:firstLine="241"/>
              <w:jc w:val="center"/>
              <w:rPr>
                <w:rFonts w:ascii="Calibri" w:hAnsi="Calibri" w:cs="Calibri"/>
                <w:bCs/>
                <w:sz w:val="21"/>
                <w:szCs w:val="21"/>
                <w:highlight w:val="none"/>
              </w:rPr>
            </w:pPr>
            <w:r>
              <w:rPr>
                <w:rFonts w:ascii="Calibri" w:hAnsi="Calibri" w:cs="Calibri"/>
                <w:bCs/>
                <w:sz w:val="21"/>
                <w:szCs w:val="21"/>
                <w:highlight w:val="none"/>
              </w:rPr>
              <w:t>执业资格/职称</w:t>
            </w:r>
          </w:p>
        </w:tc>
        <w:tc>
          <w:tcPr>
            <w:tcW w:w="1620" w:type="dxa"/>
            <w:vAlign w:val="center"/>
          </w:tcPr>
          <w:p>
            <w:pPr>
              <w:snapToGrid w:val="0"/>
              <w:jc w:val="center"/>
              <w:rPr>
                <w:rFonts w:cs="Calibri"/>
                <w:bCs/>
                <w:szCs w:val="21"/>
                <w:highlight w:val="none"/>
              </w:rPr>
            </w:pPr>
            <w:r>
              <w:rPr>
                <w:rFonts w:cs="Calibri"/>
                <w:bCs/>
                <w:szCs w:val="21"/>
                <w:highlight w:val="none"/>
              </w:rPr>
              <w:t>本项目</w:t>
            </w:r>
          </w:p>
          <w:p>
            <w:pPr>
              <w:snapToGrid w:val="0"/>
              <w:jc w:val="center"/>
              <w:rPr>
                <w:rFonts w:cs="Calibri"/>
                <w:bCs/>
                <w:szCs w:val="21"/>
                <w:highlight w:val="none"/>
              </w:rPr>
            </w:pPr>
            <w:r>
              <w:rPr>
                <w:rFonts w:cs="Calibri"/>
                <w:bCs/>
                <w:szCs w:val="21"/>
                <w:highlight w:val="none"/>
              </w:rPr>
              <w:t>拟任职务</w:t>
            </w:r>
          </w:p>
        </w:tc>
        <w:tc>
          <w:tcPr>
            <w:tcW w:w="2880" w:type="dxa"/>
            <w:vAlign w:val="center"/>
          </w:tcPr>
          <w:p>
            <w:pPr>
              <w:snapToGrid w:val="0"/>
              <w:jc w:val="center"/>
              <w:rPr>
                <w:rFonts w:cs="Calibri"/>
                <w:bCs/>
                <w:szCs w:val="21"/>
                <w:highlight w:val="none"/>
              </w:rPr>
            </w:pPr>
            <w:r>
              <w:rPr>
                <w:rFonts w:cs="Calibri"/>
                <w:bCs/>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241"/>
              <w:jc w:val="center"/>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bl>
    <w:p>
      <w:pPr>
        <w:spacing w:line="400" w:lineRule="exact"/>
        <w:ind w:firstLine="420"/>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widowControl/>
        <w:jc w:val="left"/>
        <w:rPr>
          <w:rFonts w:cs="Calibri"/>
          <w:szCs w:val="21"/>
          <w:highlight w:val="none"/>
        </w:rPr>
      </w:pPr>
      <w:r>
        <w:rPr>
          <w:rFonts w:cs="Calibri"/>
          <w:szCs w:val="21"/>
          <w:highlight w:val="none"/>
        </w:rPr>
        <w:br w:type="page"/>
      </w:r>
    </w:p>
    <w:p>
      <w:pPr>
        <w:pStyle w:val="54"/>
        <w:jc w:val="center"/>
        <w:outlineLvl w:val="0"/>
        <w:rPr>
          <w:highlight w:val="none"/>
        </w:rPr>
      </w:pPr>
      <w:bookmarkStart w:id="65" w:name="_Toc11315"/>
      <w:r>
        <w:rPr>
          <w:rFonts w:hint="eastAsia"/>
          <w:highlight w:val="none"/>
        </w:rPr>
        <w:t>（</w:t>
      </w:r>
      <w:r>
        <w:rPr>
          <w:rFonts w:hint="eastAsia"/>
          <w:highlight w:val="none"/>
          <w:lang w:eastAsia="zh-CN"/>
        </w:rPr>
        <w:t>七</w:t>
      </w:r>
      <w:r>
        <w:rPr>
          <w:rFonts w:hint="eastAsia"/>
          <w:highlight w:val="none"/>
        </w:rPr>
        <w:t>）技术方案和实施方案</w:t>
      </w:r>
      <w:bookmarkEnd w:id="65"/>
    </w:p>
    <w:p>
      <w:pPr>
        <w:spacing w:line="400" w:lineRule="exact"/>
        <w:ind w:firstLine="420"/>
        <w:rPr>
          <w:szCs w:val="21"/>
          <w:highlight w:val="none"/>
        </w:rPr>
      </w:pPr>
      <w:r>
        <w:rPr>
          <w:rFonts w:hint="eastAsia"/>
          <w:szCs w:val="21"/>
          <w:highlight w:val="none"/>
        </w:rPr>
        <w:t>方案需明确服务频次，控制方法、人员安排、驻场人数，台账文本管理，质量管控，专用药械库设立、使用记录及管理制度、费用清单。</w:t>
      </w:r>
    </w:p>
    <w:p>
      <w:pPr>
        <w:widowControl/>
        <w:jc w:val="left"/>
        <w:rPr>
          <w:szCs w:val="21"/>
          <w:highlight w:val="none"/>
        </w:rPr>
      </w:pPr>
      <w:r>
        <w:rPr>
          <w:szCs w:val="21"/>
          <w:highlight w:val="none"/>
        </w:rPr>
        <w:br w:type="page"/>
      </w:r>
    </w:p>
    <w:p>
      <w:pPr>
        <w:pStyle w:val="54"/>
        <w:jc w:val="center"/>
        <w:outlineLvl w:val="0"/>
        <w:rPr>
          <w:highlight w:val="none"/>
        </w:rPr>
      </w:pPr>
      <w:bookmarkStart w:id="66" w:name="_Toc16473"/>
      <w:r>
        <w:rPr>
          <w:rFonts w:hint="eastAsia"/>
          <w:highlight w:val="none"/>
        </w:rPr>
        <w:t>（</w:t>
      </w:r>
      <w:r>
        <w:rPr>
          <w:rFonts w:hint="eastAsia"/>
          <w:highlight w:val="none"/>
          <w:lang w:eastAsia="zh-CN"/>
        </w:rPr>
        <w:t>八</w:t>
      </w:r>
      <w:r>
        <w:rPr>
          <w:rFonts w:hint="eastAsia"/>
          <w:highlight w:val="none"/>
        </w:rPr>
        <w:t>）投标人认为</w:t>
      </w:r>
      <w:r>
        <w:rPr>
          <w:highlight w:val="none"/>
        </w:rPr>
        <w:t>应该提供的其他材料</w:t>
      </w:r>
      <w:bookmarkEnd w:id="66"/>
    </w:p>
    <w:p>
      <w:pPr>
        <w:pStyle w:val="54"/>
        <w:jc w:val="both"/>
        <w:outlineLvl w:val="0"/>
        <w:rPr>
          <w:rFonts w:hint="eastAsia"/>
          <w:highlight w:val="none"/>
        </w:rPr>
      </w:pP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等线">
    <w:altName w:val="宋体"/>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等线 Light">
    <w:altName w:val="宋体"/>
    <w:panose1 w:val="02010600030101010101"/>
    <w:charset w:val="86"/>
    <w:family w:val="auto"/>
    <w:pitch w:val="default"/>
    <w:sig w:usb0="00000000" w:usb1="00000000"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
    <w:altName w:val="MS Gothic"/>
    <w:panose1 w:val="00000000000000000000"/>
    <w:charset w:val="80"/>
    <w:family w:val="modern"/>
    <w:pitch w:val="default"/>
    <w:sig w:usb0="00000000" w:usb1="00000000" w:usb2="00000010" w:usb3="00000000" w:csb0="00020000" w:csb1="00000000"/>
  </w:font>
  <w:font w:name="Songti TC Regular">
    <w:altName w:val="Segoe Print"/>
    <w:panose1 w:val="00000000000000000000"/>
    <w:charset w:val="00"/>
    <w:family w:val="auto"/>
    <w:pitch w:val="default"/>
    <w:sig w:usb0="00000000" w:usb1="00000000" w:usb2="00000000" w:usb3="00000000" w:csb0="00040001" w:csb1="00000000"/>
  </w:font>
  <w:font w:name="MS Mincho">
    <w:panose1 w:val="02020609040205080304"/>
    <w:charset w:val="80"/>
    <w:family w:val="roman"/>
    <w:pitch w:val="default"/>
    <w:sig w:usb0="E00002FF" w:usb1="6AC7FDFB" w:usb2="00000012" w:usb3="00000000" w:csb0="4002009F" w:csb1="DFD70000"/>
  </w:font>
  <w:font w:name="方正仿宋简体">
    <w:altName w:val="微软雅黑"/>
    <w:panose1 w:val="02010601030101010101"/>
    <w:charset w:val="86"/>
    <w:family w:val="auto"/>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font>
  <w:font w:name="MS Gothic">
    <w:panose1 w:val="020B0609070205080204"/>
    <w:charset w:val="80"/>
    <w:family w:val="auto"/>
    <w:pitch w:val="default"/>
    <w:sig w:usb0="E00002FF" w:usb1="6AC7FDFB" w:usb2="00000012" w:usb3="00000000" w:csb0="4002009F" w:csb1="DFD7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8"/>
      </w:rPr>
    </w:pPr>
    <w:r>
      <w:fldChar w:fldCharType="begin"/>
    </w:r>
    <w:r>
      <w:rPr>
        <w:rStyle w:val="38"/>
      </w:rPr>
      <w:instrText xml:space="preserve">PAGE  </w:instrText>
    </w:r>
    <w:r>
      <w:fldChar w:fldCharType="separate"/>
    </w:r>
    <w:r>
      <w:rPr>
        <w:rStyle w:val="38"/>
      </w:rPr>
      <w:t>V</w:t>
    </w:r>
    <w:r>
      <w:fldChar w:fldCharType="end"/>
    </w: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8"/>
      </w:rPr>
    </w:pPr>
    <w:r>
      <w:fldChar w:fldCharType="begin"/>
    </w:r>
    <w:r>
      <w:rPr>
        <w:rStyle w:val="38"/>
      </w:rPr>
      <w:instrText xml:space="preserve">PAGE  </w:instrText>
    </w:r>
    <w:r>
      <w:fldChar w:fldCharType="separate"/>
    </w:r>
    <w:r>
      <w:rPr>
        <w:rStyle w:val="38"/>
      </w:rPr>
      <w:t>6</w:t>
    </w:r>
    <w:r>
      <w:fldChar w:fldCharType="end"/>
    </w: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1"/>
      <w:ind w:firstLine="180"/>
      <w:rPr>
        <w:rStyle w:val="3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0"/>
      <w:pBdr>
        <w:bottom w:val="none" w:color="auto" w:sz="0" w:space="1"/>
      </w:pBdr>
      <w:ind w:firstLine="180"/>
      <w:rPr>
        <w:rStyle w:val="3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187860FD"/>
    <w:multiLevelType w:val="multilevel"/>
    <w:tmpl w:val="187860FD"/>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A2C0A06"/>
    <w:multiLevelType w:val="multilevel"/>
    <w:tmpl w:val="2A2C0A0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suff w:val="space"/>
      <w:lvlText w:val="%1.%2"/>
      <w:lvlJc w:val="left"/>
      <w:pPr>
        <w:ind w:left="0" w:firstLine="0"/>
      </w:pPr>
      <w:rPr>
        <w:rFonts w:hint="default" w:ascii="Times New Roman" w:hAnsi="Times New Roman" w:cs="Times New Roman"/>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rPr>
    </w:lvl>
    <w:lvl w:ilvl="7" w:tentative="0">
      <w:start w:val="1"/>
      <w:numFmt w:val="decimal"/>
      <w:suff w:val="space"/>
      <w:lvlText w:val="%1.%2.%3.%4.%5.%6.%7.%8"/>
      <w:lvlJc w:val="left"/>
      <w:pPr>
        <w:ind w:left="0" w:firstLine="0"/>
      </w:pPr>
      <w:rPr>
        <w:rFonts w:hint="default" w:ascii="Times New Roman" w:hAnsi="Times New Roman" w:cs="Times New Roman"/>
      </w:rPr>
    </w:lvl>
    <w:lvl w:ilvl="8" w:tentative="0">
      <w:start w:val="1"/>
      <w:numFmt w:val="decimal"/>
      <w:suff w:val="space"/>
      <w:lvlText w:val="%1.%2.%3.%4.%5.%6.%7.%8.%9"/>
      <w:lvlJc w:val="left"/>
      <w:pPr>
        <w:ind w:left="0" w:firstLine="0"/>
      </w:pPr>
      <w:rPr>
        <w:rFonts w:hint="default" w:ascii="Times New Roman" w:hAnsi="Times New Roman" w:cs="Times New Roman"/>
      </w:rPr>
    </w:lvl>
  </w:abstractNum>
  <w:abstractNum w:abstractNumId="4">
    <w:nsid w:val="65D3FE7E"/>
    <w:multiLevelType w:val="singleLevel"/>
    <w:tmpl w:val="65D3FE7E"/>
    <w:lvl w:ilvl="0" w:tentative="0">
      <w:start w:val="4"/>
      <w:numFmt w:val="chineseCounting"/>
      <w:suff w:val="space"/>
      <w:lvlText w:val="第%1章"/>
      <w:lvlJc w:val="left"/>
    </w:lvl>
  </w:abstractNum>
  <w:abstractNum w:abstractNumId="5">
    <w:nsid w:val="665EA815"/>
    <w:multiLevelType w:val="singleLevel"/>
    <w:tmpl w:val="665EA815"/>
    <w:lvl w:ilvl="0" w:tentative="0">
      <w:start w:val="1"/>
      <w:numFmt w:val="chineseCounting"/>
      <w:suff w:val="nothing"/>
      <w:lvlText w:val="%1、"/>
      <w:lvlJc w:val="left"/>
    </w:lvl>
  </w:abstractNum>
  <w:abstractNum w:abstractNumId="6">
    <w:nsid w:val="67839068"/>
    <w:multiLevelType w:val="singleLevel"/>
    <w:tmpl w:val="67839068"/>
    <w:lvl w:ilvl="0" w:tentative="0">
      <w:start w:val="1"/>
      <w:numFmt w:val="chineseCounting"/>
      <w:suff w:val="nothing"/>
      <w:lvlText w:val="%1、"/>
      <w:lvlJc w:val="left"/>
      <w:rPr>
        <w:rFonts w:hint="eastAsia"/>
      </w:rPr>
    </w:lvl>
  </w:abstractNum>
  <w:num w:numId="1">
    <w:abstractNumId w:val="5"/>
  </w:num>
  <w:num w:numId="2">
    <w:abstractNumId w:val="6"/>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I1NjEwMWQyN2QxN2JhM2I5NjdlYWNlZGY2ODliZTkifQ=="/>
  </w:docVars>
  <w:rsids>
    <w:rsidRoot w:val="004865C0"/>
    <w:rsid w:val="0001300A"/>
    <w:rsid w:val="00014550"/>
    <w:rsid w:val="00020B62"/>
    <w:rsid w:val="00026635"/>
    <w:rsid w:val="00121ECA"/>
    <w:rsid w:val="00151CC0"/>
    <w:rsid w:val="00167174"/>
    <w:rsid w:val="00172FC0"/>
    <w:rsid w:val="00250B97"/>
    <w:rsid w:val="00265700"/>
    <w:rsid w:val="0028722D"/>
    <w:rsid w:val="003059E6"/>
    <w:rsid w:val="003219BD"/>
    <w:rsid w:val="003E3F50"/>
    <w:rsid w:val="004865C0"/>
    <w:rsid w:val="00493AF0"/>
    <w:rsid w:val="004B38F0"/>
    <w:rsid w:val="004D6F45"/>
    <w:rsid w:val="0055221D"/>
    <w:rsid w:val="006078ED"/>
    <w:rsid w:val="00656AF4"/>
    <w:rsid w:val="00692AD9"/>
    <w:rsid w:val="00743882"/>
    <w:rsid w:val="00775992"/>
    <w:rsid w:val="0087212E"/>
    <w:rsid w:val="00877069"/>
    <w:rsid w:val="009464FB"/>
    <w:rsid w:val="009A7656"/>
    <w:rsid w:val="009B295D"/>
    <w:rsid w:val="00A04BC1"/>
    <w:rsid w:val="00AB2B14"/>
    <w:rsid w:val="00AC41A3"/>
    <w:rsid w:val="00B4115C"/>
    <w:rsid w:val="00B62A8C"/>
    <w:rsid w:val="00BA7AE4"/>
    <w:rsid w:val="00C029B8"/>
    <w:rsid w:val="00C4250A"/>
    <w:rsid w:val="00C570A3"/>
    <w:rsid w:val="00C7789A"/>
    <w:rsid w:val="00D43680"/>
    <w:rsid w:val="00D8509D"/>
    <w:rsid w:val="00EE14FC"/>
    <w:rsid w:val="00F5437A"/>
    <w:rsid w:val="00F57BF4"/>
    <w:rsid w:val="027B3A43"/>
    <w:rsid w:val="02B04634"/>
    <w:rsid w:val="035012F6"/>
    <w:rsid w:val="03AE38FD"/>
    <w:rsid w:val="03E5756F"/>
    <w:rsid w:val="041A46B7"/>
    <w:rsid w:val="05066BDB"/>
    <w:rsid w:val="057718FB"/>
    <w:rsid w:val="066D7F61"/>
    <w:rsid w:val="07030BA5"/>
    <w:rsid w:val="07582F72"/>
    <w:rsid w:val="077A1F3E"/>
    <w:rsid w:val="077C481D"/>
    <w:rsid w:val="07D740EA"/>
    <w:rsid w:val="08472338"/>
    <w:rsid w:val="09EE51FB"/>
    <w:rsid w:val="09FA1C1B"/>
    <w:rsid w:val="0A4C3259"/>
    <w:rsid w:val="0A967094"/>
    <w:rsid w:val="0AC1198A"/>
    <w:rsid w:val="0AF34916"/>
    <w:rsid w:val="0B4B39C3"/>
    <w:rsid w:val="0C1873F2"/>
    <w:rsid w:val="0C662677"/>
    <w:rsid w:val="0C7D239A"/>
    <w:rsid w:val="0CCC27F9"/>
    <w:rsid w:val="0D1D0DF1"/>
    <w:rsid w:val="0E096CA8"/>
    <w:rsid w:val="0E1165AB"/>
    <w:rsid w:val="0EB61997"/>
    <w:rsid w:val="0F472DEB"/>
    <w:rsid w:val="0F880620"/>
    <w:rsid w:val="0F981986"/>
    <w:rsid w:val="0FA557F7"/>
    <w:rsid w:val="10022C97"/>
    <w:rsid w:val="10D6650A"/>
    <w:rsid w:val="1161161B"/>
    <w:rsid w:val="11A27DB3"/>
    <w:rsid w:val="12AC6AFC"/>
    <w:rsid w:val="14AD6213"/>
    <w:rsid w:val="150A19B9"/>
    <w:rsid w:val="15206CAA"/>
    <w:rsid w:val="157C168D"/>
    <w:rsid w:val="15851FD6"/>
    <w:rsid w:val="178C3CF5"/>
    <w:rsid w:val="17B027BC"/>
    <w:rsid w:val="17FE7DB3"/>
    <w:rsid w:val="19951801"/>
    <w:rsid w:val="19C24255"/>
    <w:rsid w:val="19E1434F"/>
    <w:rsid w:val="1AC86708"/>
    <w:rsid w:val="1B186C82"/>
    <w:rsid w:val="1C4010D5"/>
    <w:rsid w:val="1C984EE8"/>
    <w:rsid w:val="1CC9367C"/>
    <w:rsid w:val="1D6231F1"/>
    <w:rsid w:val="1DD34A44"/>
    <w:rsid w:val="1DE573F8"/>
    <w:rsid w:val="1DF26010"/>
    <w:rsid w:val="1F3918A0"/>
    <w:rsid w:val="200422DA"/>
    <w:rsid w:val="200656F4"/>
    <w:rsid w:val="21226EC0"/>
    <w:rsid w:val="220839F0"/>
    <w:rsid w:val="22093D49"/>
    <w:rsid w:val="22153C97"/>
    <w:rsid w:val="224A0CC9"/>
    <w:rsid w:val="228A42A1"/>
    <w:rsid w:val="2320029A"/>
    <w:rsid w:val="232A6641"/>
    <w:rsid w:val="2333410F"/>
    <w:rsid w:val="257D2A53"/>
    <w:rsid w:val="276B0385"/>
    <w:rsid w:val="277D2CE0"/>
    <w:rsid w:val="287D4175"/>
    <w:rsid w:val="29866461"/>
    <w:rsid w:val="29AB31A6"/>
    <w:rsid w:val="2B786A02"/>
    <w:rsid w:val="2B9761EF"/>
    <w:rsid w:val="2BD92294"/>
    <w:rsid w:val="2BDF5252"/>
    <w:rsid w:val="2BE16624"/>
    <w:rsid w:val="2BF422BF"/>
    <w:rsid w:val="2C1031D3"/>
    <w:rsid w:val="2C187AC4"/>
    <w:rsid w:val="2D910730"/>
    <w:rsid w:val="2DCE5B8C"/>
    <w:rsid w:val="2E420A60"/>
    <w:rsid w:val="2E8A1EC1"/>
    <w:rsid w:val="2E9B7141"/>
    <w:rsid w:val="2EC93FD7"/>
    <w:rsid w:val="2EE0364C"/>
    <w:rsid w:val="2F2D3F72"/>
    <w:rsid w:val="2F6B5B76"/>
    <w:rsid w:val="2FEE32FB"/>
    <w:rsid w:val="30672E36"/>
    <w:rsid w:val="3096600F"/>
    <w:rsid w:val="311C60AC"/>
    <w:rsid w:val="313C6267"/>
    <w:rsid w:val="32A834D8"/>
    <w:rsid w:val="32F03D37"/>
    <w:rsid w:val="33020B79"/>
    <w:rsid w:val="33633DE7"/>
    <w:rsid w:val="33D9170A"/>
    <w:rsid w:val="33DA5945"/>
    <w:rsid w:val="33DF74DA"/>
    <w:rsid w:val="33FB1624"/>
    <w:rsid w:val="34052BCC"/>
    <w:rsid w:val="349A1BF3"/>
    <w:rsid w:val="351A36E4"/>
    <w:rsid w:val="36651B11"/>
    <w:rsid w:val="36EE2EC1"/>
    <w:rsid w:val="36F76009"/>
    <w:rsid w:val="378932FC"/>
    <w:rsid w:val="37BA0482"/>
    <w:rsid w:val="380E34B2"/>
    <w:rsid w:val="382D7E33"/>
    <w:rsid w:val="386D422A"/>
    <w:rsid w:val="3A10003D"/>
    <w:rsid w:val="3AA6604B"/>
    <w:rsid w:val="3AAC2E16"/>
    <w:rsid w:val="3B3E49F6"/>
    <w:rsid w:val="3B527398"/>
    <w:rsid w:val="3E9C5434"/>
    <w:rsid w:val="3F0F66F8"/>
    <w:rsid w:val="3FF06A91"/>
    <w:rsid w:val="40104352"/>
    <w:rsid w:val="40602B33"/>
    <w:rsid w:val="40767B68"/>
    <w:rsid w:val="417976E7"/>
    <w:rsid w:val="42E61C5A"/>
    <w:rsid w:val="43D91CE0"/>
    <w:rsid w:val="44BA4880"/>
    <w:rsid w:val="45444B02"/>
    <w:rsid w:val="45667326"/>
    <w:rsid w:val="456E62FD"/>
    <w:rsid w:val="4594582A"/>
    <w:rsid w:val="4594599D"/>
    <w:rsid w:val="45F559DA"/>
    <w:rsid w:val="46E85759"/>
    <w:rsid w:val="476411FE"/>
    <w:rsid w:val="47757C9C"/>
    <w:rsid w:val="47EB25AD"/>
    <w:rsid w:val="48AE07F8"/>
    <w:rsid w:val="48F254FD"/>
    <w:rsid w:val="49A90BD7"/>
    <w:rsid w:val="4A943037"/>
    <w:rsid w:val="4AFC3F8B"/>
    <w:rsid w:val="4BAF098B"/>
    <w:rsid w:val="4C0A7793"/>
    <w:rsid w:val="4C7746EB"/>
    <w:rsid w:val="4C8E62D6"/>
    <w:rsid w:val="4CA21553"/>
    <w:rsid w:val="4E3034B4"/>
    <w:rsid w:val="4EA5409B"/>
    <w:rsid w:val="4F7D25D5"/>
    <w:rsid w:val="4F9F3D23"/>
    <w:rsid w:val="512140FB"/>
    <w:rsid w:val="51622AAF"/>
    <w:rsid w:val="516404F2"/>
    <w:rsid w:val="519F1C89"/>
    <w:rsid w:val="51A02757"/>
    <w:rsid w:val="523E13C4"/>
    <w:rsid w:val="532C556B"/>
    <w:rsid w:val="53502FA6"/>
    <w:rsid w:val="53A330BC"/>
    <w:rsid w:val="53A771F5"/>
    <w:rsid w:val="540B36E6"/>
    <w:rsid w:val="54E66606"/>
    <w:rsid w:val="556624EE"/>
    <w:rsid w:val="55CB7BD8"/>
    <w:rsid w:val="55DC6EBE"/>
    <w:rsid w:val="56A46AD5"/>
    <w:rsid w:val="573613B8"/>
    <w:rsid w:val="590176F1"/>
    <w:rsid w:val="59020957"/>
    <w:rsid w:val="590E4520"/>
    <w:rsid w:val="592227B9"/>
    <w:rsid w:val="59657BCE"/>
    <w:rsid w:val="59B802D4"/>
    <w:rsid w:val="5A847B46"/>
    <w:rsid w:val="5A9D69A2"/>
    <w:rsid w:val="5A9F6345"/>
    <w:rsid w:val="5ABB5FD9"/>
    <w:rsid w:val="5B090A79"/>
    <w:rsid w:val="5B58018A"/>
    <w:rsid w:val="5BFF4774"/>
    <w:rsid w:val="5C703191"/>
    <w:rsid w:val="5CA85EFB"/>
    <w:rsid w:val="5D3B7D49"/>
    <w:rsid w:val="5DFF31F9"/>
    <w:rsid w:val="5EC97D72"/>
    <w:rsid w:val="5ED32DF8"/>
    <w:rsid w:val="5F1C3AA8"/>
    <w:rsid w:val="5FC57BEF"/>
    <w:rsid w:val="606D5E23"/>
    <w:rsid w:val="6082646D"/>
    <w:rsid w:val="60AD74F1"/>
    <w:rsid w:val="60F47477"/>
    <w:rsid w:val="61BD23D7"/>
    <w:rsid w:val="61E63EB8"/>
    <w:rsid w:val="62D805B1"/>
    <w:rsid w:val="648C7E02"/>
    <w:rsid w:val="64BB306F"/>
    <w:rsid w:val="64F7488B"/>
    <w:rsid w:val="653F11E9"/>
    <w:rsid w:val="65650223"/>
    <w:rsid w:val="65812F69"/>
    <w:rsid w:val="65D42DC7"/>
    <w:rsid w:val="668C465D"/>
    <w:rsid w:val="66EF3F7D"/>
    <w:rsid w:val="67187CAA"/>
    <w:rsid w:val="67310E96"/>
    <w:rsid w:val="674A412F"/>
    <w:rsid w:val="67A02E20"/>
    <w:rsid w:val="67ED3C28"/>
    <w:rsid w:val="68C32D57"/>
    <w:rsid w:val="692C59C3"/>
    <w:rsid w:val="698822F7"/>
    <w:rsid w:val="69C47F76"/>
    <w:rsid w:val="69F97A52"/>
    <w:rsid w:val="6AE124D0"/>
    <w:rsid w:val="6B791108"/>
    <w:rsid w:val="6B82138C"/>
    <w:rsid w:val="6C8D36C5"/>
    <w:rsid w:val="6CCB2FF4"/>
    <w:rsid w:val="6D6959DD"/>
    <w:rsid w:val="6DE9070D"/>
    <w:rsid w:val="6EEB2AC4"/>
    <w:rsid w:val="6F660AE0"/>
    <w:rsid w:val="72050150"/>
    <w:rsid w:val="721155F2"/>
    <w:rsid w:val="73547E86"/>
    <w:rsid w:val="73B52DFF"/>
    <w:rsid w:val="74443D29"/>
    <w:rsid w:val="74F14E57"/>
    <w:rsid w:val="75155E91"/>
    <w:rsid w:val="758E66EB"/>
    <w:rsid w:val="759B6418"/>
    <w:rsid w:val="75B21502"/>
    <w:rsid w:val="75D76190"/>
    <w:rsid w:val="763B0974"/>
    <w:rsid w:val="76610F22"/>
    <w:rsid w:val="77441215"/>
    <w:rsid w:val="77E525D2"/>
    <w:rsid w:val="78161795"/>
    <w:rsid w:val="78205292"/>
    <w:rsid w:val="78C03559"/>
    <w:rsid w:val="793E125C"/>
    <w:rsid w:val="7A5553DA"/>
    <w:rsid w:val="7B203C18"/>
    <w:rsid w:val="7BED3551"/>
    <w:rsid w:val="7C4B31C2"/>
    <w:rsid w:val="7CBD4E49"/>
    <w:rsid w:val="7CC85FE3"/>
    <w:rsid w:val="7D8733E7"/>
    <w:rsid w:val="7DA07CC2"/>
    <w:rsid w:val="7DE91240"/>
    <w:rsid w:val="7EA34CE1"/>
    <w:rsid w:val="7F7650BD"/>
    <w:rsid w:val="7F7A40DB"/>
    <w:rsid w:val="7FAD735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8"/>
    <w:qFormat/>
    <w:uiPriority w:val="9"/>
    <w:pPr>
      <w:outlineLvl w:val="0"/>
    </w:pPr>
    <w:rPr>
      <w:kern w:val="0"/>
      <w:sz w:val="20"/>
    </w:rPr>
  </w:style>
  <w:style w:type="paragraph" w:styleId="5">
    <w:name w:val="heading 2"/>
    <w:basedOn w:val="1"/>
    <w:next w:val="1"/>
    <w:link w:val="49"/>
    <w:qFormat/>
    <w:uiPriority w:val="9"/>
    <w:pPr>
      <w:keepNext/>
      <w:keepLines/>
      <w:tabs>
        <w:tab w:val="left" w:pos="360"/>
      </w:tabs>
      <w:spacing w:before="260" w:after="260" w:line="416" w:lineRule="auto"/>
      <w:outlineLvl w:val="1"/>
    </w:pPr>
    <w:rPr>
      <w:rFonts w:ascii="Arial" w:hAnsi="Arial" w:eastAsia="黑体"/>
      <w:b/>
      <w:bCs/>
      <w:kern w:val="0"/>
      <w:sz w:val="32"/>
      <w:szCs w:val="32"/>
    </w:rPr>
  </w:style>
  <w:style w:type="paragraph" w:styleId="6">
    <w:name w:val="heading 3"/>
    <w:basedOn w:val="7"/>
    <w:next w:val="7"/>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37">
    <w:name w:val="Default Paragraph Font"/>
    <w:unhideWhenUsed/>
    <w:qFormat/>
    <w:uiPriority w:val="1"/>
  </w:style>
  <w:style w:type="table" w:default="1" w:styleId="42">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63"/>
    <w:qFormat/>
    <w:uiPriority w:val="0"/>
    <w:rPr>
      <w:rFonts w:asciiTheme="minorHAnsi" w:hAnsiTheme="minorHAnsi" w:eastAsiaTheme="minorEastAsia" w:cstheme="minorBidi"/>
      <w:sz w:val="32"/>
    </w:rPr>
  </w:style>
  <w:style w:type="paragraph" w:styleId="3">
    <w:name w:val="Body Text First Indent"/>
    <w:basedOn w:val="2"/>
    <w:next w:val="1"/>
    <w:unhideWhenUsed/>
    <w:qFormat/>
    <w:uiPriority w:val="99"/>
    <w:pPr>
      <w:ind w:firstLine="420" w:firstLineChars="100"/>
    </w:pPr>
    <w:rPr>
      <w:rFonts w:ascii="Times New Roman" w:hAnsi="Times New Roman"/>
    </w:rPr>
  </w:style>
  <w:style w:type="paragraph" w:customStyle="1" w:styleId="7">
    <w:name w:val="正文_1"/>
    <w:next w:val="8"/>
    <w:qFormat/>
    <w:uiPriority w:val="0"/>
    <w:pPr>
      <w:widowControl w:val="0"/>
      <w:jc w:val="both"/>
    </w:pPr>
    <w:rPr>
      <w:rFonts w:ascii="Calibri" w:hAnsi="Calibri" w:eastAsia="宋体" w:cs="Times New Roman"/>
      <w:kern w:val="2"/>
      <w:sz w:val="21"/>
      <w:szCs w:val="24"/>
      <w:lang w:val="en-US" w:eastAsia="zh-CN" w:bidi="ar-SA"/>
    </w:rPr>
  </w:style>
  <w:style w:type="paragraph" w:customStyle="1" w:styleId="8">
    <w:name w:val="正文文本_1"/>
    <w:basedOn w:val="7"/>
    <w:next w:val="7"/>
    <w:qFormat/>
    <w:uiPriority w:val="0"/>
    <w:pPr>
      <w:spacing w:after="120"/>
    </w:pPr>
    <w:rPr>
      <w:rFonts w:ascii="Times New Roman" w:hAnsi="Times New Roman"/>
      <w:szCs w:val="24"/>
    </w:rPr>
  </w:style>
  <w:style w:type="paragraph" w:styleId="9">
    <w:name w:val="annotation subject"/>
    <w:basedOn w:val="10"/>
    <w:next w:val="10"/>
    <w:link w:val="60"/>
    <w:unhideWhenUsed/>
    <w:qFormat/>
    <w:uiPriority w:val="0"/>
    <w:rPr>
      <w:b/>
      <w:bCs/>
    </w:rPr>
  </w:style>
  <w:style w:type="paragraph" w:styleId="10">
    <w:name w:val="annotation text"/>
    <w:basedOn w:val="1"/>
    <w:link w:val="59"/>
    <w:unhideWhenUsed/>
    <w:qFormat/>
    <w:uiPriority w:val="0"/>
    <w:pPr>
      <w:jc w:val="left"/>
    </w:p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3"/>
    <w:link w:val="58"/>
    <w:qFormat/>
    <w:uiPriority w:val="0"/>
    <w:pPr>
      <w:autoSpaceDE w:val="0"/>
      <w:autoSpaceDN w:val="0"/>
      <w:adjustRightInd w:val="0"/>
      <w:ind w:firstLine="420"/>
      <w:jc w:val="left"/>
    </w:pPr>
    <w:rPr>
      <w:rFonts w:ascii="宋体"/>
      <w:kern w:val="0"/>
      <w:sz w:val="34"/>
      <w:szCs w:val="20"/>
    </w:rPr>
  </w:style>
  <w:style w:type="paragraph" w:customStyle="1" w:styleId="13">
    <w:name w:val="正文_4"/>
    <w:next w:val="14"/>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
    <w:name w:val="正文文本_3"/>
    <w:basedOn w:val="15"/>
    <w:next w:val="18"/>
    <w:qFormat/>
    <w:uiPriority w:val="0"/>
    <w:pPr>
      <w:spacing w:after="120"/>
    </w:pPr>
    <w:rPr>
      <w:rFonts w:ascii="Times New Roman" w:hAnsi="Times New Roman"/>
      <w:szCs w:val="24"/>
    </w:rPr>
  </w:style>
  <w:style w:type="paragraph" w:customStyle="1" w:styleId="15">
    <w:name w:val="正文_3"/>
    <w:next w:val="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正文首行缩进_2"/>
    <w:basedOn w:val="17"/>
    <w:next w:val="15"/>
    <w:qFormat/>
    <w:uiPriority w:val="0"/>
    <w:pPr>
      <w:ind w:firstLine="420" w:firstLineChars="100"/>
    </w:pPr>
    <w:rPr>
      <w:rFonts w:ascii="Times New Roman" w:hAnsi="Times New Roman"/>
    </w:rPr>
  </w:style>
  <w:style w:type="paragraph" w:customStyle="1" w:styleId="17">
    <w:name w:val="正文文本_2"/>
    <w:basedOn w:val="15"/>
    <w:next w:val="16"/>
    <w:qFormat/>
    <w:uiPriority w:val="0"/>
    <w:pPr>
      <w:spacing w:after="120"/>
    </w:pPr>
    <w:rPr>
      <w:rFonts w:ascii="Times New Roman" w:hAnsi="Times New Roman"/>
      <w:szCs w:val="24"/>
    </w:rPr>
  </w:style>
  <w:style w:type="paragraph" w:customStyle="1" w:styleId="18">
    <w:name w:val="正文文本首行缩进_3"/>
    <w:basedOn w:val="14"/>
    <w:next w:val="13"/>
    <w:qFormat/>
    <w:uiPriority w:val="0"/>
    <w:pPr>
      <w:ind w:firstLine="420" w:firstLineChars="100"/>
    </w:pPr>
    <w:rPr>
      <w:rFonts w:ascii="Times New Roman" w:hAnsi="Times New Roman"/>
    </w:rPr>
  </w:style>
  <w:style w:type="paragraph" w:styleId="19">
    <w:name w:val="Document Map"/>
    <w:basedOn w:val="1"/>
    <w:link w:val="62"/>
    <w:unhideWhenUsed/>
    <w:qFormat/>
    <w:uiPriority w:val="0"/>
    <w:rPr>
      <w:rFonts w:ascii="宋体"/>
      <w:sz w:val="18"/>
      <w:szCs w:val="18"/>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qFormat/>
    <w:uiPriority w:val="39"/>
    <w:pPr>
      <w:ind w:left="840" w:leftChars="400"/>
    </w:pPr>
  </w:style>
  <w:style w:type="paragraph" w:styleId="22">
    <w:name w:val="Plain Text"/>
    <w:basedOn w:val="1"/>
    <w:unhideWhenUsed/>
    <w:qFormat/>
    <w:uiPriority w:val="99"/>
    <w:rPr>
      <w:rFonts w:hint="eastAsia" w:ascii="宋体" w:hAnsi="Courier New" w:eastAsia="宋体" w:cs="Times New Roman"/>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57"/>
    <w:qFormat/>
    <w:uiPriority w:val="0"/>
    <w:pPr>
      <w:ind w:left="100" w:leftChars="2500"/>
    </w:pPr>
    <w:rPr>
      <w:b/>
      <w:bCs/>
      <w:kern w:val="0"/>
      <w:sz w:val="36"/>
    </w:rPr>
  </w:style>
  <w:style w:type="paragraph" w:styleId="25">
    <w:name w:val="Balloon Text"/>
    <w:basedOn w:val="1"/>
    <w:link w:val="61"/>
    <w:qFormat/>
    <w:uiPriority w:val="0"/>
    <w:rPr>
      <w:sz w:val="18"/>
      <w:szCs w:val="18"/>
    </w:rPr>
  </w:style>
  <w:style w:type="paragraph" w:styleId="26">
    <w:name w:val="footer"/>
    <w:basedOn w:val="1"/>
    <w:link w:val="47"/>
    <w:unhideWhenUsed/>
    <w:qFormat/>
    <w:uiPriority w:val="99"/>
    <w:pPr>
      <w:tabs>
        <w:tab w:val="center" w:pos="4153"/>
        <w:tab w:val="right" w:pos="8306"/>
      </w:tabs>
      <w:snapToGrid w:val="0"/>
      <w:jc w:val="left"/>
    </w:pPr>
    <w:rPr>
      <w:sz w:val="18"/>
      <w:szCs w:val="18"/>
    </w:rPr>
  </w:style>
  <w:style w:type="paragraph" w:styleId="27">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toc 4"/>
    <w:basedOn w:val="1"/>
    <w:next w:val="1"/>
    <w:qFormat/>
    <w:uiPriority w:val="39"/>
    <w:pPr>
      <w:ind w:left="1260" w:leftChars="600"/>
    </w:pPr>
  </w:style>
  <w:style w:type="paragraph" w:styleId="30">
    <w:name w:val="footnote text"/>
    <w:basedOn w:val="1"/>
    <w:link w:val="50"/>
    <w:qFormat/>
    <w:uiPriority w:val="0"/>
    <w:pPr>
      <w:snapToGrid w:val="0"/>
      <w:jc w:val="left"/>
    </w:pPr>
    <w:rPr>
      <w:kern w:val="0"/>
      <w:sz w:val="18"/>
      <w:szCs w:val="18"/>
    </w:rPr>
  </w:style>
  <w:style w:type="paragraph" w:styleId="31">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32">
    <w:name w:val="toc 2"/>
    <w:basedOn w:val="1"/>
    <w:next w:val="1"/>
    <w:qFormat/>
    <w:uiPriority w:val="39"/>
    <w:pPr>
      <w:ind w:left="420" w:leftChars="200"/>
    </w:pPr>
  </w:style>
  <w:style w:type="paragraph" w:styleId="33">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4">
    <w:name w:val="Message Header"/>
    <w:basedOn w:val="1"/>
    <w:unhideWhenUsed/>
    <w:qFormat/>
    <w:uiPriority w:val="99"/>
    <w:pPr>
      <w:keepLines/>
      <w:widowControl/>
      <w:spacing w:after="40" w:line="140" w:lineRule="atLeast"/>
      <w:ind w:left="360"/>
      <w:jc w:val="left"/>
    </w:pPr>
    <w:rPr>
      <w:rFonts w:ascii="Garamond" w:hAnsi="Garamond"/>
      <w:bCs/>
      <w:spacing w:val="-5"/>
      <w:kern w:val="0"/>
      <w:sz w:val="18"/>
      <w:szCs w:val="20"/>
    </w:rPr>
  </w:style>
  <w:style w:type="paragraph" w:styleId="35">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36">
    <w:name w:val="Title"/>
    <w:basedOn w:val="1"/>
    <w:next w:val="1"/>
    <w:qFormat/>
    <w:uiPriority w:val="0"/>
    <w:pPr>
      <w:spacing w:before="240" w:after="60"/>
      <w:jc w:val="center"/>
      <w:outlineLvl w:val="0"/>
    </w:pPr>
    <w:rPr>
      <w:rFonts w:ascii="Cambria" w:hAnsi="Cambria"/>
      <w:b/>
      <w:bCs/>
      <w:sz w:val="32"/>
      <w:szCs w:val="32"/>
    </w:rPr>
  </w:style>
  <w:style w:type="character" w:styleId="38">
    <w:name w:val="page number"/>
    <w:basedOn w:val="37"/>
    <w:qFormat/>
    <w:uiPriority w:val="0"/>
  </w:style>
  <w:style w:type="character" w:styleId="39">
    <w:name w:val="Hyperlink"/>
    <w:qFormat/>
    <w:uiPriority w:val="99"/>
    <w:rPr>
      <w:color w:val="0000FF"/>
      <w:u w:val="single"/>
    </w:rPr>
  </w:style>
  <w:style w:type="character" w:styleId="40">
    <w:name w:val="annotation reference"/>
    <w:qFormat/>
    <w:uiPriority w:val="99"/>
    <w:rPr>
      <w:sz w:val="21"/>
      <w:szCs w:val="21"/>
    </w:rPr>
  </w:style>
  <w:style w:type="character" w:styleId="41">
    <w:name w:val="footnote reference"/>
    <w:qFormat/>
    <w:uiPriority w:val="0"/>
    <w:rPr>
      <w:vertAlign w:val="superscript"/>
    </w:rPr>
  </w:style>
  <w:style w:type="table" w:styleId="43">
    <w:name w:val="Table Grid"/>
    <w:basedOn w:val="42"/>
    <w:unhideWhenUsed/>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44">
    <w:name w:val="正文文本_6"/>
    <w:basedOn w:val="45"/>
    <w:next w:val="45"/>
    <w:unhideWhenUsed/>
    <w:qFormat/>
    <w:uiPriority w:val="99"/>
    <w:pPr>
      <w:spacing w:after="120"/>
    </w:pPr>
    <w:rPr>
      <w:rFonts w:ascii="Times New Roman" w:hAnsi="Times New Roman"/>
      <w:szCs w:val="24"/>
    </w:rPr>
  </w:style>
  <w:style w:type="paragraph" w:customStyle="1" w:styleId="45">
    <w:name w:val="正文_6"/>
    <w:next w:val="16"/>
    <w:qFormat/>
    <w:uiPriority w:val="0"/>
    <w:pPr>
      <w:widowControl w:val="0"/>
      <w:jc w:val="both"/>
    </w:pPr>
    <w:rPr>
      <w:rFonts w:ascii="Calibri" w:hAnsi="Calibri" w:eastAsia="宋体" w:cs="Times New Roman"/>
      <w:kern w:val="2"/>
      <w:sz w:val="21"/>
      <w:szCs w:val="22"/>
      <w:lang w:val="en-US" w:eastAsia="zh-CN" w:bidi="ar-SA"/>
    </w:rPr>
  </w:style>
  <w:style w:type="character" w:customStyle="1" w:styleId="46">
    <w:name w:val="页眉 字符"/>
    <w:basedOn w:val="37"/>
    <w:link w:val="27"/>
    <w:qFormat/>
    <w:uiPriority w:val="99"/>
    <w:rPr>
      <w:sz w:val="18"/>
      <w:szCs w:val="18"/>
    </w:rPr>
  </w:style>
  <w:style w:type="character" w:customStyle="1" w:styleId="47">
    <w:name w:val="页脚 字符"/>
    <w:basedOn w:val="37"/>
    <w:link w:val="26"/>
    <w:qFormat/>
    <w:uiPriority w:val="99"/>
    <w:rPr>
      <w:sz w:val="18"/>
      <w:szCs w:val="18"/>
    </w:rPr>
  </w:style>
  <w:style w:type="character" w:customStyle="1" w:styleId="48">
    <w:name w:val="标题 1 字符"/>
    <w:basedOn w:val="37"/>
    <w:link w:val="4"/>
    <w:qFormat/>
    <w:uiPriority w:val="9"/>
    <w:rPr>
      <w:rFonts w:ascii="Times New Roman" w:hAnsi="Times New Roman" w:eastAsia="宋体" w:cs="Times New Roman"/>
      <w:kern w:val="0"/>
      <w:sz w:val="20"/>
      <w:szCs w:val="24"/>
    </w:rPr>
  </w:style>
  <w:style w:type="character" w:customStyle="1" w:styleId="49">
    <w:name w:val="标题 2 字符"/>
    <w:basedOn w:val="37"/>
    <w:link w:val="5"/>
    <w:qFormat/>
    <w:uiPriority w:val="9"/>
    <w:rPr>
      <w:rFonts w:ascii="Arial" w:hAnsi="Arial" w:eastAsia="黑体" w:cs="Times New Roman"/>
      <w:b/>
      <w:bCs/>
      <w:kern w:val="0"/>
      <w:sz w:val="32"/>
      <w:szCs w:val="32"/>
    </w:rPr>
  </w:style>
  <w:style w:type="character" w:customStyle="1" w:styleId="50">
    <w:name w:val="脚注文本 字符"/>
    <w:basedOn w:val="37"/>
    <w:link w:val="30"/>
    <w:qFormat/>
    <w:uiPriority w:val="0"/>
    <w:rPr>
      <w:rFonts w:ascii="Times New Roman" w:hAnsi="Times New Roman" w:eastAsia="宋体" w:cs="Times New Roman"/>
      <w:kern w:val="0"/>
      <w:sz w:val="18"/>
      <w:szCs w:val="18"/>
    </w:rPr>
  </w:style>
  <w:style w:type="paragraph" w:customStyle="1" w:styleId="51">
    <w:name w:val="第一层标题"/>
    <w:basedOn w:val="4"/>
    <w:qFormat/>
    <w:uiPriority w:val="0"/>
    <w:pPr>
      <w:keepNext/>
      <w:keepLines/>
      <w:spacing w:before="100" w:after="90" w:line="576" w:lineRule="auto"/>
      <w:jc w:val="center"/>
    </w:pPr>
    <w:rPr>
      <w:b/>
      <w:bCs/>
      <w:kern w:val="44"/>
      <w:sz w:val="44"/>
      <w:szCs w:val="44"/>
    </w:rPr>
  </w:style>
  <w:style w:type="paragraph" w:customStyle="1" w:styleId="52">
    <w:name w:val="第二层标题"/>
    <w:basedOn w:val="5"/>
    <w:qFormat/>
    <w:uiPriority w:val="99"/>
    <w:pPr>
      <w:tabs>
        <w:tab w:val="clear" w:pos="360"/>
      </w:tabs>
      <w:spacing w:before="140" w:after="140" w:line="400" w:lineRule="exact"/>
    </w:pPr>
    <w:rPr>
      <w:b w:val="0"/>
      <w:sz w:val="28"/>
      <w:szCs w:val="28"/>
    </w:rPr>
  </w:style>
  <w:style w:type="paragraph" w:customStyle="1" w:styleId="53">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54">
    <w:name w:val="第三层标题"/>
    <w:basedOn w:val="52"/>
    <w:qFormat/>
    <w:uiPriority w:val="99"/>
    <w:pPr>
      <w:spacing w:line="360" w:lineRule="exact"/>
    </w:pPr>
    <w:rPr>
      <w:sz w:val="24"/>
      <w:szCs w:val="24"/>
    </w:rPr>
  </w:style>
  <w:style w:type="paragraph" w:customStyle="1" w:styleId="55">
    <w:name w:val="msolistparagraph"/>
    <w:basedOn w:val="1"/>
    <w:qFormat/>
    <w:uiPriority w:val="0"/>
    <w:pPr>
      <w:ind w:firstLine="420" w:firstLineChars="200"/>
    </w:pPr>
    <w:rPr>
      <w:rFonts w:ascii="Calibri" w:hAnsi="Calibri"/>
      <w:szCs w:val="22"/>
    </w:rPr>
  </w:style>
  <w:style w:type="paragraph" w:customStyle="1" w:styleId="56">
    <w:name w:val="列出段落1"/>
    <w:basedOn w:val="1"/>
    <w:qFormat/>
    <w:uiPriority w:val="34"/>
    <w:pPr>
      <w:ind w:firstLine="420" w:firstLineChars="200"/>
    </w:pPr>
    <w:rPr>
      <w:rFonts w:ascii="Calibri" w:hAnsi="Calibri"/>
      <w:szCs w:val="22"/>
    </w:rPr>
  </w:style>
  <w:style w:type="character" w:customStyle="1" w:styleId="57">
    <w:name w:val="日期 字符"/>
    <w:basedOn w:val="37"/>
    <w:link w:val="24"/>
    <w:qFormat/>
    <w:uiPriority w:val="0"/>
    <w:rPr>
      <w:rFonts w:ascii="Times New Roman" w:hAnsi="Times New Roman" w:eastAsia="宋体" w:cs="Times New Roman"/>
      <w:b/>
      <w:bCs/>
      <w:kern w:val="0"/>
      <w:sz w:val="36"/>
      <w:szCs w:val="24"/>
    </w:rPr>
  </w:style>
  <w:style w:type="character" w:customStyle="1" w:styleId="58">
    <w:name w:val="正文缩进 字符"/>
    <w:link w:val="12"/>
    <w:qFormat/>
    <w:uiPriority w:val="0"/>
    <w:rPr>
      <w:rFonts w:ascii="宋体" w:hAnsi="Times New Roman" w:eastAsia="宋体" w:cs="Times New Roman"/>
      <w:kern w:val="0"/>
      <w:sz w:val="34"/>
      <w:szCs w:val="20"/>
    </w:rPr>
  </w:style>
  <w:style w:type="character" w:customStyle="1" w:styleId="59">
    <w:name w:val="批注文字 字符"/>
    <w:basedOn w:val="37"/>
    <w:link w:val="10"/>
    <w:semiHidden/>
    <w:qFormat/>
    <w:uiPriority w:val="0"/>
    <w:rPr>
      <w:rFonts w:ascii="Times New Roman" w:hAnsi="Times New Roman" w:eastAsia="宋体" w:cs="Times New Roman"/>
      <w:szCs w:val="24"/>
    </w:rPr>
  </w:style>
  <w:style w:type="character" w:customStyle="1" w:styleId="60">
    <w:name w:val="批注主题 字符"/>
    <w:basedOn w:val="59"/>
    <w:link w:val="9"/>
    <w:semiHidden/>
    <w:qFormat/>
    <w:uiPriority w:val="0"/>
    <w:rPr>
      <w:rFonts w:ascii="Times New Roman" w:hAnsi="Times New Roman" w:eastAsia="宋体" w:cs="Times New Roman"/>
      <w:b/>
      <w:bCs/>
      <w:szCs w:val="24"/>
    </w:rPr>
  </w:style>
  <w:style w:type="character" w:customStyle="1" w:styleId="61">
    <w:name w:val="批注框文本 字符"/>
    <w:basedOn w:val="37"/>
    <w:link w:val="25"/>
    <w:qFormat/>
    <w:uiPriority w:val="0"/>
    <w:rPr>
      <w:rFonts w:ascii="Times New Roman" w:hAnsi="Times New Roman" w:eastAsia="宋体" w:cs="Times New Roman"/>
      <w:sz w:val="18"/>
      <w:szCs w:val="18"/>
    </w:rPr>
  </w:style>
  <w:style w:type="character" w:customStyle="1" w:styleId="62">
    <w:name w:val="文档结构图 字符"/>
    <w:basedOn w:val="37"/>
    <w:link w:val="19"/>
    <w:semiHidden/>
    <w:qFormat/>
    <w:uiPriority w:val="0"/>
    <w:rPr>
      <w:rFonts w:ascii="宋体" w:hAnsi="Times New Roman" w:eastAsia="宋体" w:cs="Times New Roman"/>
      <w:sz w:val="18"/>
      <w:szCs w:val="18"/>
    </w:rPr>
  </w:style>
  <w:style w:type="character" w:customStyle="1" w:styleId="63">
    <w:name w:val="正文文本 字符"/>
    <w:link w:val="2"/>
    <w:qFormat/>
    <w:uiPriority w:val="0"/>
    <w:rPr>
      <w:sz w:val="32"/>
      <w:szCs w:val="24"/>
    </w:rPr>
  </w:style>
  <w:style w:type="character" w:customStyle="1" w:styleId="64">
    <w:name w:val="正文文本 字符1"/>
    <w:basedOn w:val="37"/>
    <w:semiHidden/>
    <w:qFormat/>
    <w:uiPriority w:val="99"/>
    <w:rPr>
      <w:rFonts w:ascii="Times New Roman" w:hAnsi="Times New Roman" w:eastAsia="宋体" w:cs="Times New Roman"/>
      <w:szCs w:val="24"/>
    </w:rPr>
  </w:style>
  <w:style w:type="paragraph" w:customStyle="1" w:styleId="6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66">
    <w:name w:val="样式 样式1 + 首行缩进:  2 字符"/>
    <w:basedOn w:val="1"/>
    <w:qFormat/>
    <w:uiPriority w:val="0"/>
    <w:pPr>
      <w:spacing w:line="360" w:lineRule="exact"/>
      <w:ind w:firstLine="420" w:firstLineChars="200"/>
    </w:pPr>
    <w:rPr>
      <w:rFonts w:ascii="Arial" w:hAnsi="Arial"/>
      <w:szCs w:val="20"/>
    </w:rPr>
  </w:style>
  <w:style w:type="character" w:customStyle="1" w:styleId="67">
    <w:name w:val="fontstyle11"/>
    <w:basedOn w:val="37"/>
    <w:qFormat/>
    <w:uiPriority w:val="0"/>
    <w:rPr>
      <w:rFonts w:ascii="GW-E-BX" w:hAnsi="GW-E-BX" w:eastAsia="GW-E-BX" w:cs="GW-E-BX"/>
      <w:color w:val="000000"/>
      <w:sz w:val="30"/>
      <w:szCs w:val="30"/>
    </w:rPr>
  </w:style>
  <w:style w:type="paragraph" w:customStyle="1" w:styleId="68">
    <w:name w:val="Table Paragraph"/>
    <w:basedOn w:val="69"/>
    <w:qFormat/>
    <w:uiPriority w:val="1"/>
    <w:pPr>
      <w:autoSpaceDE w:val="0"/>
      <w:autoSpaceDN w:val="0"/>
      <w:jc w:val="left"/>
    </w:pPr>
    <w:rPr>
      <w:rFonts w:ascii="宋体" w:hAnsi="宋体" w:eastAsia="宋体" w:cs="宋体"/>
      <w:kern w:val="0"/>
      <w:sz w:val="22"/>
      <w:lang w:val="zh-CN" w:bidi="zh-CN"/>
    </w:rPr>
  </w:style>
  <w:style w:type="paragraph" w:customStyle="1" w:styleId="69">
    <w:name w:val="正文_5_0"/>
    <w:next w:val="7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0">
    <w:name w:val="正文文本_5"/>
    <w:basedOn w:val="71"/>
    <w:next w:val="69"/>
    <w:qFormat/>
    <w:uiPriority w:val="0"/>
    <w:pPr>
      <w:spacing w:after="120"/>
    </w:pPr>
    <w:rPr>
      <w:rFonts w:ascii="Times New Roman" w:hAnsi="Times New Roman"/>
      <w:szCs w:val="24"/>
    </w:rPr>
  </w:style>
  <w:style w:type="paragraph" w:customStyle="1" w:styleId="71">
    <w:name w:val="正文_5_1"/>
    <w:next w:val="7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2">
    <w:name w:val="样式3"/>
    <w:basedOn w:val="73"/>
    <w:next w:val="13"/>
    <w:qFormat/>
    <w:uiPriority w:val="0"/>
    <w:pPr>
      <w:widowControl w:val="0"/>
      <w:jc w:val="both"/>
    </w:pPr>
    <w:rPr>
      <w:rFonts w:ascii="等线" w:eastAsia="等线"/>
      <w:kern w:val="2"/>
    </w:rPr>
  </w:style>
  <w:style w:type="paragraph" w:customStyle="1" w:styleId="73">
    <w:name w:val="纯文本_0"/>
    <w:basedOn w:val="13"/>
    <w:qFormat/>
    <w:uiPriority w:val="0"/>
    <w:rPr>
      <w:rFonts w:ascii="宋体" w:hAnsi="Courier New" w:eastAsia="宋体" w:cs="Courier New"/>
      <w:sz w:val="21"/>
      <w:szCs w:val="21"/>
    </w:rPr>
  </w:style>
  <w:style w:type="paragraph" w:customStyle="1" w:styleId="74">
    <w:name w:val="正文_5"/>
    <w:next w:val="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5">
    <w:name w:val="信息标题_0"/>
    <w:basedOn w:val="74"/>
    <w:qFormat/>
    <w:uiPriority w:val="0"/>
    <w:pPr>
      <w:keepLines/>
      <w:widowControl/>
      <w:spacing w:after="40" w:line="140" w:lineRule="atLeast"/>
      <w:ind w:left="360"/>
      <w:jc w:val="left"/>
    </w:pPr>
    <w:rPr>
      <w:rFonts w:ascii="Garamond" w:hAnsi="Garamond"/>
      <w:bCs/>
      <w:spacing w:val="-5"/>
      <w:kern w:val="0"/>
      <w:sz w:val="18"/>
      <w:szCs w:val="20"/>
    </w:rPr>
  </w:style>
  <w:style w:type="paragraph" w:customStyle="1" w:styleId="76">
    <w:name w:val="纯文本_1"/>
    <w:basedOn w:val="74"/>
    <w:qFormat/>
    <w:uiPriority w:val="0"/>
    <w:rPr>
      <w:rFonts w:ascii="宋体" w:hAnsi="Courier New"/>
      <w:szCs w:val="21"/>
    </w:rPr>
  </w:style>
  <w:style w:type="paragraph" w:customStyle="1" w:styleId="77">
    <w:name w:val="正文段"/>
    <w:basedOn w:val="1"/>
    <w:qFormat/>
    <w:uiPriority w:val="0"/>
    <w:pPr>
      <w:widowControl/>
      <w:snapToGrid w:val="0"/>
      <w:spacing w:afterLines="50"/>
      <w:ind w:firstLine="200" w:firstLineChars="200"/>
    </w:pPr>
    <w:rPr>
      <w:kern w:val="0"/>
      <w:sz w:val="24"/>
      <w:szCs w:val="20"/>
    </w:rPr>
  </w:style>
  <w:style w:type="paragraph" w:customStyle="1" w:styleId="7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79">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80">
    <w:name w:val="页眉_5"/>
    <w:basedOn w:val="69"/>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81">
    <w:name w:val="页脚_1"/>
    <w:basedOn w:val="71"/>
    <w:qFormat/>
    <w:uiPriority w:val="0"/>
    <w:pPr>
      <w:tabs>
        <w:tab w:val="center" w:pos="4153"/>
        <w:tab w:val="right" w:pos="8306"/>
      </w:tabs>
      <w:snapToGrid w:val="0"/>
      <w:jc w:val="left"/>
    </w:pPr>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19204</Words>
  <Characters>19957</Characters>
  <Lines>88</Lines>
  <Paragraphs>24</Paragraphs>
  <ScaleCrop>false</ScaleCrop>
  <LinksUpToDate>false</LinksUpToDate>
  <CharactersWithSpaces>20466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2020-08-26T06:29:00Z</dcterms:created>
  <dc:creator>Administrator</dc:creator>
  <cp:lastModifiedBy>陈来</cp:lastModifiedBy>
  <dcterms:modified xsi:type="dcterms:W3CDTF">2024-06-04T07:48:07Z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F92EB20D606248679145AF21F43B7E1B_12</vt:lpwstr>
  </property>
</Properties>
</file>