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val="en-US" w:eastAsia="zh-CN"/>
        </w:rPr>
        <w:t>党员初心站升级改造项目</w:t>
      </w: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询价文件</w:t>
      </w: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both"/>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jc w:val="center"/>
        <w:rPr>
          <w:rFonts w:ascii="方正小标宋简体" w:hAnsi="方正小标宋简体" w:eastAsia="方正小标宋简体" w:cs="方正小标宋简体"/>
          <w:sz w:val="36"/>
          <w:szCs w:val="36"/>
        </w:rPr>
      </w:pPr>
    </w:p>
    <w:p>
      <w:pPr>
        <w:spacing w:line="360" w:lineRule="auto"/>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杭州萧山国际机场航站区管理中心</w:t>
      </w:r>
    </w:p>
    <w:p>
      <w:pPr>
        <w:jc w:val="center"/>
        <w:rPr>
          <w:rFonts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32"/>
          <w:szCs w:val="32"/>
        </w:rPr>
        <w:t>二〇二</w:t>
      </w:r>
      <w:r>
        <w:rPr>
          <w:rFonts w:hint="eastAsia" w:ascii="方正小标宋简体" w:hAnsi="方正小标宋简体" w:eastAsia="方正小标宋简体" w:cs="方正小标宋简体"/>
          <w:bCs/>
          <w:sz w:val="32"/>
          <w:szCs w:val="32"/>
          <w:lang w:val="en-US" w:eastAsia="zh-CN"/>
        </w:rPr>
        <w:t>五</w:t>
      </w:r>
      <w:r>
        <w:rPr>
          <w:rFonts w:hint="eastAsia" w:ascii="方正小标宋简体" w:hAnsi="方正小标宋简体" w:eastAsia="方正小标宋简体" w:cs="方正小标宋简体"/>
          <w:bCs/>
          <w:sz w:val="32"/>
          <w:szCs w:val="32"/>
        </w:rPr>
        <w:t>年</w:t>
      </w:r>
      <w:r>
        <w:rPr>
          <w:rFonts w:hint="eastAsia" w:ascii="方正小标宋简体" w:hAnsi="方正小标宋简体" w:eastAsia="方正小标宋简体" w:cs="方正小标宋简体"/>
          <w:bCs/>
          <w:sz w:val="32"/>
          <w:szCs w:val="32"/>
          <w:lang w:eastAsia="zh-CN"/>
        </w:rPr>
        <w:t>八</w:t>
      </w:r>
      <w:r>
        <w:rPr>
          <w:rFonts w:hint="eastAsia" w:ascii="方正小标宋简体" w:hAnsi="方正小标宋简体" w:eastAsia="方正小标宋简体" w:cs="方正小标宋简体"/>
          <w:bCs/>
          <w:sz w:val="32"/>
          <w:szCs w:val="32"/>
        </w:rPr>
        <w:t>月</w:t>
      </w:r>
    </w:p>
    <w:p>
      <w:pPr>
        <w:jc w:val="center"/>
        <w:rPr>
          <w:rFonts w:ascii="方正小标宋简体" w:hAnsi="方正小标宋简体" w:eastAsia="方正小标宋简体" w:cs="方正小标宋简体"/>
          <w:sz w:val="36"/>
          <w:szCs w:val="36"/>
        </w:rPr>
      </w:pPr>
    </w:p>
    <w:p>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第一章 询价公告</w:t>
      </w:r>
    </w:p>
    <w:p>
      <w:pPr>
        <w:jc w:val="center"/>
        <w:rPr>
          <w:rFonts w:hint="eastAsia" w:ascii="方正小标宋简体" w:hAnsi="方正小标宋简体" w:eastAsia="方正小标宋简体" w:cs="方正小标宋简体"/>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杭州萧山国际机场有限公司航站区管理中心就党员初心站升级改造项目进行公开询价，欢迎符合要求的供应商前来报价。</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询价物品名称、数量及具体要求</w:t>
      </w:r>
    </w:p>
    <w:tbl>
      <w:tblPr>
        <w:tblStyle w:val="4"/>
        <w:tblW w:w="10608" w:type="dxa"/>
        <w:tblInd w:w="-11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845"/>
        <w:gridCol w:w="975"/>
        <w:gridCol w:w="952"/>
        <w:gridCol w:w="2727"/>
        <w:gridCol w:w="36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84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97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952"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2727" w:type="dxa"/>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参考图片</w:t>
            </w:r>
          </w:p>
        </w:tc>
        <w:tc>
          <w:tcPr>
            <w:tcW w:w="3614" w:type="dxa"/>
            <w:shd w:val="clear" w:color="auto" w:fill="auto"/>
            <w:vAlign w:val="center"/>
          </w:tcPr>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进门亚克力标识牌</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lang w:eastAsia="zh-CN"/>
              </w:rPr>
            </w:pPr>
            <w:r>
              <w:rPr>
                <w:rFonts w:hint="eastAsia" w:ascii="Times New Roman" w:hAnsi="Times New Roman" w:eastAsia="楷体" w:cs="楷体"/>
                <w:color w:val="000000" w:themeColor="text1"/>
                <w:sz w:val="32"/>
                <w:szCs w:val="32"/>
                <w:vertAlign w:val="baseline"/>
                <w:lang w:val="en-US" w:eastAsia="zh-CN"/>
                <w14:textFill>
                  <w14:solidFill>
                    <w14:schemeClr w14:val="tx1"/>
                  </w14:solidFill>
                </w14:textFill>
              </w:rPr>
              <w:drawing>
                <wp:anchor distT="0" distB="0" distL="114300" distR="114300" simplePos="0" relativeHeight="251660288" behindDoc="0" locked="0" layoutInCell="1" allowOverlap="1">
                  <wp:simplePos x="0" y="0"/>
                  <wp:positionH relativeFrom="column">
                    <wp:posOffset>-68580</wp:posOffset>
                  </wp:positionH>
                  <wp:positionV relativeFrom="paragraph">
                    <wp:posOffset>774700</wp:posOffset>
                  </wp:positionV>
                  <wp:extent cx="1724660" cy="743585"/>
                  <wp:effectExtent l="0" t="0" r="8890" b="18415"/>
                  <wp:wrapTopAndBottom/>
                  <wp:docPr id="3" name="图片 3" descr="bbb61104-7302-43f7-a98c-1314047c5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bbb61104-7302-43f7-a98c-1314047c5e60"/>
                          <pic:cNvPicPr>
                            <a:picLocks noChangeAspect="1"/>
                          </pic:cNvPicPr>
                        </pic:nvPicPr>
                        <pic:blipFill>
                          <a:blip r:embed="rId4"/>
                          <a:stretch>
                            <a:fillRect/>
                          </a:stretch>
                        </pic:blipFill>
                        <pic:spPr>
                          <a:xfrm>
                            <a:off x="0" y="0"/>
                            <a:ext cx="1724660" cy="743585"/>
                          </a:xfrm>
                          <a:prstGeom prst="rect">
                            <a:avLst/>
                          </a:prstGeom>
                        </pic:spPr>
                      </pic:pic>
                    </a:graphicData>
                  </a:graphic>
                </wp:anchor>
              </w:drawing>
            </w:r>
          </w:p>
        </w:tc>
        <w:tc>
          <w:tcPr>
            <w:tcW w:w="3614" w:type="dxa"/>
            <w:shd w:val="clear" w:color="auto" w:fill="auto"/>
            <w:vAlign w:val="center"/>
          </w:tcPr>
          <w:p>
            <w:pPr>
              <w:numPr>
                <w:ilvl w:val="0"/>
                <w:numId w:val="2"/>
              </w:num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尺寸约为780*360mm</w:t>
            </w:r>
          </w:p>
          <w:p>
            <w:pPr>
              <w:numPr>
                <w:ilvl w:val="0"/>
                <w:numId w:val="2"/>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须有白色底板背胶</w:t>
            </w:r>
          </w:p>
          <w:p>
            <w:pPr>
              <w:numPr>
                <w:ilvl w:val="0"/>
                <w:numId w:val="2"/>
              </w:numPr>
              <w:spacing w:line="560" w:lineRule="exact"/>
              <w:jc w:val="center"/>
              <w:rPr>
                <w:rFonts w:hint="default" w:ascii="仿宋_GB2312" w:hAnsi="黑体" w:eastAsia="仿宋_GB2312" w:cstheme="minorBidi"/>
                <w:color w:val="000000"/>
                <w:kern w:val="2"/>
                <w:sz w:val="24"/>
                <w:szCs w:val="24"/>
                <w:lang w:val="en-US" w:eastAsia="zh-CN" w:bidi="ar-SA"/>
              </w:rPr>
            </w:pPr>
            <w:bookmarkStart w:id="0" w:name="OLE_LINK1"/>
            <w:r>
              <w:rPr>
                <w:rFonts w:hint="default" w:ascii="仿宋_GB2312" w:hAnsi="黑体" w:eastAsia="仿宋_GB2312" w:cstheme="minorBidi"/>
                <w:color w:val="000000"/>
                <w:kern w:val="2"/>
                <w:sz w:val="24"/>
                <w:szCs w:val="24"/>
                <w:lang w:val="en-US" w:eastAsia="zh-CN" w:bidi="ar-SA"/>
              </w:rPr>
              <w:t>亚克力采用全背胶（双面胶），粘性强，不得出现透胶不均匀、易脱落情况</w:t>
            </w:r>
          </w:p>
          <w:p>
            <w:pPr>
              <w:numPr>
                <w:ilvl w:val="0"/>
                <w:numId w:val="2"/>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亚克力品牌需采用三菱/德固赛/拜尔或同等档次及以上品牌</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党徽+红旗</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2</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65408" behindDoc="0" locked="0" layoutInCell="1" allowOverlap="1">
                  <wp:simplePos x="0" y="0"/>
                  <wp:positionH relativeFrom="column">
                    <wp:posOffset>19050</wp:posOffset>
                  </wp:positionH>
                  <wp:positionV relativeFrom="paragraph">
                    <wp:posOffset>363855</wp:posOffset>
                  </wp:positionV>
                  <wp:extent cx="1524000" cy="1162050"/>
                  <wp:effectExtent l="0" t="0" r="0" b="0"/>
                  <wp:wrapSquare wrapText="bothSides"/>
                  <wp:docPr id="9" name="图片 9" descr="fb837007-0796-4a1c-8590-01378af2aa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b837007-0796-4a1c-8590-01378af2aa45"/>
                          <pic:cNvPicPr>
                            <a:picLocks noChangeAspect="1"/>
                          </pic:cNvPicPr>
                        </pic:nvPicPr>
                        <pic:blipFill>
                          <a:blip r:embed="rId5"/>
                          <a:stretch>
                            <a:fillRect/>
                          </a:stretch>
                        </pic:blipFill>
                        <pic:spPr>
                          <a:xfrm>
                            <a:off x="0" y="0"/>
                            <a:ext cx="1524000" cy="1162050"/>
                          </a:xfrm>
                          <a:prstGeom prst="rect">
                            <a:avLst/>
                          </a:prstGeom>
                        </pic:spPr>
                      </pic:pic>
                    </a:graphicData>
                  </a:graphic>
                </wp:anchor>
              </w:drawing>
            </w:r>
          </w:p>
        </w:tc>
        <w:tc>
          <w:tcPr>
            <w:tcW w:w="3614" w:type="dxa"/>
            <w:shd w:val="clear" w:color="auto" w:fill="auto"/>
            <w:vAlign w:val="center"/>
          </w:tcPr>
          <w:p>
            <w:pPr>
              <w:numPr>
                <w:ilvl w:val="0"/>
                <w:numId w:val="3"/>
              </w:num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党徽单个尺寸约为400*400mm，双色板雕刻，颜色为金色</w:t>
            </w:r>
          </w:p>
          <w:p>
            <w:pPr>
              <w:numPr>
                <w:ilvl w:val="0"/>
                <w:numId w:val="3"/>
              </w:num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红旗尺寸以实际测量为准</w:t>
            </w:r>
          </w:p>
          <w:p>
            <w:pPr>
              <w:numPr>
                <w:ilvl w:val="0"/>
                <w:numId w:val="3"/>
              </w:num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背板红旗可用PVC材质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党徽顶灯亚克力面板换新</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Times New Roman" w:hAnsi="Times New Roman" w:eastAsia="仿宋_GB2312"/>
                <w:color w:val="000000" w:themeColor="text1"/>
                <w:sz w:val="24"/>
                <w:szCs w:val="24"/>
                <w:vertAlign w:val="baseline"/>
                <w:lang w:val="en-US" w:eastAsia="zh-CN"/>
                <w14:textFill>
                  <w14:solidFill>
                    <w14:schemeClr w14:val="tx1"/>
                  </w14:solidFill>
                </w14:textFill>
              </w:rPr>
              <w:drawing>
                <wp:anchor distT="0" distB="0" distL="114300" distR="114300" simplePos="0" relativeHeight="251661312" behindDoc="1" locked="0" layoutInCell="1" allowOverlap="1">
                  <wp:simplePos x="0" y="0"/>
                  <wp:positionH relativeFrom="column">
                    <wp:posOffset>-25400</wp:posOffset>
                  </wp:positionH>
                  <wp:positionV relativeFrom="paragraph">
                    <wp:posOffset>462280</wp:posOffset>
                  </wp:positionV>
                  <wp:extent cx="1655445" cy="1049020"/>
                  <wp:effectExtent l="0" t="0" r="1905" b="17780"/>
                  <wp:wrapTight wrapText="bothSides">
                    <wp:wrapPolygon>
                      <wp:start x="0" y="0"/>
                      <wp:lineTo x="0" y="21182"/>
                      <wp:lineTo x="21376" y="21182"/>
                      <wp:lineTo x="21376" y="0"/>
                      <wp:lineTo x="0" y="0"/>
                    </wp:wrapPolygon>
                  </wp:wrapTight>
                  <wp:docPr id="15" name="图片 15" descr="92cbae16-23ec-4646-b7be-a8f32b9375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92cbae16-23ec-4646-b7be-a8f32b9375ae"/>
                          <pic:cNvPicPr>
                            <a:picLocks noChangeAspect="1"/>
                          </pic:cNvPicPr>
                        </pic:nvPicPr>
                        <pic:blipFill>
                          <a:blip r:embed="rId6"/>
                          <a:stretch>
                            <a:fillRect/>
                          </a:stretch>
                        </pic:blipFill>
                        <pic:spPr>
                          <a:xfrm>
                            <a:off x="0" y="0"/>
                            <a:ext cx="1655445" cy="1049020"/>
                          </a:xfrm>
                          <a:prstGeom prst="rect">
                            <a:avLst/>
                          </a:prstGeom>
                        </pic:spPr>
                      </pic:pic>
                    </a:graphicData>
                  </a:graphic>
                </wp:anchor>
              </w:drawing>
            </w:r>
          </w:p>
        </w:tc>
        <w:tc>
          <w:tcPr>
            <w:tcW w:w="3614" w:type="dxa"/>
            <w:shd w:val="clear" w:color="auto" w:fill="auto"/>
            <w:vAlign w:val="center"/>
          </w:tcPr>
          <w:p>
            <w:pPr>
              <w:numPr>
                <w:ilvl w:val="0"/>
                <w:numId w:val="4"/>
              </w:num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尺寸约为2000*2000mm</w:t>
            </w:r>
          </w:p>
          <w:p>
            <w:pPr>
              <w:numPr>
                <w:ilvl w:val="0"/>
                <w:numId w:val="4"/>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颜色为黄色</w:t>
            </w:r>
          </w:p>
          <w:p>
            <w:pPr>
              <w:numPr>
                <w:ilvl w:val="0"/>
                <w:numId w:val="4"/>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亚克力品牌需采用三菱/德固赛/拜尔或同等档次及以上品牌</w:t>
            </w:r>
          </w:p>
          <w:p>
            <w:pPr>
              <w:numPr>
                <w:ilvl w:val="0"/>
                <w:numId w:val="4"/>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需考虑安装实际情况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门头换新</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p>
          <w:p>
            <w:pPr>
              <w:spacing w:line="560" w:lineRule="exact"/>
              <w:jc w:val="center"/>
              <w:rPr>
                <w:rFonts w:hint="eastAsia" w:ascii="仿宋_GB2312" w:hAnsi="黑体" w:eastAsia="仿宋_GB2312"/>
                <w:color w:val="000000"/>
                <w:sz w:val="24"/>
                <w:szCs w:val="24"/>
                <w:highlight w:val="none"/>
                <w:lang w:eastAsia="zh-CN"/>
              </w:rPr>
            </w:pPr>
            <w:r>
              <w:rPr>
                <w:rFonts w:hint="eastAsia" w:ascii="Times New Roman" w:hAnsi="Times New Roman" w:eastAsia="仿宋_GB2312"/>
                <w:color w:val="000000" w:themeColor="text1"/>
                <w:sz w:val="24"/>
                <w:szCs w:val="24"/>
                <w:vertAlign w:val="baseline"/>
                <w:lang w:val="en-US" w:eastAsia="zh-CN"/>
                <w14:textFill>
                  <w14:solidFill>
                    <w14:schemeClr w14:val="tx1"/>
                  </w14:solidFill>
                </w14:textFill>
              </w:rPr>
              <w:drawing>
                <wp:anchor distT="0" distB="0" distL="114300" distR="114300" simplePos="0" relativeHeight="251664384" behindDoc="0" locked="0" layoutInCell="1" allowOverlap="1">
                  <wp:simplePos x="0" y="0"/>
                  <wp:positionH relativeFrom="column">
                    <wp:posOffset>5715</wp:posOffset>
                  </wp:positionH>
                  <wp:positionV relativeFrom="paragraph">
                    <wp:posOffset>1193165</wp:posOffset>
                  </wp:positionV>
                  <wp:extent cx="1593850" cy="487680"/>
                  <wp:effectExtent l="0" t="0" r="6350" b="7620"/>
                  <wp:wrapTopAndBottom/>
                  <wp:docPr id="8" name="图片 8" descr="96c84d1539132e6ca0c2bf76d46c49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96c84d1539132e6ca0c2bf76d46c494b"/>
                          <pic:cNvPicPr>
                            <a:picLocks noChangeAspect="1"/>
                          </pic:cNvPicPr>
                        </pic:nvPicPr>
                        <pic:blipFill>
                          <a:blip r:embed="rId7"/>
                          <a:stretch>
                            <a:fillRect/>
                          </a:stretch>
                        </pic:blipFill>
                        <pic:spPr>
                          <a:xfrm>
                            <a:off x="0" y="0"/>
                            <a:ext cx="1593850" cy="487680"/>
                          </a:xfrm>
                          <a:prstGeom prst="rect">
                            <a:avLst/>
                          </a:prstGeom>
                        </pic:spPr>
                      </pic:pic>
                    </a:graphicData>
                  </a:graphic>
                </wp:anchor>
              </w:drawing>
            </w:r>
            <w:r>
              <w:rPr>
                <w:rFonts w:hint="eastAsia" w:ascii="Times New Roman" w:hAnsi="Times New Roman" w:eastAsia="仿宋_GB2312"/>
                <w:color w:val="000000" w:themeColor="text1"/>
                <w:sz w:val="24"/>
                <w:szCs w:val="24"/>
                <w:vertAlign w:val="baseline"/>
                <w:lang w:val="en-US" w:eastAsia="zh-CN"/>
                <w14:textFill>
                  <w14:solidFill>
                    <w14:schemeClr w14:val="tx1"/>
                  </w14:solidFill>
                </w14:textFill>
              </w:rPr>
              <w:drawing>
                <wp:anchor distT="0" distB="0" distL="114300" distR="114300" simplePos="0" relativeHeight="251663360" behindDoc="0" locked="0" layoutInCell="1" allowOverlap="1">
                  <wp:simplePos x="0" y="0"/>
                  <wp:positionH relativeFrom="column">
                    <wp:posOffset>-19050</wp:posOffset>
                  </wp:positionH>
                  <wp:positionV relativeFrom="paragraph">
                    <wp:posOffset>200660</wp:posOffset>
                  </wp:positionV>
                  <wp:extent cx="1624330" cy="953770"/>
                  <wp:effectExtent l="0" t="0" r="13970" b="17780"/>
                  <wp:wrapTopAndBottom/>
                  <wp:docPr id="7" name="图片 7" descr="a7424257-f871-4db0-803d-6ce107d7894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a7424257-f871-4db0-803d-6ce107d7894e"/>
                          <pic:cNvPicPr>
                            <a:picLocks noChangeAspect="1"/>
                          </pic:cNvPicPr>
                        </pic:nvPicPr>
                        <pic:blipFill>
                          <a:blip r:embed="rId8"/>
                          <a:stretch>
                            <a:fillRect/>
                          </a:stretch>
                        </pic:blipFill>
                        <pic:spPr>
                          <a:xfrm>
                            <a:off x="0" y="0"/>
                            <a:ext cx="1624330" cy="953770"/>
                          </a:xfrm>
                          <a:prstGeom prst="rect">
                            <a:avLst/>
                          </a:prstGeom>
                        </pic:spPr>
                      </pic:pic>
                    </a:graphicData>
                  </a:graphic>
                </wp:anchor>
              </w:drawing>
            </w:r>
            <w:r>
              <w:rPr>
                <w:rFonts w:hint="eastAsia" w:ascii="仿宋_GB2312" w:hAnsi="黑体" w:eastAsia="仿宋_GB2312"/>
                <w:color w:val="000000"/>
                <w:sz w:val="24"/>
                <w:szCs w:val="24"/>
                <w:highlight w:val="none"/>
                <w:lang w:eastAsia="zh-CN"/>
              </w:rPr>
              <w:t>（</w:t>
            </w:r>
            <w:r>
              <w:rPr>
                <w:rFonts w:hint="eastAsia" w:ascii="仿宋_GB2312" w:hAnsi="黑体" w:eastAsia="仿宋_GB2312"/>
                <w:color w:val="000000"/>
                <w:sz w:val="24"/>
                <w:szCs w:val="24"/>
                <w:highlight w:val="none"/>
                <w:lang w:val="en-US" w:eastAsia="zh-CN"/>
              </w:rPr>
              <w:t>红色画框区域内</w:t>
            </w:r>
            <w:r>
              <w:rPr>
                <w:rFonts w:hint="eastAsia" w:ascii="仿宋_GB2312" w:hAnsi="黑体" w:eastAsia="仿宋_GB2312"/>
                <w:color w:val="000000"/>
                <w:sz w:val="24"/>
                <w:szCs w:val="24"/>
                <w:highlight w:val="none"/>
                <w:lang w:eastAsia="zh-CN"/>
              </w:rPr>
              <w:t>）</w:t>
            </w:r>
          </w:p>
        </w:tc>
        <w:tc>
          <w:tcPr>
            <w:tcW w:w="3614" w:type="dxa"/>
            <w:shd w:val="clear" w:color="auto" w:fill="auto"/>
            <w:vAlign w:val="center"/>
          </w:tcPr>
          <w:p>
            <w:pPr>
              <w:numPr>
                <w:ilvl w:val="0"/>
                <w:numId w:val="5"/>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LOGO及字体需发光，发光后的颜色需对照潘通色还原</w:t>
            </w:r>
          </w:p>
          <w:p>
            <w:pPr>
              <w:numPr>
                <w:ilvl w:val="0"/>
                <w:numId w:val="5"/>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白色底板（石膏板）及原发光字需拆除并换新，石膏面尺寸约为930*4950mm</w:t>
            </w:r>
          </w:p>
          <w:p>
            <w:pPr>
              <w:numPr>
                <w:ilvl w:val="0"/>
                <w:numId w:val="0"/>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r>
              <w:rPr>
                <w:rFonts w:hint="default" w:ascii="仿宋_GB2312" w:hAnsi="黑体" w:eastAsia="仿宋_GB2312" w:cstheme="minorBidi"/>
                <w:color w:val="000000"/>
                <w:kern w:val="2"/>
                <w:sz w:val="24"/>
                <w:szCs w:val="24"/>
                <w:lang w:val="en-US" w:eastAsia="zh-CN" w:bidi="ar-SA"/>
              </w:rPr>
              <w:t>亚克力采用全背胶（双面胶），粘性强，不得出现透胶不均匀、易脱落情况</w:t>
            </w:r>
          </w:p>
          <w:p>
            <w:pPr>
              <w:numPr>
                <w:ilvl w:val="0"/>
                <w:numId w:val="0"/>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4、亚克力品牌需采用三菱/德固赛/拜尔或同等档次及以上品牌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84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eastAsia="zh-CN"/>
              </w:rPr>
              <w:t>亚克力</w:t>
            </w:r>
            <w:r>
              <w:rPr>
                <w:rFonts w:hint="eastAsia" w:ascii="仿宋_GB2312" w:hAnsi="黑体" w:eastAsia="仿宋_GB2312"/>
                <w:color w:val="000000"/>
                <w:sz w:val="24"/>
                <w:szCs w:val="24"/>
                <w:lang w:val="en-US" w:eastAsia="zh-CN"/>
              </w:rPr>
              <w:t>3D</w:t>
            </w:r>
            <w:r>
              <w:rPr>
                <w:rFonts w:hint="eastAsia" w:ascii="仿宋_GB2312" w:hAnsi="黑体" w:eastAsia="仿宋_GB2312"/>
                <w:color w:val="000000"/>
                <w:sz w:val="24"/>
                <w:szCs w:val="24"/>
                <w:highlight w:val="none"/>
                <w:lang w:val="en-US" w:eastAsia="zh-CN"/>
              </w:rPr>
              <w:t>台签</w:t>
            </w:r>
          </w:p>
        </w:tc>
        <w:tc>
          <w:tcPr>
            <w:tcW w:w="9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个</w:t>
            </w:r>
          </w:p>
        </w:tc>
        <w:tc>
          <w:tcPr>
            <w:tcW w:w="95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仿宋_GB2312" w:hAnsi="黑体" w:eastAsia="仿宋_GB2312"/>
                <w:color w:val="000000"/>
                <w:sz w:val="24"/>
                <w:szCs w:val="24"/>
                <w:highlight w:val="none"/>
                <w:lang w:eastAsia="zh-CN"/>
              </w:rPr>
              <w:drawing>
                <wp:anchor distT="0" distB="0" distL="114300" distR="114300" simplePos="0" relativeHeight="251659264" behindDoc="0" locked="0" layoutInCell="1" allowOverlap="1">
                  <wp:simplePos x="0" y="0"/>
                  <wp:positionH relativeFrom="column">
                    <wp:posOffset>15240</wp:posOffset>
                  </wp:positionH>
                  <wp:positionV relativeFrom="paragraph">
                    <wp:posOffset>822325</wp:posOffset>
                  </wp:positionV>
                  <wp:extent cx="1591310" cy="894080"/>
                  <wp:effectExtent l="0" t="0" r="8890" b="1270"/>
                  <wp:wrapSquare wrapText="bothSides"/>
                  <wp:docPr id="6" name="图片 6" descr="e8c432ef-57ea-4c2d-8ee0-527c7e7c4c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8c432ef-57ea-4c2d-8ee0-527c7e7c4c01"/>
                          <pic:cNvPicPr>
                            <a:picLocks noChangeAspect="1"/>
                          </pic:cNvPicPr>
                        </pic:nvPicPr>
                        <pic:blipFill>
                          <a:blip r:embed="rId9"/>
                          <a:stretch>
                            <a:fillRect/>
                          </a:stretch>
                        </pic:blipFill>
                        <pic:spPr>
                          <a:xfrm>
                            <a:off x="0" y="0"/>
                            <a:ext cx="1591310" cy="894080"/>
                          </a:xfrm>
                          <a:prstGeom prst="rect">
                            <a:avLst/>
                          </a:prstGeom>
                        </pic:spPr>
                      </pic:pic>
                    </a:graphicData>
                  </a:graphic>
                </wp:anchor>
              </w:drawing>
            </w:r>
          </w:p>
        </w:tc>
        <w:tc>
          <w:tcPr>
            <w:tcW w:w="3614"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1、单个尺寸约为350mm*200mm</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2、款式内容需定制</w:t>
            </w:r>
          </w:p>
          <w:p>
            <w:pPr>
              <w:numPr>
                <w:ilvl w:val="0"/>
                <w:numId w:val="0"/>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w:t>
            </w:r>
            <w:r>
              <w:rPr>
                <w:rFonts w:hint="default" w:ascii="仿宋_GB2312" w:hAnsi="黑体" w:eastAsia="仿宋_GB2312" w:cstheme="minorBidi"/>
                <w:color w:val="000000"/>
                <w:kern w:val="2"/>
                <w:sz w:val="24"/>
                <w:szCs w:val="24"/>
                <w:lang w:val="en-US" w:eastAsia="zh-CN" w:bidi="ar-SA"/>
              </w:rPr>
              <w:t>亚克力采用全背胶（双面胶），粘性强，不得出现透胶不均匀、易脱落情况</w:t>
            </w:r>
          </w:p>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highlight w:val="none"/>
                <w:lang w:val="en-US" w:eastAsia="zh-CN"/>
              </w:rPr>
              <w:t>4、亚克力品牌需采用三菱/德固赛/拜尔或同等档次及以上品牌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6</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菱形凳包皮面</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95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2727" w:type="dxa"/>
            <w:shd w:val="clear" w:color="auto" w:fill="auto"/>
            <w:vAlign w:val="center"/>
          </w:tcPr>
          <w:p>
            <w:pPr>
              <w:spacing w:line="560" w:lineRule="exact"/>
              <w:jc w:val="both"/>
              <w:rPr>
                <w:rFonts w:hint="eastAsia" w:ascii="仿宋_GB2312" w:hAnsi="黑体" w:eastAsia="仿宋_GB2312"/>
                <w:color w:val="000000"/>
                <w:sz w:val="24"/>
                <w:szCs w:val="24"/>
                <w:highlight w:val="none"/>
                <w:lang w:eastAsia="zh-CN"/>
              </w:rPr>
            </w:pPr>
            <w:r>
              <w:rPr>
                <w:rFonts w:hint="eastAsia" w:ascii="Times New Roman" w:hAnsi="Times New Roman" w:eastAsia="仿宋_GB2312"/>
                <w:color w:val="000000" w:themeColor="text1"/>
                <w:sz w:val="24"/>
                <w:szCs w:val="24"/>
                <w:vertAlign w:val="baseline"/>
                <w:lang w:val="en-US" w:eastAsia="zh-CN"/>
                <w14:textFill>
                  <w14:solidFill>
                    <w14:schemeClr w14:val="tx1"/>
                  </w14:solidFill>
                </w14:textFill>
              </w:rPr>
              <w:drawing>
                <wp:anchor distT="0" distB="0" distL="114300" distR="114300" simplePos="0" relativeHeight="251662336" behindDoc="0" locked="0" layoutInCell="1" allowOverlap="1">
                  <wp:simplePos x="0" y="0"/>
                  <wp:positionH relativeFrom="column">
                    <wp:posOffset>-28575</wp:posOffset>
                  </wp:positionH>
                  <wp:positionV relativeFrom="paragraph">
                    <wp:posOffset>68580</wp:posOffset>
                  </wp:positionV>
                  <wp:extent cx="1659255" cy="1073150"/>
                  <wp:effectExtent l="0" t="0" r="17145" b="12700"/>
                  <wp:wrapTopAndBottom/>
                  <wp:docPr id="17" name="图片 17" descr="6dfaf0ab-016f-48bd-8c10-c0768ed69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6dfaf0ab-016f-48bd-8c10-c0768ed69491"/>
                          <pic:cNvPicPr>
                            <a:picLocks noChangeAspect="1"/>
                          </pic:cNvPicPr>
                        </pic:nvPicPr>
                        <pic:blipFill>
                          <a:blip r:embed="rId10"/>
                          <a:stretch>
                            <a:fillRect/>
                          </a:stretch>
                        </pic:blipFill>
                        <pic:spPr>
                          <a:xfrm>
                            <a:off x="0" y="0"/>
                            <a:ext cx="1659255" cy="1073150"/>
                          </a:xfrm>
                          <a:prstGeom prst="rect">
                            <a:avLst/>
                          </a:prstGeom>
                        </pic:spPr>
                      </pic:pic>
                    </a:graphicData>
                  </a:graphic>
                </wp:anchor>
              </w:drawing>
            </w:r>
          </w:p>
        </w:tc>
        <w:tc>
          <w:tcPr>
            <w:tcW w:w="3614" w:type="dxa"/>
            <w:shd w:val="clear" w:color="auto" w:fill="auto"/>
            <w:vAlign w:val="center"/>
          </w:tcPr>
          <w:p>
            <w:pPr>
              <w:numPr>
                <w:ilvl w:val="0"/>
                <w:numId w:val="6"/>
              </w:num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单个尺寸约为390*570mm（对角线900mm）</w:t>
            </w:r>
          </w:p>
          <w:p>
            <w:pPr>
              <w:numPr>
                <w:ilvl w:val="0"/>
                <w:numId w:val="6"/>
              </w:num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皮面颜色为黄色</w:t>
            </w:r>
            <w:bookmarkStart w:id="1" w:name="OLE_LINK2"/>
            <w:r>
              <w:rPr>
                <w:rFonts w:hint="eastAsia" w:ascii="仿宋_GB2312" w:hAnsi="黑体" w:eastAsia="仿宋_GB2312" w:cstheme="minorBidi"/>
                <w:color w:val="000000"/>
                <w:kern w:val="2"/>
                <w:sz w:val="24"/>
                <w:szCs w:val="24"/>
                <w:highlight w:val="none"/>
                <w:lang w:val="en-US" w:eastAsia="zh-CN" w:bidi="ar-SA"/>
              </w:rPr>
              <w:t>，皮质无异味，耐磨损</w:t>
            </w:r>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608" w:type="dxa"/>
            <w:gridSpan w:val="6"/>
            <w:shd w:val="clear" w:color="auto" w:fill="auto"/>
            <w:vAlign w:val="center"/>
          </w:tcPr>
          <w:p>
            <w:pPr>
              <w:keepNext w:val="0"/>
              <w:keepLines w:val="0"/>
              <w:pageBreakBefore w:val="0"/>
              <w:widowControl w:val="0"/>
              <w:tabs>
                <w:tab w:val="left" w:pos="3702"/>
              </w:tabs>
              <w:kinsoku/>
              <w:wordWrap/>
              <w:overflowPunct/>
              <w:topLinePunct w:val="0"/>
              <w:autoSpaceDE/>
              <w:autoSpaceDN/>
              <w:bidi w:val="0"/>
              <w:adjustRightInd/>
              <w:snapToGrid/>
              <w:spacing w:line="440" w:lineRule="exact"/>
              <w:jc w:val="both"/>
              <w:textAlignment w:val="auto"/>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w:t>
            </w:r>
          </w:p>
          <w:p>
            <w:pPr>
              <w:keepNext w:val="0"/>
              <w:keepLines w:val="0"/>
              <w:pageBreakBefore w:val="0"/>
              <w:widowControl w:val="0"/>
              <w:numPr>
                <w:ilvl w:val="0"/>
                <w:numId w:val="7"/>
              </w:numPr>
              <w:tabs>
                <w:tab w:val="left" w:pos="3702"/>
              </w:tabs>
              <w:kinsoku/>
              <w:wordWrap/>
              <w:overflowPunct/>
              <w:topLinePunct w:val="0"/>
              <w:autoSpaceDE/>
              <w:autoSpaceDN/>
              <w:bidi w:val="0"/>
              <w:adjustRightInd/>
              <w:snapToGrid/>
              <w:spacing w:line="440" w:lineRule="exact"/>
              <w:jc w:val="both"/>
              <w:textAlignment w:val="auto"/>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图片仅供参考，具体定制款式以询价人确认为准。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2、除去序号5外，所有的改造项都需拆除旧项，再安装新项。</w:t>
            </w:r>
          </w:p>
        </w:tc>
      </w:tr>
    </w:tbl>
    <w:p>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二、资格要求</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2022</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三、询价文件的获取</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7"/>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宋体" w:cs="Times New Roman"/>
          <w:b/>
          <w:sz w:val="28"/>
          <w:szCs w:val="24"/>
        </w:rPr>
      </w:pPr>
      <w:r>
        <w:rPr>
          <w:rFonts w:hint="eastAsia" w:ascii="仿宋_GB2312" w:hAnsi="仿宋_GB2312" w:eastAsia="仿宋_GB2312" w:cs="仿宋_GB2312"/>
          <w:b/>
          <w:bCs/>
          <w:sz w:val="28"/>
          <w:szCs w:val="28"/>
          <w:lang w:val="en-US" w:eastAsia="zh-CN"/>
        </w:rPr>
        <w:t>四、报价文件的递交</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w:t>
      </w:r>
      <w:r>
        <w:rPr>
          <w:rFonts w:hint="eastAsia" w:ascii="仿宋_GB2312" w:hAnsi="仿宋_GB2312" w:eastAsia="仿宋_GB2312" w:cs="仿宋_GB2312"/>
          <w:color w:val="000000"/>
          <w:sz w:val="28"/>
          <w:szCs w:val="28"/>
          <w:lang w:val="en-US" w:eastAsia="zh-CN"/>
        </w:rPr>
        <w:t>或者未按格式填写的</w:t>
      </w:r>
      <w:r>
        <w:rPr>
          <w:rFonts w:hint="eastAsia" w:ascii="仿宋_GB2312" w:hAnsi="仿宋_GB2312" w:eastAsia="仿宋_GB2312" w:cs="仿宋_GB2312"/>
          <w:color w:val="000000"/>
          <w:sz w:val="28"/>
          <w:szCs w:val="28"/>
        </w:rPr>
        <w:t>报价文件，询价人不予受理。</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w:t>
      </w:r>
    </w:p>
    <w:p>
      <w:pPr>
        <w:spacing w:line="560" w:lineRule="exact"/>
        <w:ind w:firstLine="560" w:firstLineChars="200"/>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FF0000"/>
          <w:sz w:val="28"/>
          <w:szCs w:val="28"/>
        </w:rPr>
        <w:t>3、</w:t>
      </w:r>
      <w:r>
        <w:rPr>
          <w:rFonts w:hint="eastAsia" w:ascii="仿宋_GB2312" w:hAnsi="仿宋_GB2312" w:eastAsia="仿宋_GB2312" w:cs="仿宋_GB2312"/>
          <w:color w:val="FF0000"/>
          <w:sz w:val="28"/>
          <w:szCs w:val="28"/>
          <w:lang w:eastAsia="zh-CN"/>
        </w:rPr>
        <w:t>本项目安排现场集中踏勘，踏勘时间为：</w:t>
      </w:r>
      <w:r>
        <w:rPr>
          <w:rFonts w:hint="eastAsia" w:ascii="仿宋_GB2312" w:hAnsi="仿宋_GB2312" w:eastAsia="仿宋_GB2312" w:cs="仿宋_GB2312"/>
          <w:color w:val="FF0000"/>
          <w:sz w:val="28"/>
          <w:szCs w:val="28"/>
          <w:lang w:val="en-US" w:eastAsia="zh-CN"/>
        </w:rPr>
        <w:t>2025年8月26号</w:t>
      </w:r>
      <w:r>
        <w:rPr>
          <w:rFonts w:hint="eastAsia" w:ascii="仿宋_GB2312" w:hAnsi="仿宋_GB2312" w:eastAsia="仿宋_GB2312" w:cs="仿宋_GB2312"/>
          <w:color w:val="FF0000"/>
          <w:sz w:val="28"/>
          <w:szCs w:val="28"/>
        </w:rPr>
        <w:t>上午09:</w:t>
      </w:r>
      <w:r>
        <w:rPr>
          <w:rFonts w:hint="eastAsia" w:ascii="仿宋_GB2312" w:hAnsi="仿宋_GB2312" w:eastAsia="仿宋_GB2312" w:cs="仿宋_GB2312"/>
          <w:color w:val="FF0000"/>
          <w:sz w:val="28"/>
          <w:szCs w:val="28"/>
          <w:lang w:val="en-US" w:eastAsia="zh-CN"/>
        </w:rPr>
        <w:t>3</w:t>
      </w:r>
      <w:r>
        <w:rPr>
          <w:rFonts w:hint="eastAsia" w:ascii="仿宋_GB2312" w:hAnsi="仿宋_GB2312" w:eastAsia="仿宋_GB2312" w:cs="仿宋_GB2312"/>
          <w:color w:val="FF0000"/>
          <w:sz w:val="28"/>
          <w:szCs w:val="28"/>
        </w:rPr>
        <w:t>0</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 xml:space="preserve">空港大厦C座807办公室 </w:t>
      </w:r>
      <w:r>
        <w:rPr>
          <w:rFonts w:hint="eastAsia" w:ascii="仿宋_GB2312" w:hAnsi="仿宋_GB2312" w:eastAsia="仿宋_GB2312" w:cs="仿宋_GB2312"/>
          <w:color w:val="000000"/>
          <w:sz w:val="28"/>
          <w:szCs w:val="28"/>
        </w:rPr>
        <w:t>邮编：311207</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2025</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28</w:t>
      </w:r>
      <w:r>
        <w:rPr>
          <w:rFonts w:hint="eastAsia" w:ascii="仿宋_GB2312" w:hAnsi="仿宋_GB2312" w:eastAsia="仿宋_GB2312" w:cs="仿宋_GB2312"/>
          <w:color w:val="000000"/>
          <w:sz w:val="28"/>
          <w:szCs w:val="28"/>
        </w:rPr>
        <w:t>日  上午</w:t>
      </w:r>
      <w:r>
        <w:rPr>
          <w:rFonts w:hint="eastAsia" w:ascii="仿宋_GB2312" w:hAnsi="仿宋_GB2312" w:eastAsia="仿宋_GB2312" w:cs="仿宋_GB2312"/>
          <w:color w:val="000000"/>
          <w:sz w:val="28"/>
          <w:szCs w:val="28"/>
          <w:lang w:val="en-US" w:eastAsia="zh-CN"/>
        </w:rPr>
        <w:t>10:00</w:t>
      </w:r>
      <w:r>
        <w:rPr>
          <w:rFonts w:hint="eastAsia" w:ascii="仿宋_GB2312" w:hAnsi="仿宋_GB2312" w:eastAsia="仿宋_GB2312" w:cs="仿宋_GB2312"/>
          <w:color w:val="000000"/>
          <w:sz w:val="28"/>
          <w:szCs w:val="28"/>
        </w:rPr>
        <w:t>（北京时间）</w:t>
      </w:r>
    </w:p>
    <w:p>
      <w:pPr>
        <w:tabs>
          <w:tab w:val="left" w:pos="4591"/>
        </w:tabs>
        <w:spacing w:line="360" w:lineRule="auto"/>
        <w:ind w:firstLine="562" w:firstLineChars="200"/>
        <w:rPr>
          <w:rFonts w:ascii="宋体"/>
          <w:b/>
          <w:sz w:val="28"/>
          <w:szCs w:val="28"/>
        </w:rPr>
      </w:pPr>
      <w:r>
        <w:rPr>
          <w:rFonts w:hint="eastAsia" w:ascii="仿宋_GB2312" w:hAnsi="仿宋_GB2312" w:eastAsia="仿宋_GB2312" w:cs="仿宋_GB2312"/>
          <w:b/>
          <w:bCs/>
          <w:sz w:val="28"/>
          <w:szCs w:val="28"/>
          <w:lang w:val="en-US" w:eastAsia="zh-CN"/>
        </w:rPr>
        <w:t>五、评标办法</w:t>
      </w:r>
      <w:bookmarkStart w:id="2" w:name="_Toc152042366"/>
      <w:bookmarkStart w:id="3" w:name="_Toc144974556"/>
      <w:bookmarkStart w:id="4" w:name="_Toc152045589"/>
      <w:bookmarkStart w:id="5" w:name="_Toc246392109"/>
      <w:r>
        <w:rPr>
          <w:rFonts w:ascii="宋体"/>
          <w:b/>
          <w:sz w:val="28"/>
          <w:szCs w:val="28"/>
        </w:rPr>
        <w:tab/>
      </w:r>
    </w:p>
    <w:bookmarkEnd w:id="2"/>
    <w:bookmarkEnd w:id="3"/>
    <w:bookmarkEnd w:id="4"/>
    <w:bookmarkEnd w:id="5"/>
    <w:p>
      <w:pPr>
        <w:spacing w:line="360" w:lineRule="auto"/>
        <w:ind w:firstLine="560" w:firstLineChars="200"/>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六、联系方式</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技术联系人：王</w:t>
      </w:r>
      <w:r>
        <w:rPr>
          <w:rFonts w:hint="eastAsia" w:ascii="仿宋_GB2312" w:hAnsi="仿宋_GB2312" w:eastAsia="仿宋_GB2312" w:cs="仿宋_GB2312"/>
          <w:color w:val="000000"/>
          <w:sz w:val="28"/>
          <w:szCs w:val="28"/>
          <w:lang w:eastAsia="zh-CN"/>
        </w:rPr>
        <w:t>女士</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联系电话：</w:t>
      </w:r>
      <w:r>
        <w:rPr>
          <w:rFonts w:hint="eastAsia" w:ascii="仿宋_GB2312" w:hAnsi="仿宋_GB2312" w:eastAsia="仿宋_GB2312" w:cs="仿宋_GB2312"/>
          <w:color w:val="000000"/>
          <w:sz w:val="28"/>
          <w:szCs w:val="28"/>
          <w:lang w:val="en-US" w:eastAsia="zh-CN"/>
        </w:rPr>
        <w:t>0571-83837034</w:t>
      </w:r>
      <w:r>
        <w:rPr>
          <w:rFonts w:hint="eastAsia" w:ascii="仿宋_GB2312" w:hAnsi="仿宋_GB2312" w:eastAsia="仿宋_GB2312" w:cs="仿宋_GB2312"/>
          <w:color w:val="000000"/>
          <w:sz w:val="28"/>
          <w:szCs w:val="28"/>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r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lang w:val="en-US" w:eastAsia="zh-CN"/>
        </w:rPr>
        <w:t>陈先生</w:t>
      </w:r>
      <w:r>
        <w:rPr>
          <w:rFonts w:hint="eastAsia" w:ascii="仿宋_GB2312" w:hAnsi="仿宋_GB2312" w:eastAsia="仿宋_GB2312" w:cs="仿宋_GB2312"/>
          <w:color w:val="000000"/>
          <w:sz w:val="28"/>
          <w:szCs w:val="28"/>
          <w:highlight w:val="none"/>
        </w:rPr>
        <w:t xml:space="preserve">      </w:t>
      </w:r>
      <w:r>
        <w:rPr>
          <w:rFonts w:hint="eastAsia" w:ascii="仿宋_GB2312" w:hAnsi="仿宋_GB2312" w:eastAsia="仿宋_GB2312" w:cs="仿宋_GB2312"/>
          <w:color w:val="000000"/>
          <w:sz w:val="28"/>
          <w:szCs w:val="28"/>
          <w:highlight w:val="none"/>
          <w:lang w:val="en-US" w:eastAsia="zh-CN"/>
        </w:rPr>
        <w:t xml:space="preserve">  </w:t>
      </w:r>
      <w:r>
        <w:rPr>
          <w:rFonts w:hint="eastAsia" w:ascii="仿宋_GB2312" w:hAnsi="仿宋_GB2312" w:eastAsia="仿宋_GB2312" w:cs="仿宋_GB2312"/>
          <w:color w:val="000000"/>
          <w:sz w:val="28"/>
          <w:szCs w:val="28"/>
          <w:highlight w:val="none"/>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color w:val="000000"/>
          <w:sz w:val="28"/>
          <w:szCs w:val="28"/>
          <w:highlight w:val="none"/>
        </w:rPr>
        <w:t>联系电话：0571-8</w:t>
      </w:r>
      <w:r>
        <w:rPr>
          <w:rFonts w:hint="eastAsia" w:ascii="仿宋_GB2312" w:hAnsi="仿宋_GB2312" w:eastAsia="仿宋_GB2312" w:cs="仿宋_GB2312"/>
          <w:color w:val="000000"/>
          <w:sz w:val="28"/>
          <w:szCs w:val="28"/>
          <w:highlight w:val="none"/>
          <w:lang w:val="en-US" w:eastAsia="zh-CN"/>
        </w:rPr>
        <w:t>3837061</w:t>
      </w:r>
      <w:bookmarkStart w:id="6" w:name="_GoBack"/>
      <w:bookmarkEnd w:id="6"/>
    </w:p>
    <w:p>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pPr>
        <w:pStyle w:val="2"/>
        <w:rPr>
          <w:rFonts w:hint="eastAsia"/>
          <w:lang w:val="en-US" w:eastAsia="zh-CN"/>
        </w:rPr>
      </w:pPr>
    </w:p>
    <w:p>
      <w:pPr>
        <w:keepNext w:val="0"/>
        <w:keepLines w:val="0"/>
        <w:pageBreakBefore w:val="0"/>
        <w:kinsoku/>
        <w:wordWrap/>
        <w:overflowPunct/>
        <w:topLinePunct w:val="0"/>
        <w:autoSpaceDE/>
        <w:autoSpaceDN/>
        <w:bidi w:val="0"/>
        <w:spacing w:line="440" w:lineRule="exact"/>
        <w:ind w:right="0" w:rightChars="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党员初心站升级改造项目报价单</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杭州萧山国际机场航站区管理中心：</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我单位详细了解</w:t>
      </w:r>
      <w:r>
        <w:rPr>
          <w:rFonts w:hint="eastAsia" w:ascii="仿宋_GB2312" w:hAnsi="仿宋_GB2312" w:eastAsia="仿宋_GB2312" w:cs="仿宋_GB2312"/>
          <w:sz w:val="28"/>
          <w:szCs w:val="28"/>
          <w:lang w:val="en-US" w:eastAsia="zh-CN"/>
        </w:rPr>
        <w:t>党员初心站升级改造项目</w:t>
      </w:r>
      <w:r>
        <w:rPr>
          <w:rFonts w:hint="eastAsia" w:ascii="仿宋_GB2312" w:hAnsi="仿宋_GB2312" w:eastAsia="仿宋_GB2312" w:cs="仿宋_GB2312"/>
          <w:sz w:val="28"/>
          <w:szCs w:val="28"/>
          <w:lang w:eastAsia="zh-CN"/>
        </w:rPr>
        <w:t>询价文件，对其内容表示全部认可，并将严格遵守文件内所有要求，现对项目约定内容进行报价：</w:t>
      </w:r>
    </w:p>
    <w:tbl>
      <w:tblPr>
        <w:tblStyle w:val="4"/>
        <w:tblpPr w:leftFromText="180" w:rightFromText="180" w:vertAnchor="text" w:horzAnchor="page" w:tblpX="1350" w:tblpY="509"/>
        <w:tblOverlap w:val="never"/>
        <w:tblW w:w="97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5"/>
        <w:gridCol w:w="1845"/>
        <w:gridCol w:w="975"/>
        <w:gridCol w:w="952"/>
        <w:gridCol w:w="1383"/>
        <w:gridCol w:w="2025"/>
        <w:gridCol w:w="1035"/>
        <w:gridCol w:w="10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序号</w:t>
            </w:r>
          </w:p>
        </w:tc>
        <w:tc>
          <w:tcPr>
            <w:tcW w:w="184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lang w:eastAsia="zh-CN"/>
              </w:rPr>
              <w:t>物品名称</w:t>
            </w:r>
          </w:p>
        </w:tc>
        <w:tc>
          <w:tcPr>
            <w:tcW w:w="975" w:type="dxa"/>
            <w:shd w:val="clear" w:color="auto" w:fill="auto"/>
            <w:vAlign w:val="center"/>
          </w:tcPr>
          <w:p>
            <w:pPr>
              <w:spacing w:line="560" w:lineRule="exac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单位</w:t>
            </w:r>
          </w:p>
        </w:tc>
        <w:tc>
          <w:tcPr>
            <w:tcW w:w="952" w:type="dxa"/>
            <w:shd w:val="clear" w:color="auto" w:fill="auto"/>
            <w:vAlign w:val="center"/>
          </w:tcPr>
          <w:p>
            <w:pPr>
              <w:spacing w:line="560" w:lineRule="exact"/>
              <w:jc w:val="center"/>
              <w:rPr>
                <w:rFonts w:hint="eastAsia" w:ascii="仿宋_GB2312" w:hAnsi="黑体" w:eastAsia="仿宋_GB2312" w:cs="Times New Roman"/>
                <w:b/>
                <w:color w:val="000000"/>
                <w:kern w:val="2"/>
                <w:sz w:val="24"/>
                <w:szCs w:val="24"/>
                <w:lang w:val="en-US" w:eastAsia="zh-CN" w:bidi="ar-SA"/>
              </w:rPr>
            </w:pPr>
            <w:r>
              <w:rPr>
                <w:rFonts w:hint="eastAsia" w:ascii="仿宋_GB2312" w:hAnsi="黑体" w:eastAsia="仿宋_GB2312"/>
                <w:b/>
                <w:color w:val="000000"/>
                <w:sz w:val="24"/>
                <w:szCs w:val="24"/>
              </w:rPr>
              <w:t>数量</w:t>
            </w:r>
          </w:p>
        </w:tc>
        <w:tc>
          <w:tcPr>
            <w:tcW w:w="3408" w:type="dxa"/>
            <w:gridSpan w:val="2"/>
            <w:shd w:val="clear" w:color="auto" w:fill="auto"/>
            <w:vAlign w:val="center"/>
          </w:tcPr>
          <w:p>
            <w:pPr>
              <w:spacing w:line="240" w:lineRule="atLeast"/>
              <w:jc w:val="center"/>
              <w:rPr>
                <w:rFonts w:hint="eastAsia" w:ascii="仿宋_GB2312" w:hAnsi="黑体" w:eastAsia="仿宋_GB2312"/>
                <w:b/>
                <w:color w:val="000000"/>
                <w:sz w:val="24"/>
                <w:szCs w:val="24"/>
                <w:lang w:eastAsia="zh-CN"/>
              </w:rPr>
            </w:pPr>
            <w:r>
              <w:rPr>
                <w:rFonts w:hint="eastAsia" w:ascii="仿宋_GB2312" w:hAnsi="黑体" w:eastAsia="仿宋_GB2312"/>
                <w:b/>
                <w:color w:val="000000"/>
                <w:sz w:val="24"/>
                <w:szCs w:val="24"/>
                <w:lang w:eastAsia="zh-CN"/>
              </w:rPr>
              <w:t>具体</w:t>
            </w:r>
            <w:r>
              <w:rPr>
                <w:rFonts w:hint="eastAsia" w:ascii="仿宋_GB2312" w:hAnsi="黑体" w:eastAsia="仿宋_GB2312"/>
                <w:b/>
                <w:color w:val="000000"/>
                <w:sz w:val="24"/>
                <w:szCs w:val="24"/>
              </w:rPr>
              <w:t>要求</w:t>
            </w:r>
          </w:p>
        </w:tc>
        <w:tc>
          <w:tcPr>
            <w:tcW w:w="1035"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rPr>
              <w:t>单价</w:t>
            </w:r>
          </w:p>
        </w:tc>
        <w:tc>
          <w:tcPr>
            <w:tcW w:w="1006" w:type="dxa"/>
            <w:shd w:val="clear" w:color="auto" w:fill="auto"/>
            <w:vAlign w:val="center"/>
          </w:tcPr>
          <w:p>
            <w:pPr>
              <w:spacing w:line="240" w:lineRule="atLeast"/>
              <w:jc w:val="center"/>
              <w:rPr>
                <w:rFonts w:ascii="仿宋_GB2312" w:hAnsi="黑体" w:eastAsia="仿宋_GB2312"/>
                <w:b/>
                <w:color w:val="000000"/>
                <w:sz w:val="24"/>
                <w:szCs w:val="24"/>
              </w:rPr>
            </w:pPr>
            <w:r>
              <w:rPr>
                <w:rFonts w:hint="eastAsia" w:ascii="仿宋_GB2312" w:hAnsi="黑体" w:eastAsia="仿宋_GB2312"/>
                <w:b/>
                <w:color w:val="000000"/>
                <w:sz w:val="24"/>
                <w:szCs w:val="24"/>
              </w:rPr>
              <w:t>含税</w:t>
            </w:r>
          </w:p>
          <w:p>
            <w:pPr>
              <w:spacing w:line="240" w:lineRule="atLeast"/>
              <w:jc w:val="center"/>
              <w:rPr>
                <w:rFonts w:ascii="仿宋_GB2312" w:hAnsi="黑体" w:eastAsia="仿宋_GB2312"/>
                <w:b/>
                <w:color w:val="000000"/>
                <w:sz w:val="24"/>
                <w:szCs w:val="24"/>
                <w:highlight w:val="yellow"/>
              </w:rPr>
            </w:pPr>
            <w:r>
              <w:rPr>
                <w:rFonts w:hint="eastAsia" w:ascii="仿宋_GB2312" w:hAnsi="黑体" w:eastAsia="仿宋_GB2312"/>
                <w:b/>
                <w:color w:val="000000"/>
                <w:sz w:val="24"/>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1"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rPr>
            </w:pPr>
            <w:r>
              <w:rPr>
                <w:rFonts w:hint="eastAsia" w:ascii="仿宋_GB2312" w:hAnsi="黑体" w:eastAsia="仿宋_GB2312"/>
                <w:color w:val="000000"/>
                <w:sz w:val="24"/>
                <w:szCs w:val="24"/>
              </w:rPr>
              <w:t>1</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进门亚克力标识牌</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lang w:val="en-US" w:eastAsia="zh-CN" w:bidi="ar-SA"/>
              </w:rPr>
            </w:pPr>
            <w:r>
              <w:rPr>
                <w:rFonts w:hint="eastAsia" w:ascii="仿宋_GB2312" w:hAnsi="黑体" w:eastAsia="仿宋_GB2312" w:cs="Times New Roman"/>
                <w:color w:val="000000"/>
                <w:kern w:val="2"/>
                <w:sz w:val="24"/>
                <w:szCs w:val="24"/>
                <w:lang w:val="en-US" w:eastAsia="zh-CN" w:bidi="ar-SA"/>
              </w:rPr>
              <w:t>1</w:t>
            </w:r>
          </w:p>
        </w:tc>
        <w:tc>
          <w:tcPr>
            <w:tcW w:w="3408" w:type="dxa"/>
            <w:gridSpan w:val="2"/>
            <w:shd w:val="clear" w:color="auto" w:fill="auto"/>
            <w:vAlign w:val="center"/>
          </w:tcPr>
          <w:p>
            <w:pPr>
              <w:numPr>
                <w:ilvl w:val="0"/>
                <w:numId w:val="0"/>
              </w:num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1、尺寸约为780*360mm</w:t>
            </w:r>
          </w:p>
          <w:p>
            <w:pPr>
              <w:numPr>
                <w:ilvl w:val="0"/>
                <w:numId w:val="0"/>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2、须有白色底板背胶</w:t>
            </w:r>
          </w:p>
          <w:p>
            <w:pPr>
              <w:numPr>
                <w:ilvl w:val="0"/>
                <w:numId w:val="0"/>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r>
              <w:rPr>
                <w:rFonts w:hint="default" w:ascii="仿宋_GB2312" w:hAnsi="黑体" w:eastAsia="仿宋_GB2312" w:cstheme="minorBidi"/>
                <w:color w:val="000000"/>
                <w:kern w:val="2"/>
                <w:sz w:val="24"/>
                <w:szCs w:val="24"/>
                <w:lang w:val="en-US" w:eastAsia="zh-CN" w:bidi="ar-SA"/>
              </w:rPr>
              <w:t>亚克力采用全背胶（双面胶），粘性强，不得出现透胶不均匀、易脱落情况</w:t>
            </w:r>
          </w:p>
          <w:p>
            <w:pPr>
              <w:numPr>
                <w:ilvl w:val="0"/>
                <w:numId w:val="0"/>
              </w:num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4、亚克力品牌需采用三菱/德固赛/拜尔或同等档次及以上品牌</w:t>
            </w:r>
          </w:p>
        </w:tc>
        <w:tc>
          <w:tcPr>
            <w:tcW w:w="1035" w:type="dxa"/>
            <w:shd w:val="clear" w:color="auto" w:fill="auto"/>
            <w:vAlign w:val="center"/>
          </w:tcPr>
          <w:p>
            <w:pPr>
              <w:numPr>
                <w:ilvl w:val="0"/>
                <w:numId w:val="0"/>
              </w:numPr>
              <w:spacing w:line="560" w:lineRule="exact"/>
              <w:jc w:val="both"/>
              <w:rPr>
                <w:rFonts w:hint="default" w:ascii="仿宋_GB2312" w:hAnsi="黑体" w:eastAsia="仿宋_GB2312" w:cstheme="minorBidi"/>
                <w:color w:val="000000"/>
                <w:kern w:val="2"/>
                <w:sz w:val="24"/>
                <w:szCs w:val="24"/>
                <w:lang w:val="en-US" w:eastAsia="zh-CN" w:bidi="ar-SA"/>
              </w:rPr>
            </w:pPr>
          </w:p>
        </w:tc>
        <w:tc>
          <w:tcPr>
            <w:tcW w:w="1006" w:type="dxa"/>
            <w:shd w:val="clear" w:color="auto" w:fill="auto"/>
            <w:vAlign w:val="center"/>
          </w:tcPr>
          <w:p>
            <w:pPr>
              <w:numPr>
                <w:ilvl w:val="0"/>
                <w:numId w:val="0"/>
              </w:numPr>
              <w:spacing w:line="560" w:lineRule="exact"/>
              <w:jc w:val="both"/>
              <w:rPr>
                <w:rFonts w:hint="default" w:ascii="仿宋_GB2312" w:hAnsi="黑体" w:eastAsia="仿宋_GB2312" w:cstheme="minorBidi"/>
                <w:color w:val="000000"/>
                <w:kern w:val="2"/>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495" w:type="dxa"/>
            <w:shd w:val="clear" w:color="auto" w:fill="auto"/>
            <w:vAlign w:val="center"/>
          </w:tcPr>
          <w:p>
            <w:pPr>
              <w:spacing w:line="560" w:lineRule="exact"/>
              <w:jc w:val="center"/>
              <w:rPr>
                <w:rFonts w:ascii="仿宋_GB2312" w:hAnsi="黑体" w:eastAsia="仿宋_GB2312"/>
                <w:color w:val="000000"/>
                <w:sz w:val="24"/>
                <w:szCs w:val="24"/>
                <w:highlight w:val="none"/>
              </w:rPr>
            </w:pPr>
            <w:r>
              <w:rPr>
                <w:rFonts w:hint="eastAsia" w:ascii="仿宋_GB2312" w:hAnsi="黑体" w:eastAsia="仿宋_GB2312"/>
                <w:color w:val="000000"/>
                <w:sz w:val="24"/>
                <w:szCs w:val="24"/>
                <w:highlight w:val="none"/>
              </w:rPr>
              <w:t>2</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党徽+红旗</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s="Times New Roman"/>
                <w:color w:val="000000"/>
                <w:kern w:val="2"/>
                <w:sz w:val="24"/>
                <w:szCs w:val="24"/>
                <w:highlight w:val="none"/>
                <w:lang w:val="en-US" w:eastAsia="zh-CN" w:bidi="ar-SA"/>
              </w:rPr>
            </w:pPr>
            <w:r>
              <w:rPr>
                <w:rFonts w:hint="eastAsia" w:ascii="仿宋_GB2312" w:hAnsi="黑体" w:eastAsia="仿宋_GB2312" w:cs="Times New Roman"/>
                <w:color w:val="000000"/>
                <w:kern w:val="2"/>
                <w:sz w:val="24"/>
                <w:szCs w:val="24"/>
                <w:highlight w:val="none"/>
                <w:lang w:val="en-US" w:eastAsia="zh-CN" w:bidi="ar-SA"/>
              </w:rPr>
              <w:t>2</w:t>
            </w:r>
          </w:p>
        </w:tc>
        <w:tc>
          <w:tcPr>
            <w:tcW w:w="3408" w:type="dxa"/>
            <w:gridSpan w:val="2"/>
            <w:shd w:val="clear" w:color="auto" w:fill="auto"/>
            <w:vAlign w:val="center"/>
          </w:tcPr>
          <w:p>
            <w:pPr>
              <w:numPr>
                <w:ilvl w:val="0"/>
                <w:numId w:val="0"/>
              </w:num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1、党徽单个尺寸约为400*400mm，双色板雕刻，颜色为金色</w:t>
            </w:r>
          </w:p>
          <w:p>
            <w:pPr>
              <w:numPr>
                <w:ilvl w:val="0"/>
                <w:numId w:val="0"/>
              </w:numPr>
              <w:spacing w:line="560" w:lineRule="exact"/>
              <w:jc w:val="center"/>
              <w:rPr>
                <w:rFonts w:hint="default"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2、红旗尺寸以实际测量为准</w:t>
            </w:r>
          </w:p>
          <w:p>
            <w:pPr>
              <w:numPr>
                <w:ilvl w:val="0"/>
                <w:numId w:val="0"/>
              </w:num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3、背板红旗可用PVC材质</w:t>
            </w:r>
          </w:p>
        </w:tc>
        <w:tc>
          <w:tcPr>
            <w:tcW w:w="1035" w:type="dxa"/>
            <w:shd w:val="clear" w:color="auto" w:fill="auto"/>
            <w:vAlign w:val="center"/>
          </w:tcPr>
          <w:p>
            <w:pPr>
              <w:numPr>
                <w:ilvl w:val="0"/>
                <w:numId w:val="0"/>
              </w:numPr>
              <w:spacing w:line="560" w:lineRule="exact"/>
              <w:jc w:val="both"/>
              <w:rPr>
                <w:rFonts w:hint="default" w:ascii="仿宋_GB2312" w:hAnsi="黑体" w:eastAsia="仿宋_GB2312" w:cstheme="minorBidi"/>
                <w:color w:val="000000"/>
                <w:kern w:val="2"/>
                <w:sz w:val="24"/>
                <w:szCs w:val="24"/>
                <w:highlight w:val="none"/>
                <w:lang w:val="en-US" w:eastAsia="zh-CN" w:bidi="ar-SA"/>
              </w:rPr>
            </w:pPr>
          </w:p>
        </w:tc>
        <w:tc>
          <w:tcPr>
            <w:tcW w:w="1006" w:type="dxa"/>
            <w:shd w:val="clear" w:color="auto" w:fill="auto"/>
            <w:vAlign w:val="center"/>
          </w:tcPr>
          <w:p>
            <w:pPr>
              <w:numPr>
                <w:ilvl w:val="0"/>
                <w:numId w:val="0"/>
              </w:numPr>
              <w:spacing w:line="560" w:lineRule="exact"/>
              <w:jc w:val="both"/>
              <w:rPr>
                <w:rFonts w:hint="default" w:ascii="仿宋_GB2312" w:hAnsi="黑体" w:eastAsia="仿宋_GB2312" w:cstheme="minorBidi"/>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9" w:hRule="atLeast"/>
        </w:trPr>
        <w:tc>
          <w:tcPr>
            <w:tcW w:w="495" w:type="dxa"/>
            <w:shd w:val="clear" w:color="auto" w:fill="auto"/>
            <w:vAlign w:val="center"/>
          </w:tcPr>
          <w:p>
            <w:p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党徽顶灯亚克力面板换新</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3408" w:type="dxa"/>
            <w:gridSpan w:val="2"/>
            <w:shd w:val="clear" w:color="auto" w:fill="auto"/>
            <w:vAlign w:val="center"/>
          </w:tcPr>
          <w:p>
            <w:pPr>
              <w:numPr>
                <w:ilvl w:val="0"/>
                <w:numId w:val="0"/>
              </w:numPr>
              <w:spacing w:line="560" w:lineRule="exact"/>
              <w:jc w:val="center"/>
              <w:rPr>
                <w:rFonts w:hint="eastAsia"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1、尺寸约为2000*2000mm</w:t>
            </w:r>
          </w:p>
          <w:p>
            <w:pPr>
              <w:numPr>
                <w:ilvl w:val="0"/>
                <w:numId w:val="0"/>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2、颜色为黄色</w:t>
            </w:r>
          </w:p>
          <w:p>
            <w:pPr>
              <w:numPr>
                <w:ilvl w:val="0"/>
                <w:numId w:val="0"/>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3、亚克力品牌需采用三菱/德固赛/拜尔或同等档次及以上品牌</w:t>
            </w:r>
          </w:p>
          <w:p>
            <w:pPr>
              <w:numPr>
                <w:ilvl w:val="0"/>
                <w:numId w:val="0"/>
              </w:num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4、需考虑安装实际情况</w:t>
            </w:r>
          </w:p>
        </w:tc>
        <w:tc>
          <w:tcPr>
            <w:tcW w:w="1035" w:type="dxa"/>
            <w:shd w:val="clear" w:color="auto" w:fill="auto"/>
            <w:vAlign w:val="center"/>
          </w:tcPr>
          <w:p>
            <w:pPr>
              <w:numPr>
                <w:ilvl w:val="0"/>
                <w:numId w:val="0"/>
              </w:numPr>
              <w:spacing w:line="560" w:lineRule="exact"/>
              <w:jc w:val="both"/>
              <w:rPr>
                <w:rFonts w:hint="default" w:ascii="仿宋_GB2312" w:hAnsi="黑体" w:eastAsia="仿宋_GB2312"/>
                <w:color w:val="000000"/>
                <w:sz w:val="24"/>
                <w:szCs w:val="24"/>
                <w:highlight w:val="none"/>
                <w:lang w:val="en-US" w:eastAsia="zh-CN"/>
              </w:rPr>
            </w:pPr>
          </w:p>
        </w:tc>
        <w:tc>
          <w:tcPr>
            <w:tcW w:w="1006" w:type="dxa"/>
            <w:shd w:val="clear" w:color="auto" w:fill="auto"/>
            <w:vAlign w:val="center"/>
          </w:tcPr>
          <w:p>
            <w:pPr>
              <w:numPr>
                <w:ilvl w:val="0"/>
                <w:numId w:val="0"/>
              </w:numPr>
              <w:spacing w:line="560" w:lineRule="exact"/>
              <w:jc w:val="both"/>
              <w:rPr>
                <w:rFonts w:hint="default" w:ascii="仿宋_GB2312" w:hAnsi="黑体" w:eastAsia="仿宋_GB2312"/>
                <w:color w:val="00000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4</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门头换新</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块</w:t>
            </w:r>
          </w:p>
        </w:tc>
        <w:tc>
          <w:tcPr>
            <w:tcW w:w="952"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w:t>
            </w:r>
          </w:p>
        </w:tc>
        <w:tc>
          <w:tcPr>
            <w:tcW w:w="3408" w:type="dxa"/>
            <w:gridSpan w:val="2"/>
            <w:shd w:val="clear" w:color="auto" w:fill="auto"/>
            <w:vAlign w:val="center"/>
          </w:tcPr>
          <w:p>
            <w:pPr>
              <w:numPr>
                <w:ilvl w:val="0"/>
                <w:numId w:val="0"/>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1、LOGO及字体需发光，发光后的颜色需对照潘通色还原</w:t>
            </w:r>
          </w:p>
          <w:p>
            <w:pPr>
              <w:numPr>
                <w:ilvl w:val="0"/>
                <w:numId w:val="0"/>
              </w:num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2、白色底板（石膏板）及原发光字需拆除并换新，石膏面尺寸约为930*4950mm</w:t>
            </w:r>
          </w:p>
          <w:p>
            <w:pPr>
              <w:numPr>
                <w:ilvl w:val="0"/>
                <w:numId w:val="0"/>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stheme="minorBidi"/>
                <w:color w:val="000000"/>
                <w:kern w:val="2"/>
                <w:sz w:val="24"/>
                <w:szCs w:val="24"/>
                <w:lang w:val="en-US" w:eastAsia="zh-CN" w:bidi="ar-SA"/>
              </w:rPr>
              <w:t>3、</w:t>
            </w:r>
            <w:r>
              <w:rPr>
                <w:rFonts w:hint="default" w:ascii="仿宋_GB2312" w:hAnsi="黑体" w:eastAsia="仿宋_GB2312" w:cstheme="minorBidi"/>
                <w:color w:val="000000"/>
                <w:kern w:val="2"/>
                <w:sz w:val="24"/>
                <w:szCs w:val="24"/>
                <w:lang w:val="en-US" w:eastAsia="zh-CN" w:bidi="ar-SA"/>
              </w:rPr>
              <w:t>亚克力采用全背胶（双面胶），粘性强，不得出现透胶不均匀、易脱落情况</w:t>
            </w:r>
          </w:p>
          <w:p>
            <w:pPr>
              <w:numPr>
                <w:ilvl w:val="0"/>
                <w:numId w:val="0"/>
              </w:numPr>
              <w:spacing w:line="560" w:lineRule="exact"/>
              <w:ind w:left="0" w:leftChars="0" w:firstLine="0" w:firstLineChars="0"/>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4、亚克力品牌需采用三菱/德固赛/拜尔或同等档次及以上品牌</w:t>
            </w:r>
          </w:p>
        </w:tc>
        <w:tc>
          <w:tcPr>
            <w:tcW w:w="1035" w:type="dxa"/>
            <w:shd w:val="clear" w:color="auto" w:fill="auto"/>
            <w:vAlign w:val="center"/>
          </w:tcPr>
          <w:p>
            <w:pPr>
              <w:numPr>
                <w:ilvl w:val="0"/>
                <w:numId w:val="0"/>
              </w:numPr>
              <w:spacing w:line="560" w:lineRule="exact"/>
              <w:jc w:val="center"/>
              <w:rPr>
                <w:rFonts w:hint="default" w:ascii="仿宋_GB2312" w:hAnsi="黑体" w:eastAsia="仿宋_GB2312"/>
                <w:color w:val="000000"/>
                <w:sz w:val="24"/>
                <w:szCs w:val="24"/>
                <w:highlight w:val="none"/>
                <w:lang w:val="en-US" w:eastAsia="zh-CN"/>
              </w:rPr>
            </w:pPr>
          </w:p>
        </w:tc>
        <w:tc>
          <w:tcPr>
            <w:tcW w:w="1006" w:type="dxa"/>
            <w:shd w:val="clear" w:color="auto" w:fill="auto"/>
            <w:vAlign w:val="center"/>
          </w:tcPr>
          <w:p>
            <w:pPr>
              <w:numPr>
                <w:ilvl w:val="0"/>
                <w:numId w:val="0"/>
              </w:numPr>
              <w:spacing w:line="560" w:lineRule="exact"/>
              <w:jc w:val="center"/>
              <w:rPr>
                <w:rFonts w:hint="default" w:ascii="仿宋_GB2312" w:hAnsi="黑体" w:eastAsia="仿宋_GB2312"/>
                <w:color w:val="000000"/>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1"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5</w:t>
            </w:r>
          </w:p>
        </w:tc>
        <w:tc>
          <w:tcPr>
            <w:tcW w:w="184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lang w:eastAsia="zh-CN"/>
              </w:rPr>
              <w:t>亚克力</w:t>
            </w:r>
            <w:r>
              <w:rPr>
                <w:rFonts w:hint="eastAsia" w:ascii="仿宋_GB2312" w:hAnsi="黑体" w:eastAsia="仿宋_GB2312"/>
                <w:color w:val="000000"/>
                <w:sz w:val="24"/>
                <w:szCs w:val="24"/>
                <w:lang w:val="en-US" w:eastAsia="zh-CN"/>
              </w:rPr>
              <w:t>3D</w:t>
            </w:r>
            <w:r>
              <w:rPr>
                <w:rFonts w:hint="eastAsia" w:ascii="仿宋_GB2312" w:hAnsi="黑体" w:eastAsia="仿宋_GB2312"/>
                <w:color w:val="000000"/>
                <w:sz w:val="24"/>
                <w:szCs w:val="24"/>
                <w:highlight w:val="none"/>
                <w:lang w:val="en-US" w:eastAsia="zh-CN"/>
              </w:rPr>
              <w:t>台签</w:t>
            </w:r>
          </w:p>
        </w:tc>
        <w:tc>
          <w:tcPr>
            <w:tcW w:w="975"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个</w:t>
            </w:r>
          </w:p>
        </w:tc>
        <w:tc>
          <w:tcPr>
            <w:tcW w:w="952" w:type="dxa"/>
            <w:shd w:val="clear" w:color="auto" w:fill="auto"/>
            <w:vAlign w:val="center"/>
          </w:tcPr>
          <w:p>
            <w:p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olor w:val="000000"/>
                <w:sz w:val="24"/>
                <w:szCs w:val="24"/>
                <w:highlight w:val="none"/>
                <w:lang w:val="en-US" w:eastAsia="zh-CN"/>
              </w:rPr>
              <w:t>5</w:t>
            </w:r>
          </w:p>
        </w:tc>
        <w:tc>
          <w:tcPr>
            <w:tcW w:w="3408" w:type="dxa"/>
            <w:gridSpan w:val="2"/>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1、单个尺寸约为350mm*200mm</w:t>
            </w:r>
          </w:p>
          <w:p>
            <w:pPr>
              <w:spacing w:line="560" w:lineRule="exact"/>
              <w:jc w:val="center"/>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2、款式内容需定制</w:t>
            </w:r>
          </w:p>
          <w:p>
            <w:pPr>
              <w:numPr>
                <w:ilvl w:val="0"/>
                <w:numId w:val="0"/>
              </w:numPr>
              <w:spacing w:line="560" w:lineRule="exact"/>
              <w:jc w:val="center"/>
              <w:rPr>
                <w:rFonts w:hint="default"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lang w:val="en-US" w:eastAsia="zh-CN"/>
              </w:rPr>
              <w:t>3、</w:t>
            </w:r>
            <w:r>
              <w:rPr>
                <w:rFonts w:hint="default" w:ascii="仿宋_GB2312" w:hAnsi="黑体" w:eastAsia="仿宋_GB2312" w:cstheme="minorBidi"/>
                <w:color w:val="000000"/>
                <w:kern w:val="2"/>
                <w:sz w:val="24"/>
                <w:szCs w:val="24"/>
                <w:lang w:val="en-US" w:eastAsia="zh-CN" w:bidi="ar-SA"/>
              </w:rPr>
              <w:t>亚克力采用全背胶（双面胶），粘性强，不得出现透胶不均匀、易脱落情况</w:t>
            </w:r>
          </w:p>
          <w:p>
            <w:pPr>
              <w:spacing w:line="560" w:lineRule="exact"/>
              <w:jc w:val="center"/>
              <w:rPr>
                <w:rFonts w:hint="eastAsia" w:ascii="仿宋_GB2312" w:hAnsi="黑体" w:eastAsia="仿宋_GB2312" w:cstheme="minorBidi"/>
                <w:color w:val="000000"/>
                <w:kern w:val="2"/>
                <w:sz w:val="24"/>
                <w:szCs w:val="24"/>
                <w:lang w:val="en-US" w:eastAsia="zh-CN" w:bidi="ar-SA"/>
              </w:rPr>
            </w:pPr>
            <w:r>
              <w:rPr>
                <w:rFonts w:hint="eastAsia" w:ascii="仿宋_GB2312" w:hAnsi="黑体" w:eastAsia="仿宋_GB2312"/>
                <w:color w:val="000000"/>
                <w:sz w:val="24"/>
                <w:szCs w:val="24"/>
                <w:highlight w:val="none"/>
                <w:lang w:val="en-US" w:eastAsia="zh-CN"/>
              </w:rPr>
              <w:t>4、亚克力品牌需采用三菱/德固赛/拜尔或同等档次及以上品牌</w:t>
            </w:r>
          </w:p>
        </w:tc>
        <w:tc>
          <w:tcPr>
            <w:tcW w:w="103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p>
        </w:tc>
        <w:tc>
          <w:tcPr>
            <w:tcW w:w="1006"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9" w:hRule="atLeast"/>
        </w:trPr>
        <w:tc>
          <w:tcPr>
            <w:tcW w:w="495" w:type="dxa"/>
            <w:shd w:val="clear" w:color="auto" w:fill="auto"/>
            <w:vAlign w:val="center"/>
          </w:tcPr>
          <w:p>
            <w:pPr>
              <w:spacing w:line="560" w:lineRule="exact"/>
              <w:jc w:val="center"/>
              <w:rPr>
                <w:rFonts w:hint="default" w:ascii="仿宋_GB2312" w:hAnsi="黑体" w:eastAsia="仿宋_GB2312"/>
                <w:color w:val="000000"/>
                <w:sz w:val="24"/>
                <w:szCs w:val="24"/>
                <w:highlight w:val="none"/>
                <w:lang w:val="en-US" w:eastAsia="zh-CN"/>
              </w:rPr>
            </w:pPr>
            <w:r>
              <w:rPr>
                <w:rFonts w:hint="eastAsia" w:ascii="仿宋_GB2312" w:hAnsi="黑体" w:eastAsia="仿宋_GB2312"/>
                <w:color w:val="000000"/>
                <w:sz w:val="24"/>
                <w:szCs w:val="24"/>
                <w:highlight w:val="none"/>
                <w:lang w:val="en-US" w:eastAsia="zh-CN"/>
              </w:rPr>
              <w:t>6</w:t>
            </w:r>
          </w:p>
        </w:tc>
        <w:tc>
          <w:tcPr>
            <w:tcW w:w="184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菱形凳包皮面</w:t>
            </w:r>
          </w:p>
        </w:tc>
        <w:tc>
          <w:tcPr>
            <w:tcW w:w="975"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个</w:t>
            </w:r>
          </w:p>
        </w:tc>
        <w:tc>
          <w:tcPr>
            <w:tcW w:w="952" w:type="dxa"/>
            <w:shd w:val="clear" w:color="auto" w:fill="auto"/>
            <w:vAlign w:val="center"/>
          </w:tcPr>
          <w:p>
            <w:pPr>
              <w:spacing w:line="560" w:lineRule="exact"/>
              <w:jc w:val="center"/>
              <w:rPr>
                <w:rFonts w:hint="default"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5</w:t>
            </w:r>
          </w:p>
        </w:tc>
        <w:tc>
          <w:tcPr>
            <w:tcW w:w="3408" w:type="dxa"/>
            <w:gridSpan w:val="2"/>
            <w:shd w:val="clear" w:color="auto" w:fill="auto"/>
            <w:vAlign w:val="center"/>
          </w:tcPr>
          <w:p>
            <w:pPr>
              <w:numPr>
                <w:ilvl w:val="0"/>
                <w:numId w:val="0"/>
              </w:num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1、单个尺寸约为390*570mm（对角线900mm）</w:t>
            </w:r>
          </w:p>
          <w:p>
            <w:pPr>
              <w:numPr>
                <w:ilvl w:val="0"/>
                <w:numId w:val="0"/>
              </w:numPr>
              <w:spacing w:line="560" w:lineRule="exact"/>
              <w:jc w:val="center"/>
              <w:rPr>
                <w:rFonts w:hint="eastAsia" w:ascii="仿宋_GB2312" w:hAnsi="黑体" w:eastAsia="仿宋_GB2312" w:cstheme="minorBidi"/>
                <w:color w:val="000000"/>
                <w:kern w:val="2"/>
                <w:sz w:val="24"/>
                <w:szCs w:val="24"/>
                <w:highlight w:val="none"/>
                <w:lang w:val="en-US" w:eastAsia="zh-CN" w:bidi="ar-SA"/>
              </w:rPr>
            </w:pPr>
            <w:r>
              <w:rPr>
                <w:rFonts w:hint="eastAsia" w:ascii="仿宋_GB2312" w:hAnsi="黑体" w:eastAsia="仿宋_GB2312" w:cstheme="minorBidi"/>
                <w:color w:val="000000"/>
                <w:kern w:val="2"/>
                <w:sz w:val="24"/>
                <w:szCs w:val="24"/>
                <w:highlight w:val="none"/>
                <w:lang w:val="en-US" w:eastAsia="zh-CN" w:bidi="ar-SA"/>
              </w:rPr>
              <w:t>2、皮面颜色为黄色，皮质无异味，耐磨损</w:t>
            </w:r>
          </w:p>
        </w:tc>
        <w:tc>
          <w:tcPr>
            <w:tcW w:w="1035" w:type="dxa"/>
            <w:shd w:val="clear" w:color="auto" w:fill="auto"/>
            <w:vAlign w:val="center"/>
          </w:tcPr>
          <w:p>
            <w:pPr>
              <w:numPr>
                <w:ilvl w:val="0"/>
                <w:numId w:val="0"/>
              </w:numPr>
              <w:spacing w:line="560" w:lineRule="exact"/>
              <w:jc w:val="both"/>
              <w:rPr>
                <w:rFonts w:hint="default" w:ascii="仿宋_GB2312" w:hAnsi="黑体" w:eastAsia="仿宋_GB2312" w:cstheme="minorBidi"/>
                <w:color w:val="000000"/>
                <w:kern w:val="2"/>
                <w:sz w:val="24"/>
                <w:szCs w:val="24"/>
                <w:highlight w:val="none"/>
                <w:lang w:val="en-US" w:eastAsia="zh-CN" w:bidi="ar-SA"/>
              </w:rPr>
            </w:pPr>
          </w:p>
        </w:tc>
        <w:tc>
          <w:tcPr>
            <w:tcW w:w="1006" w:type="dxa"/>
            <w:shd w:val="clear" w:color="auto" w:fill="auto"/>
            <w:vAlign w:val="center"/>
          </w:tcPr>
          <w:p>
            <w:pPr>
              <w:numPr>
                <w:ilvl w:val="0"/>
                <w:numId w:val="0"/>
              </w:numPr>
              <w:spacing w:line="560" w:lineRule="exact"/>
              <w:jc w:val="both"/>
              <w:rPr>
                <w:rFonts w:hint="default" w:ascii="仿宋_GB2312" w:hAnsi="黑体" w:eastAsia="仿宋_GB2312" w:cstheme="minorBidi"/>
                <w:color w:val="000000"/>
                <w:kern w:val="2"/>
                <w:sz w:val="24"/>
                <w:szCs w:val="24"/>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716" w:type="dxa"/>
            <w:gridSpan w:val="8"/>
            <w:shd w:val="clear" w:color="auto" w:fill="auto"/>
            <w:vAlign w:val="center"/>
          </w:tcPr>
          <w:p>
            <w:pPr>
              <w:keepNext w:val="0"/>
              <w:keepLines w:val="0"/>
              <w:pageBreakBefore w:val="0"/>
              <w:widowControl w:val="0"/>
              <w:tabs>
                <w:tab w:val="left" w:pos="3702"/>
              </w:tabs>
              <w:kinsoku/>
              <w:wordWrap/>
              <w:overflowPunct/>
              <w:topLinePunct w:val="0"/>
              <w:autoSpaceDE/>
              <w:autoSpaceDN/>
              <w:bidi w:val="0"/>
              <w:adjustRightInd/>
              <w:snapToGrid/>
              <w:spacing w:line="440" w:lineRule="exact"/>
              <w:jc w:val="both"/>
              <w:textAlignment w:val="auto"/>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注意事项：</w:t>
            </w:r>
          </w:p>
          <w:p>
            <w:pPr>
              <w:keepNext w:val="0"/>
              <w:keepLines w:val="0"/>
              <w:pageBreakBefore w:val="0"/>
              <w:widowControl w:val="0"/>
              <w:numPr>
                <w:ilvl w:val="0"/>
                <w:numId w:val="8"/>
              </w:numPr>
              <w:tabs>
                <w:tab w:val="left" w:pos="3702"/>
              </w:tabs>
              <w:kinsoku/>
              <w:wordWrap/>
              <w:overflowPunct/>
              <w:topLinePunct w:val="0"/>
              <w:autoSpaceDE/>
              <w:autoSpaceDN/>
              <w:bidi w:val="0"/>
              <w:adjustRightInd/>
              <w:snapToGrid/>
              <w:spacing w:line="440" w:lineRule="exact"/>
              <w:jc w:val="both"/>
              <w:textAlignment w:val="auto"/>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图片仅供参考，具体定制款式以询价人确认为准。</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_GB2312" w:hAnsi="黑体" w:eastAsia="仿宋_GB2312"/>
                <w:color w:val="000000"/>
                <w:sz w:val="24"/>
                <w:szCs w:val="24"/>
                <w:lang w:val="en-US" w:eastAsia="zh-CN"/>
              </w:rPr>
            </w:pPr>
            <w:r>
              <w:rPr>
                <w:rFonts w:hint="eastAsia" w:ascii="仿宋_GB2312" w:hAnsi="黑体" w:eastAsia="仿宋_GB2312"/>
                <w:color w:val="000000"/>
                <w:sz w:val="24"/>
                <w:szCs w:val="24"/>
                <w:lang w:val="en-US" w:eastAsia="zh-CN"/>
              </w:rPr>
              <w:t>2、除去序号5外，所有的改造项都需拆除旧项，再安装新项。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650" w:type="dxa"/>
            <w:gridSpan w:val="5"/>
            <w:shd w:val="clear" w:color="auto" w:fill="auto"/>
            <w:vAlign w:val="center"/>
          </w:tcPr>
          <w:p>
            <w:pPr>
              <w:pStyle w:val="8"/>
              <w:spacing w:line="288" w:lineRule="auto"/>
              <w:jc w:val="center"/>
              <w:rPr>
                <w:rFonts w:hint="eastAsia" w:ascii="仿宋_GB2312" w:hAnsi="黑体" w:eastAsia="仿宋_GB2312"/>
                <w:color w:val="000000"/>
                <w:sz w:val="24"/>
                <w:szCs w:val="24"/>
                <w:lang w:val="en-US" w:eastAsia="zh-CN"/>
              </w:rPr>
            </w:pPr>
            <w:r>
              <w:rPr>
                <w:rFonts w:hint="eastAsia" w:ascii="方正报宋简体" w:hAnsi="方正报宋简体" w:eastAsia="方正报宋简体" w:cs="方正报宋简体"/>
                <w:kern w:val="2"/>
                <w:sz w:val="24"/>
                <w:szCs w:val="24"/>
              </w:rPr>
              <w:t>不含税价格合计（元）</w:t>
            </w:r>
          </w:p>
        </w:tc>
        <w:tc>
          <w:tcPr>
            <w:tcW w:w="4066" w:type="dxa"/>
            <w:gridSpan w:val="3"/>
            <w:shd w:val="clear" w:color="auto" w:fill="auto"/>
            <w:vAlign w:val="center"/>
          </w:tcPr>
          <w:p>
            <w:pPr>
              <w:spacing w:line="288" w:lineRule="auto"/>
              <w:jc w:val="center"/>
              <w:rPr>
                <w:rFonts w:hint="eastAsia" w:ascii="仿宋_GB2312" w:hAnsi="黑体" w:eastAsia="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5650" w:type="dxa"/>
            <w:gridSpan w:val="5"/>
            <w:shd w:val="clear" w:color="auto" w:fill="auto"/>
            <w:vAlign w:val="center"/>
          </w:tcPr>
          <w:p>
            <w:pPr>
              <w:pStyle w:val="8"/>
              <w:spacing w:line="288" w:lineRule="auto"/>
              <w:jc w:val="center"/>
              <w:rPr>
                <w:rFonts w:hint="eastAsia" w:ascii="仿宋_GB2312" w:hAnsi="黑体" w:eastAsia="仿宋_GB2312"/>
                <w:color w:val="000000"/>
                <w:sz w:val="24"/>
                <w:szCs w:val="24"/>
                <w:lang w:val="en-US" w:eastAsia="zh-CN"/>
              </w:rPr>
            </w:pPr>
            <w:r>
              <w:rPr>
                <w:rFonts w:hint="eastAsia" w:ascii="方正报宋简体" w:hAnsi="方正报宋简体" w:eastAsia="方正报宋简体" w:cs="方正报宋简体"/>
                <w:kern w:val="0"/>
                <w:sz w:val="24"/>
                <w:szCs w:val="24"/>
                <w:lang w:val="en-US" w:eastAsia="zh-CN" w:bidi="ar-SA"/>
              </w:rPr>
              <w:t>税率</w:t>
            </w:r>
          </w:p>
        </w:tc>
        <w:tc>
          <w:tcPr>
            <w:tcW w:w="4066" w:type="dxa"/>
            <w:gridSpan w:val="3"/>
            <w:shd w:val="clear" w:color="auto" w:fill="auto"/>
            <w:vAlign w:val="center"/>
          </w:tcPr>
          <w:p>
            <w:pPr>
              <w:spacing w:line="288" w:lineRule="auto"/>
              <w:jc w:val="center"/>
              <w:rPr>
                <w:rFonts w:hint="eastAsia" w:ascii="仿宋_GB2312" w:hAnsi="黑体" w:eastAsia="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trPr>
        <w:tc>
          <w:tcPr>
            <w:tcW w:w="5650" w:type="dxa"/>
            <w:gridSpan w:val="5"/>
            <w:shd w:val="clear" w:color="auto" w:fill="auto"/>
            <w:vAlign w:val="center"/>
          </w:tcPr>
          <w:p>
            <w:pPr>
              <w:pStyle w:val="8"/>
              <w:spacing w:line="288" w:lineRule="auto"/>
              <w:jc w:val="center"/>
              <w:rPr>
                <w:rFonts w:hint="eastAsia" w:ascii="仿宋_GB2312" w:hAnsi="黑体" w:eastAsia="仿宋_GB2312"/>
                <w:color w:val="000000"/>
                <w:sz w:val="24"/>
                <w:szCs w:val="24"/>
                <w:lang w:val="en-US" w:eastAsia="zh-CN"/>
              </w:rPr>
            </w:pPr>
            <w:r>
              <w:rPr>
                <w:rFonts w:hint="eastAsia" w:ascii="方正报宋简体" w:hAnsi="方正报宋简体" w:eastAsia="方正报宋简体" w:cs="方正报宋简体"/>
                <w:kern w:val="2"/>
                <w:sz w:val="24"/>
                <w:szCs w:val="24"/>
              </w:rPr>
              <w:t>税金（元）</w:t>
            </w:r>
          </w:p>
        </w:tc>
        <w:tc>
          <w:tcPr>
            <w:tcW w:w="4066" w:type="dxa"/>
            <w:gridSpan w:val="3"/>
            <w:shd w:val="clear" w:color="auto" w:fill="auto"/>
            <w:vAlign w:val="center"/>
          </w:tcPr>
          <w:p>
            <w:pPr>
              <w:spacing w:line="288" w:lineRule="auto"/>
              <w:jc w:val="center"/>
              <w:rPr>
                <w:rFonts w:hint="eastAsia" w:ascii="仿宋_GB2312" w:hAnsi="黑体" w:eastAsia="仿宋_GB2312"/>
                <w:color w:val="000000"/>
                <w:sz w:val="24"/>
                <w:szCs w:val="24"/>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5650" w:type="dxa"/>
            <w:gridSpan w:val="5"/>
            <w:shd w:val="clear" w:color="auto" w:fill="auto"/>
            <w:vAlign w:val="center"/>
          </w:tcPr>
          <w:p>
            <w:pPr>
              <w:pStyle w:val="8"/>
              <w:spacing w:line="288" w:lineRule="auto"/>
              <w:jc w:val="center"/>
              <w:rPr>
                <w:rFonts w:hint="eastAsia" w:ascii="仿宋_GB2312" w:hAnsi="黑体" w:eastAsia="仿宋_GB2312"/>
                <w:color w:val="000000"/>
                <w:sz w:val="24"/>
                <w:szCs w:val="24"/>
                <w:lang w:val="en-US" w:eastAsia="zh-CN"/>
              </w:rPr>
            </w:pPr>
            <w:r>
              <w:rPr>
                <w:rFonts w:hint="eastAsia" w:ascii="方正报宋简体" w:hAnsi="方正报宋简体" w:eastAsia="方正报宋简体" w:cs="方正报宋简体"/>
                <w:kern w:val="2"/>
                <w:sz w:val="24"/>
                <w:szCs w:val="24"/>
              </w:rPr>
              <w:t>含税价格合计（元）</w:t>
            </w:r>
          </w:p>
        </w:tc>
        <w:tc>
          <w:tcPr>
            <w:tcW w:w="4066" w:type="dxa"/>
            <w:gridSpan w:val="3"/>
            <w:shd w:val="clear" w:color="auto" w:fill="auto"/>
            <w:vAlign w:val="center"/>
          </w:tcPr>
          <w:p>
            <w:pPr>
              <w:pStyle w:val="8"/>
              <w:spacing w:line="288" w:lineRule="auto"/>
              <w:jc w:val="center"/>
              <w:rPr>
                <w:rFonts w:hint="eastAsia" w:ascii="仿宋_GB2312" w:hAnsi="黑体" w:eastAsia="仿宋_GB2312"/>
                <w:color w:val="000000"/>
                <w:sz w:val="24"/>
                <w:szCs w:val="24"/>
                <w:lang w:val="en-US" w:eastAsia="zh-CN"/>
              </w:rPr>
            </w:pPr>
            <w:r>
              <w:rPr>
                <w:rFonts w:hint="eastAsia" w:ascii="方正报宋简体" w:hAnsi="方正报宋简体" w:eastAsia="方正报宋简体" w:cs="方正报宋简体"/>
                <w:kern w:val="2"/>
                <w:sz w:val="24"/>
                <w:szCs w:val="24"/>
              </w:rPr>
              <w:t xml:space="preserve">人民币大写：     ，¥      </w:t>
            </w:r>
          </w:p>
        </w:tc>
      </w:tr>
    </w:tbl>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1、报价方需加盖公章予以确认，所报价格不得因任何原因进行调整。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2、报价方所报价格应为完成本次采购项目所发生的一切费用，包含但不限于货物的供货、运输、搬运费、包装费、</w:t>
      </w:r>
      <w:r>
        <w:rPr>
          <w:rFonts w:hint="eastAsia" w:ascii="仿宋_GB2312" w:hAnsi="仿宋_GB2312" w:eastAsia="仿宋_GB2312" w:cs="仿宋_GB2312"/>
          <w:sz w:val="28"/>
          <w:szCs w:val="28"/>
          <w:lang w:val="en-US" w:eastAsia="zh-CN"/>
        </w:rPr>
        <w:t>设计费、</w:t>
      </w:r>
      <w:r>
        <w:rPr>
          <w:rFonts w:hint="eastAsia" w:ascii="仿宋_GB2312" w:hAnsi="仿宋_GB2312" w:eastAsia="仿宋_GB2312" w:cs="仿宋_GB2312"/>
          <w:sz w:val="28"/>
          <w:szCs w:val="28"/>
        </w:rPr>
        <w:t>安装费、</w:t>
      </w:r>
      <w:r>
        <w:rPr>
          <w:rFonts w:hint="eastAsia" w:ascii="仿宋_GB2312" w:hAnsi="仿宋_GB2312" w:eastAsia="仿宋_GB2312" w:cs="仿宋_GB2312"/>
          <w:sz w:val="28"/>
          <w:szCs w:val="28"/>
          <w:lang w:val="en-US" w:eastAsia="zh-CN"/>
        </w:rPr>
        <w:t>拆除及修复费、</w:t>
      </w:r>
      <w:r>
        <w:rPr>
          <w:rFonts w:hint="eastAsia" w:ascii="仿宋_GB2312" w:hAnsi="仿宋_GB2312" w:eastAsia="仿宋_GB2312" w:cs="仿宋_GB2312"/>
          <w:sz w:val="28"/>
          <w:szCs w:val="28"/>
        </w:rPr>
        <w:t>税费、验收及售后服务。</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3、需提供增值税专用发票</w:t>
      </w:r>
      <w:r>
        <w:rPr>
          <w:rFonts w:hint="eastAsia" w:ascii="仿宋_GB2312" w:hAnsi="仿宋_GB2312" w:eastAsia="仿宋_GB2312" w:cs="仿宋_GB2312"/>
          <w:sz w:val="28"/>
          <w:szCs w:val="28"/>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4、报价有效期：壹年</w:t>
      </w:r>
    </w:p>
    <w:p>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5、售后服务条款：以上所有采购物品质保期为</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年（自</w:t>
      </w:r>
      <w:r>
        <w:rPr>
          <w:rFonts w:hint="eastAsia" w:ascii="仿宋_GB2312" w:hAnsi="仿宋_GB2312" w:eastAsia="仿宋_GB2312" w:cs="仿宋_GB2312"/>
          <w:sz w:val="28"/>
          <w:szCs w:val="28"/>
          <w:lang w:val="en-US" w:eastAsia="zh-CN"/>
        </w:rPr>
        <w:t>验收通过</w:t>
      </w:r>
      <w:r>
        <w:rPr>
          <w:rFonts w:hint="eastAsia" w:ascii="仿宋_GB2312" w:hAnsi="仿宋_GB2312" w:eastAsia="仿宋_GB2312" w:cs="仿宋_GB2312"/>
          <w:sz w:val="28"/>
          <w:szCs w:val="28"/>
        </w:rPr>
        <w:t>之日起算），发生非人为破损或故障后需24小时内响应，48小时内进场免费维修。</w:t>
      </w:r>
    </w:p>
    <w:p>
      <w:pPr>
        <w:spacing w:line="440" w:lineRule="exact"/>
        <w:rPr>
          <w:rFonts w:ascii="仿宋_GB2312" w:hAnsi="仿宋_GB2312" w:eastAsia="仿宋_GB2312" w:cs="仿宋_GB2312"/>
          <w:sz w:val="28"/>
          <w:szCs w:val="28"/>
        </w:rPr>
      </w:pPr>
    </w:p>
    <w:p>
      <w:pPr>
        <w:spacing w:line="440" w:lineRule="exact"/>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单位名称（盖章）：</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报价人（签名）：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联系方式：  </w:t>
      </w:r>
    </w:p>
    <w:p>
      <w:pPr>
        <w:spacing w:line="560" w:lineRule="exact"/>
        <w:ind w:firstLine="560" w:firstLineChars="200"/>
        <w:rPr>
          <w:rFonts w:hint="eastAsia" w:ascii="仿宋_GB2312" w:hAnsi="仿宋_GB2312" w:eastAsia="仿宋_GB2312" w:cs="仿宋_GB2312"/>
          <w:color w:val="000000"/>
          <w:sz w:val="28"/>
          <w:szCs w:val="28"/>
        </w:rPr>
      </w:pPr>
      <w:r>
        <w:rPr>
          <w:rFonts w:hint="eastAsia" w:ascii="仿宋_GB2312" w:hAnsi="仿宋_GB2312" w:eastAsia="仿宋_GB2312" w:cs="仿宋_GB2312"/>
          <w:sz w:val="28"/>
          <w:szCs w:val="28"/>
        </w:rPr>
        <w:t>日    期：    年   月   日</w:t>
      </w:r>
    </w:p>
    <w:p>
      <w:pPr>
        <w:rPr>
          <w:rFonts w:hint="eastAsia" w:ascii="宋体" w:hAnsi="宋体" w:cs="Times New Roman"/>
          <w:color w:val="000000"/>
          <w:sz w:val="20"/>
          <w:szCs w:val="20"/>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报宋简体">
    <w:altName w:val="宋体"/>
    <w:panose1 w:val="02010601030101010101"/>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21342"/>
    <w:multiLevelType w:val="singleLevel"/>
    <w:tmpl w:val="8CF21342"/>
    <w:lvl w:ilvl="0" w:tentative="0">
      <w:start w:val="1"/>
      <w:numFmt w:val="decimal"/>
      <w:suff w:val="nothing"/>
      <w:lvlText w:val="%1、"/>
      <w:lvlJc w:val="left"/>
    </w:lvl>
  </w:abstractNum>
  <w:abstractNum w:abstractNumId="1">
    <w:nsid w:val="A849AE89"/>
    <w:multiLevelType w:val="singleLevel"/>
    <w:tmpl w:val="A849AE89"/>
    <w:lvl w:ilvl="0" w:tentative="0">
      <w:start w:val="1"/>
      <w:numFmt w:val="chineseCounting"/>
      <w:suff w:val="nothing"/>
      <w:lvlText w:val="%1、"/>
      <w:lvlJc w:val="left"/>
      <w:rPr>
        <w:rFonts w:hint="eastAsia"/>
      </w:rPr>
    </w:lvl>
  </w:abstractNum>
  <w:abstractNum w:abstractNumId="2">
    <w:nsid w:val="BF221F72"/>
    <w:multiLevelType w:val="singleLevel"/>
    <w:tmpl w:val="BF221F72"/>
    <w:lvl w:ilvl="0" w:tentative="0">
      <w:start w:val="1"/>
      <w:numFmt w:val="decimal"/>
      <w:suff w:val="nothing"/>
      <w:lvlText w:val="%1、"/>
      <w:lvlJc w:val="left"/>
    </w:lvl>
  </w:abstractNum>
  <w:abstractNum w:abstractNumId="3">
    <w:nsid w:val="D25FA986"/>
    <w:multiLevelType w:val="singleLevel"/>
    <w:tmpl w:val="D25FA986"/>
    <w:lvl w:ilvl="0" w:tentative="0">
      <w:start w:val="1"/>
      <w:numFmt w:val="decimal"/>
      <w:suff w:val="nothing"/>
      <w:lvlText w:val="%1、"/>
      <w:lvlJc w:val="left"/>
    </w:lvl>
  </w:abstractNum>
  <w:abstractNum w:abstractNumId="4">
    <w:nsid w:val="D3EE6A36"/>
    <w:multiLevelType w:val="singleLevel"/>
    <w:tmpl w:val="D3EE6A36"/>
    <w:lvl w:ilvl="0" w:tentative="0">
      <w:start w:val="1"/>
      <w:numFmt w:val="decimal"/>
      <w:suff w:val="nothing"/>
      <w:lvlText w:val="%1、"/>
      <w:lvlJc w:val="left"/>
    </w:lvl>
  </w:abstractNum>
  <w:abstractNum w:abstractNumId="5">
    <w:nsid w:val="181AE568"/>
    <w:multiLevelType w:val="singleLevel"/>
    <w:tmpl w:val="181AE568"/>
    <w:lvl w:ilvl="0" w:tentative="0">
      <w:start w:val="1"/>
      <w:numFmt w:val="decimal"/>
      <w:suff w:val="nothing"/>
      <w:lvlText w:val="%1、"/>
      <w:lvlJc w:val="left"/>
    </w:lvl>
  </w:abstractNum>
  <w:abstractNum w:abstractNumId="6">
    <w:nsid w:val="33DA21E2"/>
    <w:multiLevelType w:val="singleLevel"/>
    <w:tmpl w:val="33DA21E2"/>
    <w:lvl w:ilvl="0" w:tentative="0">
      <w:start w:val="1"/>
      <w:numFmt w:val="decimal"/>
      <w:suff w:val="nothing"/>
      <w:lvlText w:val="%1、"/>
      <w:lvlJc w:val="left"/>
    </w:lvl>
  </w:abstractNum>
  <w:abstractNum w:abstractNumId="7">
    <w:nsid w:val="7C184357"/>
    <w:multiLevelType w:val="singleLevel"/>
    <w:tmpl w:val="7C184357"/>
    <w:lvl w:ilvl="0" w:tentative="0">
      <w:start w:val="1"/>
      <w:numFmt w:val="decimal"/>
      <w:suff w:val="nothing"/>
      <w:lvlText w:val="%1、"/>
      <w:lvlJc w:val="left"/>
    </w:lvl>
  </w:abstractNum>
  <w:num w:numId="1">
    <w:abstractNumId w:val="1"/>
  </w:num>
  <w:num w:numId="2">
    <w:abstractNumId w:val="5"/>
  </w:num>
  <w:num w:numId="3">
    <w:abstractNumId w:val="6"/>
  </w:num>
  <w:num w:numId="4">
    <w:abstractNumId w:val="4"/>
  </w:num>
  <w:num w:numId="5">
    <w:abstractNumId w:val="0"/>
  </w:num>
  <w:num w:numId="6">
    <w:abstractNumId w:val="3"/>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1B5D8C"/>
    <w:rsid w:val="0ADD17A7"/>
    <w:rsid w:val="269609D7"/>
    <w:rsid w:val="30446FEB"/>
    <w:rsid w:val="34592A43"/>
    <w:rsid w:val="361B5D8C"/>
    <w:rsid w:val="4A290710"/>
    <w:rsid w:val="59FC4864"/>
    <w:rsid w:val="5D780159"/>
    <w:rsid w:val="694B05BE"/>
    <w:rsid w:val="6CD8407A"/>
    <w:rsid w:val="6E2A15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ind w:firstLine="420" w:firstLineChars="100"/>
    </w:pPr>
    <w:rPr>
      <w:rFonts w:ascii="Times New Roman" w:hAnsi="Times New Roman"/>
      <w:szCs w:val="24"/>
    </w:rPr>
  </w:style>
  <w:style w:type="paragraph" w:styleId="3">
    <w:name w:val="Body Text"/>
    <w:basedOn w:val="1"/>
    <w:unhideWhenUsed/>
    <w:qFormat/>
    <w:uiPriority w:val="99"/>
    <w:pPr>
      <w:spacing w:after="120"/>
    </w:pPr>
    <w:rPr>
      <w:kern w:val="0"/>
      <w:sz w:val="20"/>
      <w:szCs w:val="20"/>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923</TotalTime>
  <ScaleCrop>false</ScaleCrop>
  <LinksUpToDate>false</LinksUpToDate>
  <CharactersWithSpaces>0</CharactersWithSpaces>
  <Application>WPS Office_11.8.2.12309_F1E327BC-269C-435d-A152-05C5408002CA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2025-08-18T02:40:00Z</dcterms:created>
  <dc:creator>王梦婷</dc:creator>
  <cp:lastModifiedBy>王梦婷</cp:lastModifiedBy>
  <dcterms:modified xsi:type="dcterms:W3CDTF">2025-08-19T03:11:07Z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2052-11.8.2.12309</vt:lpwstr>
  </property>
  <property fmtid="{D5CDD505-2E9C-101B-9397-08002B2CF9AE}" pid="3" name="ICV">
    <vt:lpwstr>6F7B0927D12B45CDBFF0DE2FBAD8D867</vt:lpwstr>
  </property>
</Properties>
</file>