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697D39">
      <w:pPr>
        <w:jc w:val="both"/>
        <w:rPr>
          <w:rFonts w:ascii="方正小标宋简体" w:hAnsi="方正小标宋简体" w:eastAsia="方正小标宋简体" w:cs="方正小标宋简体"/>
          <w:sz w:val="36"/>
          <w:szCs w:val="36"/>
        </w:rPr>
      </w:pPr>
    </w:p>
    <w:p w14:paraId="32181C76">
      <w:pPr>
        <w:jc w:val="center"/>
        <w:rPr>
          <w:rFonts w:hint="eastAsia" w:ascii="方正小标宋简体" w:hAnsi="方正小标宋简体" w:eastAsia="方正小标宋简体" w:cs="方正小标宋简体"/>
          <w:sz w:val="36"/>
          <w:szCs w:val="36"/>
        </w:rPr>
      </w:pPr>
    </w:p>
    <w:p w14:paraId="79D82795">
      <w:pPr>
        <w:jc w:val="center"/>
        <w:rPr>
          <w:rFonts w:hint="eastAsia" w:ascii="方正小标宋简体" w:hAnsi="方正小标宋简体" w:eastAsia="方正小标宋简体" w:cs="方正小标宋简体"/>
          <w:sz w:val="36"/>
          <w:szCs w:val="36"/>
        </w:rPr>
      </w:pPr>
    </w:p>
    <w:p w14:paraId="358C37DB">
      <w:pPr>
        <w:jc w:val="center"/>
        <w:rPr>
          <w:rFonts w:hint="eastAsia" w:ascii="方正小标宋简体" w:hAnsi="方正小标宋简体" w:eastAsia="方正小标宋简体" w:cs="方正小标宋简体"/>
          <w:sz w:val="36"/>
          <w:szCs w:val="36"/>
        </w:rPr>
      </w:pPr>
    </w:p>
    <w:p w14:paraId="582D0CFE">
      <w:pPr>
        <w:jc w:val="both"/>
        <w:rPr>
          <w:rFonts w:hint="eastAsia" w:ascii="方正小标宋简体" w:hAnsi="方正小标宋简体" w:eastAsia="方正小标宋简体" w:cs="方正小标宋简体"/>
          <w:sz w:val="36"/>
          <w:szCs w:val="36"/>
        </w:rPr>
      </w:pPr>
    </w:p>
    <w:p w14:paraId="5BB4837E">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36"/>
          <w:szCs w:val="36"/>
        </w:rPr>
        <w:t>航站楼</w:t>
      </w:r>
      <w:r>
        <w:rPr>
          <w:rFonts w:hint="eastAsia" w:ascii="方正小标宋简体" w:hAnsi="方正小标宋简体" w:eastAsia="方正小标宋简体" w:cs="方正小标宋简体"/>
          <w:sz w:val="36"/>
          <w:szCs w:val="36"/>
          <w:lang w:val="en-US" w:eastAsia="zh-CN"/>
        </w:rPr>
        <w:t>租赁</w:t>
      </w:r>
      <w:r>
        <w:rPr>
          <w:rFonts w:hint="eastAsia" w:ascii="方正小标宋简体" w:hAnsi="方正小标宋简体" w:eastAsia="方正小标宋简体" w:cs="方正小标宋简体"/>
          <w:sz w:val="36"/>
          <w:szCs w:val="36"/>
        </w:rPr>
        <w:t>用房面积测绘项目</w:t>
      </w:r>
    </w:p>
    <w:p w14:paraId="69179FF9">
      <w:pPr>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公开询价文件</w:t>
      </w:r>
    </w:p>
    <w:p w14:paraId="48020359">
      <w:pPr>
        <w:jc w:val="center"/>
        <w:rPr>
          <w:rFonts w:ascii="方正小标宋简体" w:hAnsi="方正小标宋简体" w:eastAsia="方正小标宋简体" w:cs="方正小标宋简体"/>
          <w:sz w:val="36"/>
          <w:szCs w:val="36"/>
        </w:rPr>
      </w:pPr>
    </w:p>
    <w:p w14:paraId="6B8B6E32">
      <w:pPr>
        <w:jc w:val="center"/>
        <w:rPr>
          <w:rFonts w:ascii="方正小标宋简体" w:hAnsi="方正小标宋简体" w:eastAsia="方正小标宋简体" w:cs="方正小标宋简体"/>
          <w:sz w:val="36"/>
          <w:szCs w:val="36"/>
        </w:rPr>
      </w:pPr>
    </w:p>
    <w:p w14:paraId="174EDA10">
      <w:pPr>
        <w:pStyle w:val="5"/>
        <w:ind w:left="0" w:leftChars="0" w:firstLine="0" w:firstLineChars="0"/>
        <w:rPr>
          <w:rFonts w:hint="eastAsia" w:ascii="方正小标宋简体" w:hAnsi="方正小标宋简体" w:eastAsia="方正小标宋简体" w:cs="方正小标宋简体"/>
          <w:bCs/>
          <w:sz w:val="32"/>
          <w:szCs w:val="32"/>
        </w:rPr>
      </w:pPr>
    </w:p>
    <w:p w14:paraId="51886A4B">
      <w:pPr>
        <w:pStyle w:val="5"/>
        <w:ind w:left="0" w:leftChars="0" w:firstLine="0" w:firstLineChars="0"/>
        <w:rPr>
          <w:rFonts w:hint="eastAsia" w:ascii="方正小标宋简体" w:hAnsi="方正小标宋简体" w:eastAsia="方正小标宋简体" w:cs="方正小标宋简体"/>
          <w:bCs/>
          <w:sz w:val="32"/>
          <w:szCs w:val="32"/>
        </w:rPr>
      </w:pPr>
    </w:p>
    <w:p w14:paraId="6BA1BA2C">
      <w:pPr>
        <w:pStyle w:val="5"/>
        <w:ind w:left="0" w:leftChars="0" w:firstLine="0" w:firstLineChars="0"/>
        <w:rPr>
          <w:rFonts w:hint="eastAsia" w:ascii="方正小标宋简体" w:hAnsi="方正小标宋简体" w:eastAsia="方正小标宋简体" w:cs="方正小标宋简体"/>
          <w:bCs/>
          <w:sz w:val="32"/>
          <w:szCs w:val="32"/>
        </w:rPr>
      </w:pPr>
    </w:p>
    <w:p w14:paraId="1B4CB794">
      <w:pPr>
        <w:pStyle w:val="5"/>
        <w:ind w:left="0" w:leftChars="0" w:firstLine="0" w:firstLineChars="0"/>
        <w:rPr>
          <w:rFonts w:hint="eastAsia" w:ascii="方正小标宋简体" w:hAnsi="方正小标宋简体" w:eastAsia="方正小标宋简体" w:cs="方正小标宋简体"/>
          <w:bCs/>
          <w:sz w:val="32"/>
          <w:szCs w:val="32"/>
        </w:rPr>
      </w:pPr>
    </w:p>
    <w:p w14:paraId="0E13E8B8">
      <w:pPr>
        <w:pStyle w:val="5"/>
        <w:ind w:left="0" w:leftChars="0" w:firstLine="0" w:firstLineChars="0"/>
        <w:rPr>
          <w:rFonts w:hint="eastAsia" w:ascii="方正小标宋简体" w:hAnsi="方正小标宋简体" w:eastAsia="方正小标宋简体" w:cs="方正小标宋简体"/>
          <w:bCs/>
          <w:sz w:val="32"/>
          <w:szCs w:val="32"/>
        </w:rPr>
      </w:pPr>
    </w:p>
    <w:p w14:paraId="422CBB7B">
      <w:pPr>
        <w:pStyle w:val="5"/>
        <w:ind w:left="0" w:leftChars="0" w:firstLine="0" w:firstLineChars="0"/>
        <w:rPr>
          <w:rFonts w:hint="eastAsia" w:ascii="方正小标宋简体" w:hAnsi="方正小标宋简体" w:eastAsia="方正小标宋简体" w:cs="方正小标宋简体"/>
          <w:bCs/>
          <w:sz w:val="32"/>
          <w:szCs w:val="32"/>
          <w:lang w:val="en-US" w:eastAsia="zh-CN"/>
        </w:rPr>
      </w:pPr>
    </w:p>
    <w:p w14:paraId="55E7D439">
      <w:pPr>
        <w:pStyle w:val="5"/>
        <w:ind w:left="0" w:leftChars="0" w:firstLine="0" w:firstLineChars="0"/>
        <w:rPr>
          <w:rFonts w:hint="eastAsia" w:ascii="方正小标宋简体" w:hAnsi="方正小标宋简体" w:eastAsia="方正小标宋简体" w:cs="方正小标宋简体"/>
          <w:bCs/>
          <w:sz w:val="32"/>
          <w:szCs w:val="32"/>
          <w:lang w:val="en-US" w:eastAsia="zh-CN"/>
        </w:rPr>
      </w:pPr>
    </w:p>
    <w:p w14:paraId="288E4D7C">
      <w:pPr>
        <w:pStyle w:val="5"/>
        <w:ind w:left="0" w:leftChars="0" w:firstLine="0" w:firstLineChars="0"/>
        <w:rPr>
          <w:rFonts w:hint="eastAsia" w:ascii="方正小标宋简体" w:hAnsi="方正小标宋简体" w:eastAsia="方正小标宋简体" w:cs="方正小标宋简体"/>
          <w:bCs/>
          <w:sz w:val="32"/>
          <w:szCs w:val="32"/>
          <w:lang w:val="en-US" w:eastAsia="zh-CN"/>
        </w:rPr>
      </w:pPr>
    </w:p>
    <w:p w14:paraId="19EACACC">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14:paraId="7712C489">
      <w:pPr>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w:t>
      </w:r>
      <w:r>
        <w:rPr>
          <w:rFonts w:hint="eastAsia" w:ascii="方正小标宋简体" w:hAnsi="方正小标宋简体" w:eastAsia="方正小标宋简体" w:cs="方正小标宋简体"/>
          <w:bCs/>
          <w:sz w:val="32"/>
          <w:szCs w:val="32"/>
          <w:lang w:val="en-US" w:eastAsia="zh-CN"/>
        </w:rPr>
        <w:t>五</w:t>
      </w:r>
      <w:r>
        <w:rPr>
          <w:rFonts w:hint="eastAsia" w:ascii="方正小标宋简体" w:hAnsi="方正小标宋简体" w:eastAsia="方正小标宋简体" w:cs="方正小标宋简体"/>
          <w:bCs/>
          <w:sz w:val="32"/>
          <w:szCs w:val="32"/>
        </w:rPr>
        <w:t>年</w:t>
      </w:r>
      <w:r>
        <w:rPr>
          <w:rFonts w:hint="eastAsia" w:ascii="方正小标宋简体" w:hAnsi="方正小标宋简体" w:eastAsia="方正小标宋简体" w:cs="方正小标宋简体"/>
          <w:bCs/>
          <w:sz w:val="32"/>
          <w:szCs w:val="32"/>
          <w:lang w:val="en-US" w:eastAsia="zh-CN"/>
        </w:rPr>
        <w:t>十一</w:t>
      </w:r>
      <w:r>
        <w:rPr>
          <w:rFonts w:hint="eastAsia" w:ascii="方正小标宋简体" w:hAnsi="方正小标宋简体" w:eastAsia="方正小标宋简体" w:cs="方正小标宋简体"/>
          <w:bCs/>
          <w:sz w:val="32"/>
          <w:szCs w:val="32"/>
        </w:rPr>
        <w:t>月</w:t>
      </w:r>
    </w:p>
    <w:p w14:paraId="1A523FA1">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bCs/>
          <w:sz w:val="32"/>
          <w:szCs w:val="32"/>
        </w:rPr>
        <w:br w:type="page"/>
      </w:r>
      <w:r>
        <w:rPr>
          <w:rFonts w:hint="eastAsia" w:ascii="方正小标宋简体" w:hAnsi="方正小标宋简体" w:eastAsia="方正小标宋简体" w:cs="方正小标宋简体"/>
          <w:sz w:val="36"/>
          <w:szCs w:val="36"/>
        </w:rPr>
        <w:t>第一章 询价公告</w:t>
      </w:r>
    </w:p>
    <w:p w14:paraId="2BC2971C">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杭州萧山国际机场有限公司航站区管理中心就航站楼</w:t>
      </w:r>
      <w:r>
        <w:rPr>
          <w:rFonts w:hint="eastAsia" w:ascii="仿宋_GB2312" w:hAnsi="仿宋_GB2312" w:eastAsia="仿宋_GB2312" w:cs="仿宋_GB2312"/>
          <w:sz w:val="28"/>
          <w:szCs w:val="28"/>
          <w:lang w:val="en-US" w:eastAsia="zh-CN"/>
        </w:rPr>
        <w:t>用房维修</w:t>
      </w:r>
      <w:r>
        <w:rPr>
          <w:rFonts w:hint="eastAsia" w:ascii="仿宋_GB2312" w:hAnsi="仿宋_GB2312" w:eastAsia="仿宋_GB2312" w:cs="仿宋_GB2312"/>
          <w:sz w:val="28"/>
          <w:szCs w:val="28"/>
        </w:rPr>
        <w:t>项目进行公开询价，欢迎符合要求的供应商前来报价。</w:t>
      </w:r>
    </w:p>
    <w:p w14:paraId="7CFA96E1">
      <w:pPr>
        <w:numPr>
          <w:ilvl w:val="0"/>
          <w:numId w:val="1"/>
        </w:numPr>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询价物品名称、数量及具体要求</w:t>
      </w:r>
    </w:p>
    <w:p w14:paraId="7FC32472">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杭州萧山机场航站楼内用房需进行简易维修，主要内容包括墙面粉刷、翻新等，详见</w:t>
      </w:r>
      <w:bookmarkStart w:id="4" w:name="_GoBack"/>
      <w:bookmarkEnd w:id="4"/>
      <w:r>
        <w:rPr>
          <w:rFonts w:hint="eastAsia" w:ascii="仿宋_GB2312" w:hAnsi="仿宋_GB2312" w:eastAsia="仿宋_GB2312" w:cs="仿宋_GB2312"/>
          <w:color w:val="000000"/>
          <w:sz w:val="28"/>
          <w:szCs w:val="28"/>
          <w:lang w:val="en-US" w:eastAsia="zh-CN"/>
        </w:rPr>
        <w:t>下述清单：</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4"/>
        <w:gridCol w:w="1862"/>
        <w:gridCol w:w="1497"/>
        <w:gridCol w:w="760"/>
        <w:gridCol w:w="1316"/>
        <w:gridCol w:w="1500"/>
      </w:tblGrid>
      <w:tr w14:paraId="1E107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pct"/>
          </w:tcPr>
          <w:p w14:paraId="765A3663">
            <w:pPr>
              <w:jc w:val="center"/>
              <w:rPr>
                <w:rFonts w:hint="default" w:ascii="仿宋_GB2312" w:hAnsi="黑体" w:eastAsia="仿宋_GB2312"/>
                <w:sz w:val="24"/>
                <w:lang w:val="en-US" w:eastAsia="zh-CN"/>
              </w:rPr>
            </w:pPr>
            <w:r>
              <w:rPr>
                <w:rFonts w:hint="eastAsia" w:ascii="仿宋_GB2312" w:hAnsi="黑体" w:eastAsia="仿宋_GB2312"/>
                <w:sz w:val="24"/>
                <w:lang w:val="en-US" w:eastAsia="zh-CN"/>
              </w:rPr>
              <w:t>名称</w:t>
            </w:r>
          </w:p>
        </w:tc>
        <w:tc>
          <w:tcPr>
            <w:tcW w:w="1092" w:type="pct"/>
          </w:tcPr>
          <w:p w14:paraId="6817F2EF">
            <w:pPr>
              <w:jc w:val="center"/>
              <w:rPr>
                <w:rFonts w:hint="eastAsia" w:ascii="仿宋_GB2312" w:hAnsi="黑体" w:eastAsia="仿宋_GB2312"/>
                <w:sz w:val="24"/>
              </w:rPr>
            </w:pPr>
            <w:r>
              <w:rPr>
                <w:rFonts w:hint="eastAsia" w:ascii="仿宋_GB2312" w:hAnsi="黑体" w:eastAsia="仿宋_GB2312"/>
                <w:sz w:val="24"/>
              </w:rPr>
              <w:t>规格</w:t>
            </w:r>
          </w:p>
        </w:tc>
        <w:tc>
          <w:tcPr>
            <w:tcW w:w="878" w:type="pct"/>
          </w:tcPr>
          <w:p w14:paraId="2FB5D379">
            <w:pPr>
              <w:jc w:val="center"/>
              <w:rPr>
                <w:rFonts w:hint="default" w:ascii="仿宋_GB2312" w:hAnsi="黑体" w:eastAsia="仿宋_GB2312"/>
                <w:sz w:val="24"/>
                <w:lang w:val="en-US" w:eastAsia="zh-CN"/>
              </w:rPr>
            </w:pPr>
            <w:r>
              <w:rPr>
                <w:rFonts w:hint="eastAsia" w:ascii="仿宋_GB2312" w:hAnsi="黑体" w:eastAsia="仿宋_GB2312"/>
                <w:sz w:val="24"/>
                <w:lang w:val="en-US" w:eastAsia="zh-CN"/>
              </w:rPr>
              <w:t>参考品牌</w:t>
            </w:r>
          </w:p>
        </w:tc>
        <w:tc>
          <w:tcPr>
            <w:tcW w:w="446" w:type="pct"/>
          </w:tcPr>
          <w:p w14:paraId="1EEB18A7">
            <w:pPr>
              <w:jc w:val="center"/>
              <w:rPr>
                <w:rFonts w:hint="eastAsia" w:ascii="仿宋_GB2312" w:hAnsi="黑体" w:eastAsia="仿宋_GB2312"/>
                <w:sz w:val="24"/>
              </w:rPr>
            </w:pPr>
            <w:r>
              <w:rPr>
                <w:rFonts w:hint="eastAsia" w:ascii="仿宋_GB2312" w:hAnsi="黑体" w:eastAsia="仿宋_GB2312"/>
                <w:sz w:val="24"/>
              </w:rPr>
              <w:t>单位</w:t>
            </w:r>
          </w:p>
        </w:tc>
        <w:tc>
          <w:tcPr>
            <w:tcW w:w="772" w:type="pct"/>
          </w:tcPr>
          <w:p w14:paraId="09F53C47">
            <w:pPr>
              <w:jc w:val="center"/>
              <w:rPr>
                <w:rFonts w:hint="eastAsia" w:ascii="仿宋_GB2312" w:hAnsi="黑体" w:eastAsia="仿宋_GB2312"/>
                <w:sz w:val="24"/>
              </w:rPr>
            </w:pPr>
            <w:r>
              <w:rPr>
                <w:rFonts w:hint="eastAsia" w:ascii="仿宋_GB2312" w:hAnsi="黑体" w:eastAsia="仿宋_GB2312"/>
                <w:sz w:val="24"/>
              </w:rPr>
              <w:t>数量</w:t>
            </w:r>
          </w:p>
        </w:tc>
        <w:tc>
          <w:tcPr>
            <w:tcW w:w="880" w:type="pct"/>
          </w:tcPr>
          <w:p w14:paraId="6491D300">
            <w:pPr>
              <w:jc w:val="center"/>
              <w:rPr>
                <w:rFonts w:hint="eastAsia" w:ascii="仿宋_GB2312" w:hAnsi="黑体" w:eastAsia="仿宋_GB2312"/>
                <w:sz w:val="24"/>
              </w:rPr>
            </w:pPr>
            <w:r>
              <w:rPr>
                <w:rFonts w:hint="eastAsia" w:ascii="仿宋_GB2312" w:hAnsi="黑体" w:eastAsia="仿宋_GB2312"/>
                <w:sz w:val="24"/>
              </w:rPr>
              <w:t>具体要求</w:t>
            </w:r>
          </w:p>
        </w:tc>
      </w:tr>
      <w:tr w14:paraId="57246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929" w:type="pct"/>
            <w:vAlign w:val="center"/>
          </w:tcPr>
          <w:p w14:paraId="1F5687A7">
            <w:pPr>
              <w:jc w:val="center"/>
              <w:rPr>
                <w:rFonts w:hint="default" w:ascii="仿宋_GB2312" w:hAnsi="黑体" w:eastAsia="仿宋_GB2312"/>
                <w:sz w:val="24"/>
                <w:lang w:val="en-US" w:eastAsia="zh-CN"/>
              </w:rPr>
            </w:pPr>
            <w:r>
              <w:rPr>
                <w:rFonts w:hint="eastAsia" w:ascii="仿宋_GB2312" w:hAnsi="黑体" w:eastAsia="仿宋_GB2312"/>
                <w:sz w:val="24"/>
                <w:lang w:val="en-US" w:eastAsia="zh-CN"/>
              </w:rPr>
              <w:t>墙面粉刷</w:t>
            </w:r>
          </w:p>
        </w:tc>
        <w:tc>
          <w:tcPr>
            <w:tcW w:w="1092" w:type="pct"/>
            <w:vAlign w:val="center"/>
          </w:tcPr>
          <w:p w14:paraId="3A147C69">
            <w:pPr>
              <w:jc w:val="center"/>
              <w:rPr>
                <w:rFonts w:hint="default" w:ascii="仿宋_GB2312" w:hAnsi="黑体" w:eastAsia="仿宋_GB2312"/>
                <w:sz w:val="24"/>
                <w:lang w:val="en-US" w:eastAsia="zh-CN"/>
              </w:rPr>
            </w:pPr>
            <w:r>
              <w:rPr>
                <w:rFonts w:hint="eastAsia" w:ascii="仿宋_GB2312" w:hAnsi="黑体" w:eastAsia="仿宋_GB2312"/>
                <w:sz w:val="24"/>
                <w:lang w:val="en-US" w:eastAsia="zh-CN"/>
              </w:rPr>
              <w:t>乳胶漆应选用常见知名品牌，环保无异味</w:t>
            </w:r>
          </w:p>
        </w:tc>
        <w:tc>
          <w:tcPr>
            <w:tcW w:w="878" w:type="pct"/>
            <w:vAlign w:val="center"/>
          </w:tcPr>
          <w:p w14:paraId="0B74BE37">
            <w:pPr>
              <w:jc w:val="center"/>
              <w:rPr>
                <w:rFonts w:hint="default" w:ascii="仿宋_GB2312" w:hAnsi="黑体" w:eastAsia="仿宋_GB2312"/>
                <w:sz w:val="24"/>
                <w:lang w:val="en-US" w:eastAsia="zh-CN"/>
              </w:rPr>
            </w:pPr>
            <w:r>
              <w:rPr>
                <w:rFonts w:hint="eastAsia" w:ascii="仿宋_GB2312" w:hAnsi="黑体" w:eastAsia="仿宋_GB2312"/>
                <w:sz w:val="24"/>
                <w:lang w:val="en-US" w:eastAsia="zh-CN"/>
              </w:rPr>
              <w:t>嘉宝莉、立邦、华润或同等品质及以上品牌</w:t>
            </w:r>
          </w:p>
        </w:tc>
        <w:tc>
          <w:tcPr>
            <w:tcW w:w="446" w:type="pct"/>
            <w:vAlign w:val="center"/>
          </w:tcPr>
          <w:p w14:paraId="12B4F03E">
            <w:pPr>
              <w:jc w:val="center"/>
              <w:rPr>
                <w:rFonts w:hint="default" w:ascii="仿宋_GB2312" w:hAnsi="黑体" w:eastAsia="仿宋_GB2312"/>
                <w:sz w:val="24"/>
                <w:lang w:val="en-US" w:eastAsia="zh-CN"/>
              </w:rPr>
            </w:pPr>
            <w:r>
              <w:rPr>
                <w:rFonts w:hint="eastAsia" w:ascii="宋体" w:hAnsi="宋体" w:eastAsia="宋体" w:cs="宋体"/>
                <w:sz w:val="24"/>
                <w:lang w:val="en-US" w:eastAsia="zh-CN"/>
              </w:rPr>
              <w:t>㎡</w:t>
            </w:r>
          </w:p>
        </w:tc>
        <w:tc>
          <w:tcPr>
            <w:tcW w:w="772" w:type="pct"/>
            <w:vAlign w:val="center"/>
          </w:tcPr>
          <w:p w14:paraId="6E16DE41">
            <w:pPr>
              <w:jc w:val="center"/>
              <w:rPr>
                <w:rFonts w:hint="eastAsia" w:ascii="仿宋_GB2312" w:hAnsi="黑体" w:eastAsia="仿宋_GB2312"/>
                <w:sz w:val="24"/>
                <w:lang w:val="en-US" w:eastAsia="zh-CN"/>
              </w:rPr>
            </w:pPr>
            <w:r>
              <w:rPr>
                <w:rFonts w:hint="eastAsia" w:ascii="仿宋_GB2312" w:hAnsi="黑体" w:eastAsia="仿宋_GB2312"/>
                <w:sz w:val="24"/>
                <w:lang w:val="en-US" w:eastAsia="zh-CN"/>
              </w:rPr>
              <w:t>约600</w:t>
            </w:r>
            <w:r>
              <w:rPr>
                <w:rFonts w:hint="eastAsia" w:ascii="宋体" w:hAnsi="宋体" w:eastAsia="宋体" w:cs="宋体"/>
                <w:sz w:val="24"/>
                <w:lang w:val="en-US" w:eastAsia="zh-CN"/>
              </w:rPr>
              <w:t>㎡</w:t>
            </w:r>
          </w:p>
          <w:p w14:paraId="7CFFBED9">
            <w:pPr>
              <w:jc w:val="center"/>
              <w:rPr>
                <w:rFonts w:hint="default" w:ascii="仿宋_GB2312" w:hAnsi="黑体" w:eastAsia="仿宋_GB2312"/>
                <w:sz w:val="24"/>
                <w:lang w:val="en-US" w:eastAsia="zh-CN"/>
              </w:rPr>
            </w:pPr>
            <w:r>
              <w:rPr>
                <w:rFonts w:hint="eastAsia" w:ascii="仿宋_GB2312" w:hAnsi="黑体" w:eastAsia="仿宋_GB2312"/>
                <w:sz w:val="24"/>
                <w:lang w:val="en-US" w:eastAsia="zh-CN"/>
              </w:rPr>
              <w:t>（以实际面积为准）</w:t>
            </w:r>
          </w:p>
        </w:tc>
        <w:tc>
          <w:tcPr>
            <w:tcW w:w="880" w:type="pct"/>
            <w:vAlign w:val="center"/>
          </w:tcPr>
          <w:p w14:paraId="42B3C342">
            <w:pPr>
              <w:jc w:val="both"/>
              <w:rPr>
                <w:rFonts w:hint="default" w:ascii="仿宋_GB2312" w:hAnsi="黑体" w:eastAsia="仿宋_GB2312"/>
                <w:sz w:val="24"/>
                <w:lang w:val="en-US" w:eastAsia="zh-CN"/>
              </w:rPr>
            </w:pPr>
            <w:r>
              <w:rPr>
                <w:rFonts w:hint="eastAsia" w:ascii="仿宋_GB2312" w:hAnsi="黑体" w:eastAsia="仿宋_GB2312"/>
                <w:sz w:val="24"/>
                <w:lang w:val="en-US" w:eastAsia="zh-CN"/>
              </w:rPr>
              <w:t>老旧墙面翻新，需铲除旧墙面，并重新粉刷</w:t>
            </w:r>
          </w:p>
        </w:tc>
      </w:tr>
    </w:tbl>
    <w:p w14:paraId="4F4E0264">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备注：墙面粉刷服务，包括但不限于老旧墙皮铲除、墙面粉刷、废物清运等。</w:t>
      </w:r>
    </w:p>
    <w:p w14:paraId="6945162A">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14:paraId="4230A8D6">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14:paraId="7DAFB507">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14:paraId="76DCCC4D">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11</w:t>
      </w:r>
      <w:r>
        <w:rPr>
          <w:rFonts w:hint="eastAsia" w:ascii="仿宋_GB2312" w:hAnsi="仿宋_GB2312" w:eastAsia="仿宋_GB2312" w:cs="仿宋_GB2312"/>
          <w:color w:val="000000"/>
          <w:sz w:val="28"/>
          <w:szCs w:val="28"/>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14:paraId="069E2950">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14:paraId="5897A610">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三、询价文件的获取</w:t>
      </w:r>
    </w:p>
    <w:p w14:paraId="4A38B594">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14:paraId="6973DC62">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9"/>
          <w:rFonts w:hint="eastAsia" w:ascii="仿宋_GB2312" w:hAnsi="仿宋_GB2312" w:eastAsia="仿宋_GB2312" w:cs="仿宋_GB2312"/>
          <w:color w:val="000000"/>
          <w:sz w:val="28"/>
          <w:szCs w:val="28"/>
        </w:rPr>
        <w:t>http://www.hzairport.com/tender/index.html</w:t>
      </w:r>
      <w:r>
        <w:rPr>
          <w:rStyle w:val="9"/>
          <w:rFonts w:hint="eastAsia" w:ascii="仿宋_GB2312" w:hAnsi="仿宋_GB2312" w:eastAsia="仿宋_GB2312" w:cs="仿宋_GB2312"/>
          <w:color w:val="000000"/>
          <w:sz w:val="28"/>
          <w:szCs w:val="28"/>
        </w:rPr>
        <w:fldChar w:fldCharType="end"/>
      </w:r>
    </w:p>
    <w:p w14:paraId="34B4C912">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四、报价文件的递交</w:t>
      </w:r>
    </w:p>
    <w:p w14:paraId="7CF86DB4">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14:paraId="2252BA41">
      <w:pPr>
        <w:spacing w:line="560" w:lineRule="exact"/>
        <w:ind w:firstLine="560" w:firstLineChars="200"/>
        <w:rPr>
          <w:rFonts w:hint="eastAsia" w:ascii="仿宋_GB2312" w:hAnsi="仿宋_GB2312" w:eastAsia="仿宋_GB2312" w:cs="仿宋_GB2312"/>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报价文件至少应包括：（1）报价单；（2）法定代表人授权委托书，（3）报价人有效的营业执照；（4）项目联系人身份证复印件及联系方式；（5）报价单位征信证明及无犯罪记录证明查询结果盖公章（见资格要求2和3）</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p>
    <w:p w14:paraId="2C53F479">
      <w:pPr>
        <w:spacing w:line="560" w:lineRule="exact"/>
        <w:ind w:firstLine="560" w:firstLineChars="200"/>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、投递地址：杭州萧山国际机场T3航站楼</w:t>
      </w:r>
      <w:r>
        <w:rPr>
          <w:rFonts w:hint="eastAsia" w:ascii="仿宋_GB2312" w:hAnsi="仿宋_GB2312" w:eastAsia="仿宋_GB2312" w:cs="仿宋_GB2312"/>
          <w:color w:val="000000"/>
          <w:sz w:val="28"/>
          <w:szCs w:val="28"/>
          <w:lang w:val="en-US" w:eastAsia="zh-CN"/>
        </w:rPr>
        <w:t xml:space="preserve">16号门 </w:t>
      </w:r>
      <w:r>
        <w:rPr>
          <w:rFonts w:hint="eastAsia" w:ascii="仿宋_GB2312" w:hAnsi="仿宋_GB2312" w:eastAsia="仿宋_GB2312" w:cs="仿宋_GB2312"/>
          <w:color w:val="000000"/>
          <w:sz w:val="28"/>
          <w:szCs w:val="28"/>
        </w:rPr>
        <w:t>邮编：311207</w:t>
      </w:r>
    </w:p>
    <w:p w14:paraId="6B4AB386">
      <w:pPr>
        <w:spacing w:line="560" w:lineRule="exact"/>
        <w:ind w:firstLine="560" w:firstLineChars="200"/>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4</w:t>
      </w:r>
      <w:r>
        <w:rPr>
          <w:rFonts w:hint="eastAsia" w:ascii="仿宋_GB2312" w:hAnsi="仿宋_GB2312" w:eastAsia="仿宋_GB2312" w:cs="仿宋_GB2312"/>
          <w:color w:val="000000"/>
          <w:sz w:val="28"/>
          <w:szCs w:val="28"/>
          <w:highlight w:val="none"/>
        </w:rPr>
        <w:t>、截止日期:</w:t>
      </w:r>
      <w:r>
        <w:rPr>
          <w:rFonts w:hint="eastAsia" w:ascii="仿宋_GB2312" w:hAnsi="仿宋_GB2312" w:eastAsia="仿宋_GB2312" w:cs="仿宋_GB2312"/>
          <w:color w:val="000000"/>
          <w:sz w:val="28"/>
          <w:szCs w:val="28"/>
          <w:highlight w:val="none"/>
          <w:lang w:val="en-US" w:eastAsia="zh-CN"/>
        </w:rPr>
        <w:t>2025</w:t>
      </w:r>
      <w:r>
        <w:rPr>
          <w:rFonts w:hint="eastAsia" w:ascii="仿宋_GB2312" w:hAnsi="仿宋_GB2312" w:eastAsia="仿宋_GB2312" w:cs="仿宋_GB2312"/>
          <w:color w:val="000000"/>
          <w:sz w:val="28"/>
          <w:szCs w:val="28"/>
          <w:highlight w:val="none"/>
        </w:rPr>
        <w:t>年</w:t>
      </w:r>
      <w:r>
        <w:rPr>
          <w:rFonts w:hint="eastAsia" w:ascii="仿宋_GB2312" w:hAnsi="仿宋_GB2312" w:eastAsia="仿宋_GB2312" w:cs="仿宋_GB2312"/>
          <w:color w:val="000000"/>
          <w:sz w:val="28"/>
          <w:szCs w:val="28"/>
          <w:highlight w:val="none"/>
          <w:lang w:val="en-US" w:eastAsia="zh-CN"/>
        </w:rPr>
        <w:t>11</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lang w:val="en-US" w:eastAsia="zh-CN"/>
        </w:rPr>
        <w:t>21</w:t>
      </w:r>
      <w:r>
        <w:rPr>
          <w:rFonts w:hint="eastAsia" w:ascii="仿宋_GB2312" w:hAnsi="仿宋_GB2312" w:eastAsia="仿宋_GB2312" w:cs="仿宋_GB2312"/>
          <w:color w:val="000000"/>
          <w:sz w:val="28"/>
          <w:szCs w:val="28"/>
          <w:highlight w:val="none"/>
        </w:rPr>
        <w:t>日上午</w:t>
      </w:r>
      <w:r>
        <w:rPr>
          <w:rFonts w:hint="eastAsia" w:ascii="仿宋_GB2312" w:hAnsi="仿宋_GB2312" w:eastAsia="仿宋_GB2312" w:cs="仿宋_GB2312"/>
          <w:color w:val="000000"/>
          <w:sz w:val="28"/>
          <w:szCs w:val="28"/>
          <w:highlight w:val="none"/>
          <w:lang w:val="en-US" w:eastAsia="zh-CN"/>
        </w:rPr>
        <w:t>9</w:t>
      </w:r>
      <w:r>
        <w:rPr>
          <w:rFonts w:hint="eastAsia" w:ascii="仿宋_GB2312" w:hAnsi="仿宋_GB2312" w:eastAsia="仿宋_GB2312" w:cs="仿宋_GB2312"/>
          <w:color w:val="000000"/>
          <w:sz w:val="28"/>
          <w:szCs w:val="28"/>
          <w:highlight w:val="none"/>
        </w:rPr>
        <w:t>:00（北京时间）</w:t>
      </w:r>
    </w:p>
    <w:p w14:paraId="2DD97C24">
      <w:pPr>
        <w:tabs>
          <w:tab w:val="left" w:pos="4591"/>
        </w:tabs>
        <w:spacing w:line="560" w:lineRule="exact"/>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246392109"/>
      <w:bookmarkStart w:id="1" w:name="_Toc152042366"/>
      <w:bookmarkStart w:id="2" w:name="_Toc152045589"/>
      <w:bookmarkStart w:id="3" w:name="_Toc144974556"/>
      <w:r>
        <w:rPr>
          <w:rFonts w:ascii="宋体"/>
          <w:b/>
          <w:sz w:val="28"/>
          <w:szCs w:val="28"/>
        </w:rPr>
        <w:tab/>
      </w:r>
    </w:p>
    <w:bookmarkEnd w:id="0"/>
    <w:bookmarkEnd w:id="1"/>
    <w:bookmarkEnd w:id="2"/>
    <w:bookmarkEnd w:id="3"/>
    <w:p w14:paraId="646E7534">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14:paraId="3065C3EF">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14:paraId="4492B0F1">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何工</w:t>
      </w:r>
    </w:p>
    <w:p w14:paraId="0084383E">
      <w:pPr>
        <w:spacing w:line="560" w:lineRule="exact"/>
        <w:ind w:firstLine="560" w:firstLineChars="200"/>
        <w:rPr>
          <w:rFonts w:hint="default"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18071714400/0571-83837749</w:t>
      </w:r>
    </w:p>
    <w:p w14:paraId="71444D71">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18071714400</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val="en-US" w:eastAsia="zh-CN"/>
        </w:rPr>
        <w:t>163</w:t>
      </w:r>
      <w:r>
        <w:rPr>
          <w:rFonts w:hint="eastAsia" w:ascii="仿宋_GB2312" w:hAnsi="仿宋_GB2312" w:eastAsia="仿宋_GB2312" w:cs="仿宋_GB2312"/>
          <w:color w:val="000000"/>
          <w:sz w:val="28"/>
          <w:szCs w:val="28"/>
        </w:rPr>
        <w:t>.com</w:t>
      </w:r>
    </w:p>
    <w:p w14:paraId="0363B94D">
      <w:pPr>
        <w:spacing w:line="560" w:lineRule="exact"/>
        <w:ind w:firstLine="560" w:firstLineChars="200"/>
        <w:rPr>
          <w:rFonts w:ascii="仿宋_GB2312" w:hAnsi="仿宋_GB2312" w:eastAsia="仿宋_GB2312" w:cs="仿宋_GB2312"/>
          <w:color w:val="000000"/>
          <w:sz w:val="28"/>
          <w:szCs w:val="28"/>
        </w:rPr>
      </w:pPr>
    </w:p>
    <w:p w14:paraId="6A0D3A91">
      <w:pPr>
        <w:spacing w:line="560" w:lineRule="exact"/>
        <w:ind w:firstLine="560" w:firstLineChars="200"/>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highlight w:val="none"/>
          <w:lang w:val="en-US" w:eastAsia="zh-CN"/>
        </w:rPr>
        <w:t>于女士</w:t>
      </w:r>
      <w:r>
        <w:rPr>
          <w:rFonts w:hint="eastAsia" w:ascii="仿宋_GB2312" w:hAnsi="仿宋_GB2312" w:eastAsia="仿宋_GB2312" w:cs="仿宋_GB2312"/>
          <w:color w:val="000000"/>
          <w:sz w:val="28"/>
          <w:szCs w:val="28"/>
          <w:highlight w:val="none"/>
        </w:rPr>
        <w:t xml:space="preserve">          </w:t>
      </w:r>
    </w:p>
    <w:p w14:paraId="59945A69">
      <w:pPr>
        <w:spacing w:line="560" w:lineRule="exact"/>
        <w:ind w:firstLine="560" w:firstLineChars="200"/>
        <w:rPr>
          <w:rFonts w:hint="default" w:ascii="仿宋_GB2312" w:hAnsi="仿宋_GB2312" w:eastAsia="仿宋_GB2312" w:cs="仿宋_GB2312"/>
          <w:color w:val="000000"/>
          <w:sz w:val="28"/>
          <w:szCs w:val="28"/>
          <w:highlight w:val="yellow"/>
          <w:lang w:val="en-US" w:eastAsia="zh-CN"/>
        </w:rPr>
      </w:pPr>
      <w:r>
        <w:rPr>
          <w:rFonts w:hint="eastAsia" w:ascii="仿宋_GB2312" w:hAnsi="仿宋_GB2312" w:eastAsia="仿宋_GB2312" w:cs="仿宋_GB2312"/>
          <w:color w:val="000000"/>
          <w:sz w:val="28"/>
          <w:szCs w:val="28"/>
          <w:highlight w:val="none"/>
        </w:rPr>
        <w:t>联系电话：0571-8383</w:t>
      </w:r>
      <w:r>
        <w:rPr>
          <w:rFonts w:hint="eastAsia" w:ascii="仿宋_GB2312" w:hAnsi="仿宋_GB2312" w:eastAsia="仿宋_GB2312" w:cs="仿宋_GB2312"/>
          <w:color w:val="000000"/>
          <w:sz w:val="28"/>
          <w:szCs w:val="28"/>
          <w:highlight w:val="none"/>
          <w:lang w:val="en-US" w:eastAsia="zh-CN"/>
        </w:rPr>
        <w:t>3260</w:t>
      </w:r>
    </w:p>
    <w:p w14:paraId="77EE58E3">
      <w:pPr>
        <w:pStyle w:val="5"/>
        <w:ind w:firstLine="0" w:firstLineChars="0"/>
        <w:rPr>
          <w:rFonts w:ascii="仿宋_GB2312" w:hAnsi="仿宋_GB2312" w:eastAsia="仿宋_GB2312" w:cs="仿宋_GB2312"/>
          <w:color w:val="000000"/>
          <w:sz w:val="28"/>
          <w:szCs w:val="28"/>
        </w:rPr>
      </w:pPr>
    </w:p>
    <w:p w14:paraId="1001CEA5">
      <w:pPr>
        <w:pStyle w:val="5"/>
        <w:ind w:firstLine="0" w:firstLineChars="0"/>
        <w:rPr>
          <w:rFonts w:ascii="仿宋_GB2312" w:hAnsi="仿宋_GB2312" w:eastAsia="仿宋_GB2312" w:cs="仿宋_GB2312"/>
          <w:color w:val="000000"/>
          <w:sz w:val="28"/>
          <w:szCs w:val="28"/>
        </w:rPr>
      </w:pPr>
    </w:p>
    <w:p w14:paraId="486D877E">
      <w:pPr>
        <w:pStyle w:val="5"/>
        <w:ind w:firstLine="0" w:firstLineChars="0"/>
        <w:rPr>
          <w:rFonts w:ascii="仿宋_GB2312" w:hAnsi="仿宋_GB2312" w:eastAsia="仿宋_GB2312" w:cs="仿宋_GB2312"/>
          <w:color w:val="000000"/>
          <w:sz w:val="28"/>
          <w:szCs w:val="28"/>
        </w:rPr>
      </w:pPr>
    </w:p>
    <w:p w14:paraId="5A9C7E2C">
      <w:pPr>
        <w:pStyle w:val="5"/>
        <w:ind w:firstLine="0" w:firstLineChars="0"/>
        <w:rPr>
          <w:rFonts w:ascii="仿宋_GB2312" w:hAnsi="仿宋_GB2312" w:eastAsia="仿宋_GB2312" w:cs="仿宋_GB2312"/>
          <w:color w:val="000000"/>
          <w:sz w:val="28"/>
          <w:szCs w:val="28"/>
        </w:rPr>
      </w:pPr>
    </w:p>
    <w:p w14:paraId="190DFC30">
      <w:pPr>
        <w:pStyle w:val="5"/>
        <w:ind w:firstLine="0" w:firstLineChars="0"/>
        <w:rPr>
          <w:rFonts w:ascii="仿宋_GB2312" w:hAnsi="仿宋_GB2312" w:eastAsia="仿宋_GB2312" w:cs="仿宋_GB2312"/>
          <w:color w:val="000000"/>
          <w:sz w:val="28"/>
          <w:szCs w:val="28"/>
        </w:rPr>
      </w:pPr>
    </w:p>
    <w:p w14:paraId="24FCE28A">
      <w:pPr>
        <w:pStyle w:val="5"/>
        <w:ind w:firstLine="0" w:firstLineChars="0"/>
        <w:rPr>
          <w:rFonts w:ascii="仿宋_GB2312" w:hAnsi="仿宋_GB2312" w:eastAsia="仿宋_GB2312" w:cs="仿宋_GB2312"/>
          <w:color w:val="000000"/>
          <w:sz w:val="28"/>
          <w:szCs w:val="28"/>
        </w:rPr>
      </w:pPr>
    </w:p>
    <w:p w14:paraId="0AB5B0F2">
      <w:pPr>
        <w:pStyle w:val="5"/>
        <w:ind w:firstLine="0" w:firstLineChars="0"/>
        <w:rPr>
          <w:rFonts w:ascii="仿宋_GB2312" w:hAnsi="仿宋_GB2312" w:eastAsia="仿宋_GB2312" w:cs="仿宋_GB2312"/>
          <w:color w:val="000000"/>
          <w:sz w:val="28"/>
          <w:szCs w:val="28"/>
        </w:rPr>
      </w:pPr>
    </w:p>
    <w:p w14:paraId="1E1BF412">
      <w:pPr>
        <w:rPr>
          <w:rFonts w:hint="eastAsia"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br w:type="page"/>
      </w:r>
    </w:p>
    <w:p w14:paraId="481B311C">
      <w:pPr>
        <w:spacing w:line="440" w:lineRule="exact"/>
        <w:rPr>
          <w:rFonts w:ascii="方正小标宋简体" w:hAnsi="方正小标宋简体" w:eastAsia="方正小标宋简体" w:cs="方正小标宋简体"/>
          <w:sz w:val="32"/>
          <w:szCs w:val="32"/>
        </w:rPr>
      </w:pPr>
      <w:r>
        <w:rPr>
          <w:rFonts w:hint="eastAsia" w:ascii="仿宋_GB2312" w:hAnsi="仿宋_GB2312" w:eastAsia="仿宋_GB2312" w:cs="仿宋_GB2312"/>
          <w:b/>
          <w:bCs/>
          <w:sz w:val="28"/>
          <w:szCs w:val="28"/>
          <w:shd w:val="clear" w:color="auto" w:fill="FFFFFF"/>
        </w:rPr>
        <w:t>附件一：</w:t>
      </w:r>
    </w:p>
    <w:p w14:paraId="55A8A9DE">
      <w:pPr>
        <w:spacing w:line="440" w:lineRule="exact"/>
        <w:ind w:firstLine="720"/>
        <w:jc w:val="center"/>
      </w:pPr>
      <w:r>
        <w:rPr>
          <w:rFonts w:hint="eastAsia" w:ascii="方正小标宋简体" w:hAnsi="方正小标宋简体" w:eastAsia="方正小标宋简体" w:cs="方正小标宋简体"/>
          <w:sz w:val="32"/>
          <w:szCs w:val="32"/>
        </w:rPr>
        <w:t>航站楼</w:t>
      </w:r>
      <w:r>
        <w:rPr>
          <w:rFonts w:hint="eastAsia" w:ascii="方正小标宋简体" w:hAnsi="方正小标宋简体" w:eastAsia="方正小标宋简体" w:cs="方正小标宋简体"/>
          <w:sz w:val="32"/>
          <w:szCs w:val="32"/>
          <w:lang w:val="en-US" w:eastAsia="zh-CN"/>
        </w:rPr>
        <w:t>用房维修</w:t>
      </w:r>
      <w:r>
        <w:rPr>
          <w:rFonts w:hint="eastAsia" w:ascii="方正小标宋简体" w:hAnsi="方正小标宋简体" w:eastAsia="方正小标宋简体" w:cs="方正小标宋简体"/>
          <w:sz w:val="32"/>
          <w:szCs w:val="32"/>
        </w:rPr>
        <w:t>项目报价单</w:t>
      </w:r>
    </w:p>
    <w:p w14:paraId="41696541">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杭州萧山国际机场航站区管理中心：</w:t>
      </w:r>
    </w:p>
    <w:p w14:paraId="150E5FB8">
      <w:pPr>
        <w:pStyle w:val="5"/>
        <w:spacing w:after="0" w:line="560" w:lineRule="exact"/>
        <w:ind w:firstLine="560" w:firstLineChars="200"/>
        <w:rPr>
          <w:rFonts w:eastAsia="仿宋_GB2312"/>
          <w:sz w:val="28"/>
          <w:szCs w:val="28"/>
        </w:rPr>
      </w:pPr>
      <w:r>
        <w:rPr>
          <w:rFonts w:hint="eastAsia" w:ascii="仿宋_GB2312" w:hAnsi="仿宋_GB2312" w:eastAsia="仿宋_GB2312" w:cs="仿宋_GB2312"/>
          <w:sz w:val="28"/>
          <w:szCs w:val="28"/>
        </w:rPr>
        <w:t>我单位详细了解</w:t>
      </w:r>
      <w:r>
        <w:rPr>
          <w:rFonts w:hint="eastAsia" w:ascii="仿宋_GB2312" w:hAnsi="仿宋_GB2312" w:eastAsia="仿宋_GB2312" w:cs="仿宋_GB2312"/>
          <w:sz w:val="28"/>
          <w:szCs w:val="28"/>
          <w:lang w:val="en-US" w:eastAsia="zh-CN"/>
        </w:rPr>
        <w:t>杭州机场</w:t>
      </w:r>
      <w:r>
        <w:rPr>
          <w:rFonts w:hint="eastAsia" w:ascii="仿宋_GB2312" w:hAnsi="仿宋_GB2312" w:eastAsia="仿宋_GB2312" w:cs="仿宋_GB2312"/>
          <w:sz w:val="28"/>
          <w:szCs w:val="28"/>
        </w:rPr>
        <w:t>航站楼</w:t>
      </w:r>
      <w:r>
        <w:rPr>
          <w:rFonts w:hint="eastAsia" w:ascii="仿宋_GB2312" w:hAnsi="仿宋_GB2312" w:eastAsia="仿宋_GB2312" w:cs="仿宋_GB2312"/>
          <w:sz w:val="28"/>
          <w:szCs w:val="28"/>
          <w:lang w:val="en-US" w:eastAsia="zh-CN"/>
        </w:rPr>
        <w:t>用房维修项目</w:t>
      </w:r>
      <w:r>
        <w:rPr>
          <w:rFonts w:hint="eastAsia" w:ascii="仿宋_GB2312" w:hAnsi="仿宋_GB2312" w:eastAsia="仿宋_GB2312" w:cs="仿宋_GB2312"/>
          <w:sz w:val="28"/>
          <w:szCs w:val="28"/>
        </w:rPr>
        <w:t>询价文件，对其内容表示全部认可，并将严格遵守文件内所有要求，现对项目约定内容进行报价：</w:t>
      </w:r>
    </w:p>
    <w:tbl>
      <w:tblPr>
        <w:tblStyle w:val="7"/>
        <w:tblW w:w="50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
        <w:gridCol w:w="1884"/>
        <w:gridCol w:w="987"/>
        <w:gridCol w:w="3251"/>
        <w:gridCol w:w="862"/>
        <w:gridCol w:w="779"/>
      </w:tblGrid>
      <w:tr w14:paraId="5003B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pct"/>
            <w:vAlign w:val="center"/>
          </w:tcPr>
          <w:p w14:paraId="4292B2F3">
            <w:pPr>
              <w:spacing w:line="560" w:lineRule="exact"/>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1095" w:type="pct"/>
            <w:vAlign w:val="center"/>
          </w:tcPr>
          <w:p w14:paraId="3659010A">
            <w:pPr>
              <w:spacing w:line="560" w:lineRule="exact"/>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名目</w:t>
            </w:r>
          </w:p>
        </w:tc>
        <w:tc>
          <w:tcPr>
            <w:tcW w:w="573" w:type="pct"/>
            <w:vAlign w:val="center"/>
          </w:tcPr>
          <w:p w14:paraId="2621CB58">
            <w:pPr>
              <w:spacing w:line="560" w:lineRule="exact"/>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单位</w:t>
            </w:r>
          </w:p>
        </w:tc>
        <w:tc>
          <w:tcPr>
            <w:tcW w:w="1890" w:type="pct"/>
            <w:vAlign w:val="center"/>
          </w:tcPr>
          <w:p w14:paraId="0CD6DBCD">
            <w:pPr>
              <w:spacing w:line="560" w:lineRule="exact"/>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数量</w:t>
            </w:r>
          </w:p>
        </w:tc>
        <w:tc>
          <w:tcPr>
            <w:tcW w:w="501" w:type="pct"/>
            <w:vAlign w:val="center"/>
          </w:tcPr>
          <w:p w14:paraId="6E6F964C">
            <w:pPr>
              <w:spacing w:line="560" w:lineRule="exact"/>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含税</w:t>
            </w:r>
          </w:p>
          <w:p w14:paraId="0DAC862C">
            <w:pPr>
              <w:spacing w:line="560" w:lineRule="exact"/>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单价</w:t>
            </w:r>
          </w:p>
        </w:tc>
        <w:tc>
          <w:tcPr>
            <w:tcW w:w="452" w:type="pct"/>
            <w:vAlign w:val="center"/>
          </w:tcPr>
          <w:p w14:paraId="392C0B66">
            <w:pPr>
              <w:spacing w:line="560" w:lineRule="exact"/>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含税</w:t>
            </w:r>
          </w:p>
          <w:p w14:paraId="44551B5B">
            <w:pPr>
              <w:spacing w:line="560" w:lineRule="exact"/>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总价</w:t>
            </w:r>
          </w:p>
        </w:tc>
      </w:tr>
      <w:tr w14:paraId="6B636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8" w:hRule="atLeast"/>
        </w:trPr>
        <w:tc>
          <w:tcPr>
            <w:tcW w:w="486" w:type="pct"/>
            <w:vAlign w:val="center"/>
          </w:tcPr>
          <w:p w14:paraId="04C167B7">
            <w:pPr>
              <w:spacing w:line="560" w:lineRule="exact"/>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095" w:type="pct"/>
            <w:vAlign w:val="center"/>
          </w:tcPr>
          <w:p w14:paraId="0D605F5F">
            <w:pPr>
              <w:spacing w:line="560" w:lineRule="exact"/>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墙面粉刷</w:t>
            </w:r>
          </w:p>
        </w:tc>
        <w:tc>
          <w:tcPr>
            <w:tcW w:w="573" w:type="pct"/>
            <w:vAlign w:val="center"/>
          </w:tcPr>
          <w:p w14:paraId="5C92FFD8">
            <w:pPr>
              <w:spacing w:line="560" w:lineRule="exact"/>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w:t>
            </w:r>
          </w:p>
        </w:tc>
        <w:tc>
          <w:tcPr>
            <w:tcW w:w="1890" w:type="pct"/>
            <w:vAlign w:val="center"/>
          </w:tcPr>
          <w:p w14:paraId="790595C5">
            <w:pPr>
              <w:spacing w:line="560" w:lineRule="exact"/>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约600㎡</w:t>
            </w:r>
          </w:p>
          <w:p w14:paraId="77D31BBB">
            <w:pPr>
              <w:spacing w:line="560" w:lineRule="exact"/>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（具体以实际面积为准）</w:t>
            </w:r>
          </w:p>
        </w:tc>
        <w:tc>
          <w:tcPr>
            <w:tcW w:w="501" w:type="pct"/>
            <w:vAlign w:val="center"/>
          </w:tcPr>
          <w:p w14:paraId="3AB47D1F">
            <w:pPr>
              <w:spacing w:line="560" w:lineRule="exact"/>
              <w:jc w:val="center"/>
              <w:rPr>
                <w:rFonts w:hint="eastAsia" w:ascii="仿宋_GB2312" w:hAnsi="仿宋_GB2312" w:eastAsia="仿宋_GB2312" w:cs="仿宋_GB2312"/>
                <w:sz w:val="28"/>
                <w:szCs w:val="28"/>
                <w:vertAlign w:val="baseline"/>
              </w:rPr>
            </w:pPr>
          </w:p>
        </w:tc>
        <w:tc>
          <w:tcPr>
            <w:tcW w:w="452" w:type="pct"/>
            <w:vAlign w:val="center"/>
          </w:tcPr>
          <w:p w14:paraId="0D9906B6">
            <w:pPr>
              <w:spacing w:line="560" w:lineRule="exact"/>
              <w:jc w:val="center"/>
              <w:rPr>
                <w:rFonts w:hint="eastAsia" w:ascii="仿宋_GB2312" w:hAnsi="仿宋_GB2312" w:eastAsia="仿宋_GB2312" w:cs="仿宋_GB2312"/>
                <w:sz w:val="28"/>
                <w:szCs w:val="28"/>
                <w:vertAlign w:val="baseline"/>
              </w:rPr>
            </w:pPr>
          </w:p>
        </w:tc>
      </w:tr>
      <w:tr w14:paraId="089BA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5" w:type="pct"/>
            <w:gridSpan w:val="3"/>
            <w:vAlign w:val="center"/>
          </w:tcPr>
          <w:p w14:paraId="30FC445B">
            <w:pPr>
              <w:spacing w:line="560" w:lineRule="exact"/>
              <w:jc w:val="center"/>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lang w:val="en-US" w:eastAsia="zh-CN"/>
              </w:rPr>
              <w:t>合计（税率：   %）</w:t>
            </w:r>
          </w:p>
        </w:tc>
        <w:tc>
          <w:tcPr>
            <w:tcW w:w="2844" w:type="pct"/>
            <w:gridSpan w:val="3"/>
            <w:vAlign w:val="center"/>
          </w:tcPr>
          <w:p w14:paraId="2DE73D3C">
            <w:pPr>
              <w:spacing w:line="560" w:lineRule="exact"/>
              <w:jc w:val="center"/>
              <w:rPr>
                <w:rFonts w:hint="eastAsia" w:ascii="仿宋_GB2312" w:hAnsi="仿宋_GB2312" w:eastAsia="仿宋_GB2312" w:cs="仿宋_GB2312"/>
                <w:sz w:val="28"/>
                <w:szCs w:val="28"/>
                <w:vertAlign w:val="baseline"/>
              </w:rPr>
            </w:pPr>
          </w:p>
        </w:tc>
      </w:tr>
    </w:tbl>
    <w:p w14:paraId="1AA0621F">
      <w:pPr>
        <w:spacing w:line="56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报价方所报价格应为完成本次采购项目所发生的一切费用，包括但不限于人工费、材料费、税费、验收及售后服务等。</w:t>
      </w:r>
    </w:p>
    <w:p w14:paraId="194507A4">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2、发票：提供增值税专用发票。</w:t>
      </w:r>
    </w:p>
    <w:p w14:paraId="6819F0B5">
      <w:pPr>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3、交货时间：</w:t>
      </w:r>
      <w:r>
        <w:rPr>
          <w:rFonts w:hint="eastAsia" w:ascii="仿宋_GB2312" w:hAnsi="仿宋_GB2312" w:eastAsia="仿宋_GB2312" w:cs="仿宋_GB2312"/>
          <w:sz w:val="28"/>
          <w:szCs w:val="28"/>
          <w:lang w:val="en-US" w:eastAsia="zh-CN"/>
        </w:rPr>
        <w:t>甲方通知3天内到场粉刷。</w:t>
      </w:r>
    </w:p>
    <w:p w14:paraId="4045A6A3">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4、报价有效期：壹年</w:t>
      </w:r>
    </w:p>
    <w:p w14:paraId="7365B8A4">
      <w:pPr>
        <w:wordWrap w:val="0"/>
        <w:spacing w:line="560" w:lineRule="exact"/>
        <w:jc w:val="righ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单位名称（盖章）：</w:t>
      </w:r>
      <w:r>
        <w:rPr>
          <w:rFonts w:hint="eastAsia" w:ascii="仿宋_GB2312" w:hAnsi="仿宋_GB2312" w:eastAsia="仿宋_GB2312" w:cs="仿宋_GB2312"/>
          <w:sz w:val="28"/>
          <w:szCs w:val="28"/>
          <w:lang w:val="en-US" w:eastAsia="zh-CN"/>
        </w:rPr>
        <w:t xml:space="preserve">        </w:t>
      </w:r>
    </w:p>
    <w:p w14:paraId="2A4FD32C">
      <w:pPr>
        <w:wordWrap w:val="0"/>
        <w:spacing w:line="560" w:lineRule="exact"/>
        <w:ind w:firstLine="560" w:firstLineChars="200"/>
        <w:jc w:val="righ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报价人（签名）：</w:t>
      </w:r>
      <w:r>
        <w:rPr>
          <w:rFonts w:hint="eastAsia" w:ascii="仿宋_GB2312" w:hAnsi="仿宋_GB2312" w:eastAsia="仿宋_GB2312" w:cs="仿宋_GB2312"/>
          <w:sz w:val="28"/>
          <w:szCs w:val="28"/>
          <w:lang w:val="en-US" w:eastAsia="zh-CN"/>
        </w:rPr>
        <w:t xml:space="preserve">          </w:t>
      </w:r>
    </w:p>
    <w:p w14:paraId="2AB1E9AE">
      <w:pPr>
        <w:wordWrap w:val="0"/>
        <w:spacing w:line="560" w:lineRule="exact"/>
        <w:ind w:firstLine="560" w:firstLineChars="200"/>
        <w:jc w:val="righ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联系方式</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p>
    <w:p w14:paraId="4692AA94">
      <w:pPr>
        <w:spacing w:line="560" w:lineRule="exact"/>
        <w:ind w:firstLine="560" w:firstLineChars="200"/>
        <w:jc w:val="right"/>
        <w:rPr>
          <w:rFonts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日   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959346A-1397-482C-8F2A-B64A8495C9B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F325E61A-64D7-4F67-BDF2-9752B13CAE4A}"/>
  </w:font>
  <w:font w:name="方正小标宋简体">
    <w:panose1 w:val="02000000000000000000"/>
    <w:charset w:val="86"/>
    <w:family w:val="script"/>
    <w:pitch w:val="default"/>
    <w:sig w:usb0="00000001" w:usb1="08000000" w:usb2="00000000" w:usb3="00000000" w:csb0="00040000" w:csb1="00000000"/>
    <w:embedRegular r:id="rId3" w:fontKey="{BD3D1205-82A2-460D-9D97-D85C0532768E}"/>
  </w:font>
  <w:font w:name="仿宋_GB2312">
    <w:altName w:val="仿宋"/>
    <w:panose1 w:val="02010609030101010101"/>
    <w:charset w:val="86"/>
    <w:family w:val="modern"/>
    <w:pitch w:val="default"/>
    <w:sig w:usb0="00000000" w:usb1="00000000" w:usb2="00000010" w:usb3="00000000" w:csb0="00040000" w:csb1="00000000"/>
    <w:embedRegular r:id="rId4" w:fontKey="{64164FCE-C90A-4A10-920B-A0BEE9A979C8}"/>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EE37E0"/>
    <w:multiLevelType w:val="singleLevel"/>
    <w:tmpl w:val="46EE37E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ZjYzllMGI2OGRjYzFhMTc1YWU0MGFmNmE1YTY4NWUifQ=="/>
  </w:docVars>
  <w:rsids>
    <w:rsidRoot w:val="0051088C"/>
    <w:rsid w:val="00025682"/>
    <w:rsid w:val="000664D4"/>
    <w:rsid w:val="000A5654"/>
    <w:rsid w:val="000D159C"/>
    <w:rsid w:val="0010129D"/>
    <w:rsid w:val="001400C4"/>
    <w:rsid w:val="001E4C78"/>
    <w:rsid w:val="00243AEF"/>
    <w:rsid w:val="00247C28"/>
    <w:rsid w:val="00251EDB"/>
    <w:rsid w:val="00265D9E"/>
    <w:rsid w:val="002753DD"/>
    <w:rsid w:val="002A683A"/>
    <w:rsid w:val="002B21F1"/>
    <w:rsid w:val="00486A93"/>
    <w:rsid w:val="004D6029"/>
    <w:rsid w:val="0051088C"/>
    <w:rsid w:val="005E0DE3"/>
    <w:rsid w:val="007007C5"/>
    <w:rsid w:val="00757528"/>
    <w:rsid w:val="00792A50"/>
    <w:rsid w:val="00800AD7"/>
    <w:rsid w:val="00803B14"/>
    <w:rsid w:val="008C05A9"/>
    <w:rsid w:val="008D46CD"/>
    <w:rsid w:val="008E732D"/>
    <w:rsid w:val="00906139"/>
    <w:rsid w:val="00992972"/>
    <w:rsid w:val="009962FF"/>
    <w:rsid w:val="00A37403"/>
    <w:rsid w:val="00AD79D3"/>
    <w:rsid w:val="00B4242F"/>
    <w:rsid w:val="00BB579D"/>
    <w:rsid w:val="00BD78B3"/>
    <w:rsid w:val="00C22684"/>
    <w:rsid w:val="00C31735"/>
    <w:rsid w:val="00C6587D"/>
    <w:rsid w:val="00D009A5"/>
    <w:rsid w:val="00D82EF0"/>
    <w:rsid w:val="00D859FC"/>
    <w:rsid w:val="00DA6521"/>
    <w:rsid w:val="00DF4538"/>
    <w:rsid w:val="00E35971"/>
    <w:rsid w:val="00E766D3"/>
    <w:rsid w:val="00EF6380"/>
    <w:rsid w:val="00F70946"/>
    <w:rsid w:val="00F70EF8"/>
    <w:rsid w:val="00FB2D2E"/>
    <w:rsid w:val="00FE7A80"/>
    <w:rsid w:val="023F41B4"/>
    <w:rsid w:val="02FF26EF"/>
    <w:rsid w:val="04985BB6"/>
    <w:rsid w:val="09A24626"/>
    <w:rsid w:val="15767F5C"/>
    <w:rsid w:val="1AFE737D"/>
    <w:rsid w:val="1F933D7A"/>
    <w:rsid w:val="24FB7C47"/>
    <w:rsid w:val="254E7B61"/>
    <w:rsid w:val="2A580698"/>
    <w:rsid w:val="2E564565"/>
    <w:rsid w:val="2F4E2AF8"/>
    <w:rsid w:val="2F672BBD"/>
    <w:rsid w:val="34E02488"/>
    <w:rsid w:val="35B91182"/>
    <w:rsid w:val="3BF81975"/>
    <w:rsid w:val="4BAE44A9"/>
    <w:rsid w:val="564C520A"/>
    <w:rsid w:val="5BF1176E"/>
    <w:rsid w:val="5EA36FF1"/>
    <w:rsid w:val="5F3D4B1C"/>
    <w:rsid w:val="663C3501"/>
    <w:rsid w:val="70BF1ABC"/>
    <w:rsid w:val="79997A62"/>
    <w:rsid w:val="7BFB03B2"/>
    <w:rsid w:val="7DEF3B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semiHidden/>
    <w:unhideWhenUsed/>
    <w:qFormat/>
    <w:uiPriority w:val="99"/>
    <w:pPr>
      <w:spacing w:after="120"/>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First Indent"/>
    <w:basedOn w:val="2"/>
    <w:link w:val="13"/>
    <w:unhideWhenUsed/>
    <w:qFormat/>
    <w:uiPriority w:val="99"/>
    <w:pPr>
      <w:ind w:firstLine="420" w:firstLineChars="100"/>
    </w:pPr>
    <w:rPr>
      <w:rFonts w:ascii="Times New Roman" w:hAnsi="Times New Roman"/>
      <w:kern w:val="0"/>
      <w:sz w:val="20"/>
    </w:rPr>
  </w:style>
  <w:style w:type="table" w:styleId="7">
    <w:name w:val="Table Grid"/>
    <w:basedOn w:val="6"/>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正文文本 字符"/>
    <w:basedOn w:val="8"/>
    <w:link w:val="2"/>
    <w:semiHidden/>
    <w:qFormat/>
    <w:uiPriority w:val="99"/>
    <w:rPr>
      <w:szCs w:val="24"/>
    </w:rPr>
  </w:style>
  <w:style w:type="character" w:customStyle="1" w:styleId="13">
    <w:name w:val="正文文本首行缩进 字符"/>
    <w:basedOn w:val="12"/>
    <w:link w:val="5"/>
    <w:qFormat/>
    <w:uiPriority w:val="99"/>
    <w:rPr>
      <w:rFonts w:ascii="Times New Roman" w:hAnsi="Times New Roman"/>
      <w:kern w:val="0"/>
      <w:sz w:val="20"/>
      <w:szCs w:val="24"/>
    </w:rPr>
  </w:style>
  <w:style w:type="paragraph" w:customStyle="1" w:styleId="14">
    <w:name w:val="无间隔1"/>
    <w:qFormat/>
    <w:uiPriority w:val="1"/>
    <w:pPr>
      <w:widowControl w:val="0"/>
      <w:jc w:val="both"/>
    </w:pPr>
    <w:rPr>
      <w:rFonts w:ascii="Calibri" w:hAnsi="Calibri" w:eastAsia="宋体" w:cs="Times New Roman"/>
      <w:kern w:val="2"/>
      <w:sz w:val="21"/>
      <w:szCs w:val="22"/>
      <w:lang w:val="en-US" w:eastAsia="zh-CN" w:bidi="ar-SA"/>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1507</Words>
  <Characters>1672</Characters>
  <Lines>16</Lines>
  <Paragraphs>4</Paragraphs>
  <TotalTime>164</TotalTime>
  <ScaleCrop>false</ScaleCrop>
  <LinksUpToDate>false</LinksUpToDate>
  <CharactersWithSpaces>1735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2023-06-12T01:03:00Z</dcterms:created>
  <dc:creator>王明琛</dc:creator>
  <cp:lastModifiedBy>herui</cp:lastModifiedBy>
  <dcterms:modified xsi:type="dcterms:W3CDTF">2025-11-14T01:19:26Z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E72D18E49BEB4974A8D50FFD20D7AC91_12</vt:lpwstr>
  </property>
  <property fmtid="{D5CDD505-2E9C-101B-9397-08002B2CF9AE}" pid="4" name="KSOTemplateDocerSaveRecord">
    <vt:lpwstr>eyJoZGlkIjoiMzZjYzllMGI2OGRjYzFhMTc1YWU0MGFmNmE1YTY4NWUiLCJ1c2VySWQiOiI2OTM1MzM0MzMifQ==</vt:lpwstr>
  </property>
</Properties>
</file>