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航站楼母婴室设施维护项目公开询价文件</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六</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val="en-US" w:eastAsia="zh-CN"/>
        </w:rPr>
        <w:t>八</w:t>
      </w:r>
      <w:r>
        <w:rPr>
          <w:rFonts w:hint="eastAsia" w:ascii="方正小标宋简体" w:hAnsi="方正小标宋简体" w:eastAsia="方正小标宋简体" w:cs="方正小标宋简体"/>
          <w:b w:val="0"/>
          <w:bCs/>
          <w:sz w:val="32"/>
          <w:szCs w:val="32"/>
        </w:rPr>
        <w:t>月</w:t>
      </w:r>
    </w:p>
    <w:p>
      <w:pPr>
        <w:jc w:val="both"/>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简体" w:hAnsi="方正小标宋简体" w:eastAsia="方正小标宋简体" w:cs="方正小标宋简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杭州萧山国际机场有限公司航站区管理中心就航站楼母婴室设施维护项目进行公开询价，欢迎符合要求的供应商前来报价。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bCs/>
          <w:sz w:val="28"/>
          <w:szCs w:val="28"/>
          <w:lang w:val="en-US" w:eastAsia="zh-CN"/>
        </w:rPr>
      </w:pPr>
      <w:r>
        <w:rPr>
          <w:rFonts w:hint="eastAsia" w:ascii="黑体" w:hAnsi="黑体" w:eastAsia="黑体" w:cs="黑体"/>
          <w:b w:val="0"/>
          <w:bCs w:val="0"/>
          <w:sz w:val="28"/>
          <w:szCs w:val="28"/>
          <w:lang w:val="en-US" w:eastAsia="zh-CN"/>
        </w:rPr>
        <w:t>一、项目要求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w:t>
      </w:r>
      <w:r>
        <w:rPr>
          <w:rFonts w:hint="eastAsia" w:ascii="仿宋_GB2312" w:hAnsi="仿宋_GB2312" w:eastAsia="仿宋_GB2312" w:cs="仿宋_GB2312"/>
          <w:sz w:val="28"/>
          <w:szCs w:val="28"/>
          <w:lang w:val="en-US" w:eastAsia="zh-CN"/>
        </w:rPr>
        <w:t>完善航站楼母婴室设施，保障母婴室平稳、安全运行，切实</w:t>
      </w:r>
      <w:r>
        <w:rPr>
          <w:rFonts w:hint="eastAsia" w:ascii="仿宋_GB2312" w:hAnsi="仿宋_GB2312" w:eastAsia="仿宋_GB2312" w:cs="仿宋_GB2312"/>
          <w:sz w:val="28"/>
          <w:szCs w:val="28"/>
        </w:rPr>
        <w:t>提升机场人文环境建设的高品质标准，航站区管理中心</w:t>
      </w:r>
      <w:r>
        <w:rPr>
          <w:rFonts w:hint="eastAsia" w:ascii="仿宋_GB2312" w:hAnsi="仿宋_GB2312" w:eastAsia="仿宋_GB2312" w:cs="仿宋_GB2312"/>
          <w:sz w:val="28"/>
          <w:szCs w:val="28"/>
          <w:lang w:val="en-US" w:eastAsia="zh-CN"/>
        </w:rPr>
        <w:t>进行母婴室设施维护项目</w:t>
      </w:r>
      <w:r>
        <w:rPr>
          <w:rFonts w:hint="eastAsia" w:ascii="仿宋_GB2312" w:hAnsi="仿宋_GB2312" w:eastAsia="仿宋_GB2312" w:cs="仿宋_GB2312"/>
          <w:sz w:val="28"/>
          <w:szCs w:val="28"/>
        </w:rPr>
        <w:t>。通过</w:t>
      </w:r>
      <w:r>
        <w:rPr>
          <w:rFonts w:hint="eastAsia" w:ascii="仿宋_GB2312" w:hAnsi="仿宋_GB2312" w:eastAsia="仿宋_GB2312" w:cs="仿宋_GB2312"/>
          <w:sz w:val="28"/>
          <w:szCs w:val="28"/>
          <w:lang w:val="en-US" w:eastAsia="zh-CN"/>
        </w:rPr>
        <w:t>维护、改造母婴室已有设施，提升软包装</w:t>
      </w:r>
      <w:r>
        <w:rPr>
          <w:rFonts w:hint="eastAsia" w:ascii="仿宋_GB2312" w:hAnsi="仿宋_GB2312" w:eastAsia="仿宋_GB2312" w:cs="仿宋_GB2312"/>
          <w:sz w:val="28"/>
          <w:szCs w:val="28"/>
        </w:rPr>
        <w:t>，展现机场员工服务温度，增强旅客的文化认同感与机场人文关怀氛围。</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维护</w:t>
      </w:r>
      <w:r>
        <w:rPr>
          <w:rFonts w:hint="default" w:ascii="仿宋_GB2312" w:hAnsi="仿宋_GB2312" w:eastAsia="仿宋_GB2312" w:cs="仿宋_GB2312"/>
          <w:sz w:val="28"/>
          <w:szCs w:val="28"/>
          <w:lang w:val="en-US" w:eastAsia="zh-CN"/>
        </w:rPr>
        <w:t>内容和范围：对航站楼</w:t>
      </w:r>
      <w:r>
        <w:rPr>
          <w:rFonts w:hint="eastAsia" w:ascii="仿宋_GB2312" w:hAnsi="仿宋_GB2312" w:eastAsia="仿宋_GB2312" w:cs="仿宋_GB2312"/>
          <w:sz w:val="28"/>
          <w:szCs w:val="28"/>
          <w:lang w:val="en-US" w:eastAsia="zh-CN"/>
        </w:rPr>
        <w:t>内所有母婴室及附属设施内</w:t>
      </w:r>
      <w:r>
        <w:rPr>
          <w:rFonts w:hint="default" w:ascii="仿宋_GB2312" w:hAnsi="仿宋_GB2312" w:eastAsia="仿宋_GB2312" w:cs="仿宋_GB2312"/>
          <w:sz w:val="28"/>
          <w:szCs w:val="28"/>
          <w:lang w:val="en-US" w:eastAsia="zh-CN"/>
        </w:rPr>
        <w:t>相关设施设备日常维护提供</w:t>
      </w:r>
      <w:r>
        <w:rPr>
          <w:rFonts w:hint="eastAsia" w:ascii="仿宋_GB2312" w:hAnsi="仿宋_GB2312" w:eastAsia="仿宋_GB2312" w:cs="仿宋_GB2312"/>
          <w:sz w:val="28"/>
          <w:szCs w:val="28"/>
          <w:lang w:val="en-US" w:eastAsia="zh-CN"/>
        </w:rPr>
        <w:t>材料及服务。</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维护内容及具体要求</w:t>
      </w:r>
    </w:p>
    <w:tbl>
      <w:tblPr>
        <w:tblStyle w:val="10"/>
        <w:tblpPr w:leftFromText="180" w:rightFromText="180" w:vertAnchor="text" w:horzAnchor="page" w:tblpX="434" w:tblpY="151"/>
        <w:tblOverlap w:val="never"/>
        <w:tblW w:w="11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15"/>
        <w:gridCol w:w="720"/>
        <w:gridCol w:w="945"/>
        <w:gridCol w:w="2220"/>
        <w:gridCol w:w="4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675" w:type="dxa"/>
            <w:vAlign w:val="center"/>
          </w:tcPr>
          <w:p>
            <w:pPr>
              <w:pStyle w:val="4"/>
              <w:spacing w:after="0" w:line="400" w:lineRule="exact"/>
              <w:ind w:firstLine="0" w:firstLineChars="0"/>
              <w:jc w:val="center"/>
              <w:rPr>
                <w:rStyle w:val="7"/>
                <w:rFonts w:ascii="宋体" w:hAnsi="宋体" w:eastAsia="宋体" w:cs="宋体"/>
                <w:b/>
                <w:bCs/>
                <w:szCs w:val="21"/>
              </w:rPr>
            </w:pPr>
            <w:r>
              <w:rPr>
                <w:rStyle w:val="7"/>
                <w:rFonts w:hint="eastAsia" w:ascii="宋体" w:hAnsi="宋体" w:eastAsia="宋体" w:cs="宋体"/>
                <w:b/>
                <w:bCs/>
                <w:szCs w:val="21"/>
              </w:rPr>
              <w:t>序号</w:t>
            </w:r>
          </w:p>
        </w:tc>
        <w:tc>
          <w:tcPr>
            <w:tcW w:w="2115" w:type="dxa"/>
            <w:vAlign w:val="center"/>
          </w:tcPr>
          <w:p>
            <w:pPr>
              <w:pStyle w:val="4"/>
              <w:spacing w:after="0" w:line="400" w:lineRule="exact"/>
              <w:ind w:firstLine="0" w:firstLineChars="0"/>
              <w:jc w:val="center"/>
              <w:rPr>
                <w:rStyle w:val="7"/>
                <w:rFonts w:ascii="宋体" w:hAnsi="宋体" w:eastAsia="宋体" w:cs="宋体"/>
                <w:b/>
                <w:bCs/>
                <w:szCs w:val="21"/>
              </w:rPr>
            </w:pPr>
            <w:r>
              <w:rPr>
                <w:rStyle w:val="7"/>
                <w:rFonts w:hint="eastAsia" w:ascii="宋体" w:hAnsi="宋体" w:eastAsia="宋体" w:cs="宋体"/>
                <w:b/>
                <w:bCs/>
                <w:szCs w:val="21"/>
              </w:rPr>
              <w:t>服务设施</w:t>
            </w:r>
          </w:p>
        </w:tc>
        <w:tc>
          <w:tcPr>
            <w:tcW w:w="720" w:type="dxa"/>
            <w:vAlign w:val="center"/>
          </w:tcPr>
          <w:p>
            <w:pPr>
              <w:pStyle w:val="4"/>
              <w:spacing w:after="0" w:line="400" w:lineRule="exact"/>
              <w:ind w:firstLine="0" w:firstLineChars="0"/>
              <w:jc w:val="center"/>
              <w:rPr>
                <w:rStyle w:val="7"/>
                <w:rFonts w:ascii="宋体" w:hAnsi="宋体" w:eastAsia="宋体" w:cs="宋体"/>
                <w:b/>
                <w:bCs/>
                <w:szCs w:val="21"/>
              </w:rPr>
            </w:pPr>
            <w:r>
              <w:rPr>
                <w:rStyle w:val="7"/>
                <w:rFonts w:hint="eastAsia" w:ascii="宋体" w:hAnsi="宋体" w:eastAsia="宋体" w:cs="宋体"/>
                <w:b/>
                <w:bCs/>
                <w:szCs w:val="21"/>
              </w:rPr>
              <w:t>单位</w:t>
            </w:r>
          </w:p>
        </w:tc>
        <w:tc>
          <w:tcPr>
            <w:tcW w:w="945" w:type="dxa"/>
            <w:vAlign w:val="center"/>
          </w:tcPr>
          <w:p>
            <w:pPr>
              <w:pStyle w:val="4"/>
              <w:spacing w:after="0" w:line="400" w:lineRule="exact"/>
              <w:ind w:firstLine="0" w:firstLineChars="0"/>
              <w:jc w:val="center"/>
              <w:rPr>
                <w:rStyle w:val="7"/>
                <w:rFonts w:ascii="宋体" w:hAnsi="宋体" w:eastAsia="宋体" w:cs="宋体"/>
                <w:b/>
                <w:bCs/>
                <w:szCs w:val="21"/>
              </w:rPr>
            </w:pPr>
            <w:r>
              <w:rPr>
                <w:rStyle w:val="7"/>
                <w:rFonts w:hint="eastAsia" w:ascii="宋体" w:hAnsi="宋体" w:eastAsia="宋体" w:cs="宋体"/>
                <w:b/>
                <w:bCs/>
                <w:szCs w:val="21"/>
              </w:rPr>
              <w:t>数量</w:t>
            </w:r>
          </w:p>
        </w:tc>
        <w:tc>
          <w:tcPr>
            <w:tcW w:w="2220" w:type="dxa"/>
            <w:vAlign w:val="center"/>
          </w:tcPr>
          <w:p>
            <w:pPr>
              <w:pStyle w:val="4"/>
              <w:spacing w:after="0" w:line="400" w:lineRule="exact"/>
              <w:ind w:firstLine="0" w:firstLineChars="0"/>
              <w:jc w:val="center"/>
              <w:rPr>
                <w:rStyle w:val="7"/>
                <w:rFonts w:ascii="宋体" w:hAnsi="宋体" w:eastAsia="宋体" w:cs="宋体"/>
                <w:b/>
                <w:bCs/>
                <w:szCs w:val="21"/>
              </w:rPr>
            </w:pPr>
            <w:r>
              <w:rPr>
                <w:rStyle w:val="7"/>
                <w:rFonts w:hint="eastAsia" w:ascii="宋体" w:hAnsi="宋体" w:eastAsia="宋体" w:cs="宋体"/>
                <w:b/>
                <w:bCs/>
                <w:szCs w:val="21"/>
              </w:rPr>
              <w:t>位置</w:t>
            </w:r>
          </w:p>
        </w:tc>
        <w:tc>
          <w:tcPr>
            <w:tcW w:w="4640" w:type="dxa"/>
            <w:vAlign w:val="top"/>
          </w:tcPr>
          <w:p>
            <w:pPr>
              <w:pStyle w:val="4"/>
              <w:spacing w:after="0" w:line="400" w:lineRule="exact"/>
              <w:ind w:firstLine="211"/>
              <w:jc w:val="center"/>
              <w:rPr>
                <w:rStyle w:val="7"/>
                <w:rFonts w:ascii="宋体" w:hAnsi="宋体" w:eastAsia="宋体" w:cs="宋体"/>
                <w:b/>
                <w:bCs/>
                <w:szCs w:val="21"/>
              </w:rPr>
            </w:pPr>
            <w:r>
              <w:rPr>
                <w:rStyle w:val="7"/>
                <w:rFonts w:hint="eastAsia" w:ascii="宋体" w:hAnsi="宋体" w:eastAsia="宋体" w:cs="宋体"/>
                <w:b/>
                <w:bCs/>
                <w:szCs w:val="21"/>
              </w:rPr>
              <w:t>维护内容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675" w:type="dxa"/>
            <w:vAlign w:val="center"/>
          </w:tcPr>
          <w:p>
            <w:pPr>
              <w:pStyle w:val="4"/>
              <w:spacing w:after="0" w:line="400" w:lineRule="exact"/>
              <w:ind w:firstLine="0" w:firstLineChars="0"/>
              <w:jc w:val="center"/>
              <w:rPr>
                <w:rStyle w:val="7"/>
                <w:rFonts w:hint="eastAsia" w:ascii="宋体" w:hAnsi="宋体" w:eastAsia="宋体" w:cs="宋体"/>
                <w:bCs/>
                <w:szCs w:val="21"/>
                <w:lang w:val="en-US" w:eastAsia="zh-CN"/>
              </w:rPr>
            </w:pPr>
            <w:r>
              <w:rPr>
                <w:rStyle w:val="7"/>
                <w:rFonts w:hint="eastAsia" w:ascii="宋体" w:hAnsi="宋体" w:cs="宋体"/>
                <w:bCs/>
                <w:szCs w:val="21"/>
                <w:lang w:val="en-US" w:eastAsia="zh-CN"/>
              </w:rPr>
              <w:t>1</w:t>
            </w:r>
          </w:p>
        </w:tc>
        <w:tc>
          <w:tcPr>
            <w:tcW w:w="2115" w:type="dxa"/>
            <w:vAlign w:val="center"/>
          </w:tcPr>
          <w:p>
            <w:pPr>
              <w:pStyle w:val="4"/>
              <w:spacing w:after="0" w:line="400" w:lineRule="exact"/>
              <w:ind w:firstLine="0" w:firstLineChars="0"/>
              <w:jc w:val="both"/>
              <w:rPr>
                <w:rStyle w:val="7"/>
                <w:rFonts w:hint="eastAsia" w:ascii="宋体" w:hAnsi="宋体" w:eastAsia="宋体" w:cs="宋体"/>
                <w:bCs/>
                <w:szCs w:val="21"/>
                <w:lang w:eastAsia="zh-CN"/>
              </w:rPr>
            </w:pPr>
            <w:r>
              <w:rPr>
                <w:rStyle w:val="7"/>
                <w:rFonts w:hint="eastAsia" w:ascii="宋体" w:hAnsi="宋体" w:cs="宋体"/>
                <w:bCs/>
                <w:szCs w:val="21"/>
                <w:lang w:val="en-US" w:eastAsia="zh-CN"/>
              </w:rPr>
              <w:t>T3航站楼母婴室及附属设施</w:t>
            </w:r>
          </w:p>
        </w:tc>
        <w:tc>
          <w:tcPr>
            <w:tcW w:w="720" w:type="dxa"/>
            <w:vAlign w:val="center"/>
          </w:tcPr>
          <w:p>
            <w:pPr>
              <w:pStyle w:val="4"/>
              <w:spacing w:after="0" w:line="400" w:lineRule="exact"/>
              <w:ind w:firstLine="0" w:firstLineChars="0"/>
              <w:jc w:val="center"/>
              <w:rPr>
                <w:rStyle w:val="7"/>
                <w:rFonts w:hint="eastAsia" w:ascii="宋体" w:hAnsi="宋体" w:eastAsia="宋体" w:cs="宋体"/>
                <w:bCs/>
                <w:szCs w:val="21"/>
              </w:rPr>
            </w:pPr>
            <w:r>
              <w:rPr>
                <w:rStyle w:val="7"/>
                <w:rFonts w:hint="eastAsia" w:ascii="宋体" w:hAnsi="宋体" w:cs="宋体"/>
                <w:bCs/>
                <w:szCs w:val="21"/>
                <w:lang w:val="en-US" w:eastAsia="zh-CN"/>
              </w:rPr>
              <w:t>间</w:t>
            </w:r>
          </w:p>
        </w:tc>
        <w:tc>
          <w:tcPr>
            <w:tcW w:w="945" w:type="dxa"/>
            <w:vAlign w:val="center"/>
          </w:tcPr>
          <w:p>
            <w:pPr>
              <w:pStyle w:val="4"/>
              <w:spacing w:after="0" w:line="400" w:lineRule="exact"/>
              <w:ind w:firstLine="0" w:firstLineChars="0"/>
              <w:jc w:val="center"/>
              <w:rPr>
                <w:rStyle w:val="7"/>
                <w:rFonts w:hint="eastAsia" w:ascii="宋体" w:hAnsi="宋体" w:eastAsia="宋体" w:cs="宋体"/>
                <w:bCs/>
                <w:szCs w:val="21"/>
              </w:rPr>
            </w:pPr>
            <w:r>
              <w:rPr>
                <w:rStyle w:val="7"/>
                <w:rFonts w:hint="eastAsia" w:ascii="宋体" w:hAnsi="宋体" w:cs="宋体"/>
                <w:bCs/>
                <w:szCs w:val="21"/>
                <w:lang w:val="en-US" w:eastAsia="zh-CN"/>
              </w:rPr>
              <w:t>25</w:t>
            </w:r>
          </w:p>
        </w:tc>
        <w:tc>
          <w:tcPr>
            <w:tcW w:w="2220" w:type="dxa"/>
            <w:vAlign w:val="center"/>
          </w:tcPr>
          <w:p>
            <w:pPr>
              <w:pStyle w:val="4"/>
              <w:spacing w:after="0" w:line="400" w:lineRule="exact"/>
              <w:ind w:firstLine="0" w:firstLineChars="0"/>
              <w:rPr>
                <w:rStyle w:val="7"/>
                <w:rFonts w:hint="eastAsia" w:ascii="宋体" w:hAnsi="宋体" w:eastAsia="宋体" w:cs="宋体"/>
                <w:bCs/>
                <w:szCs w:val="21"/>
              </w:rPr>
            </w:pPr>
            <w:r>
              <w:rPr>
                <w:rStyle w:val="7"/>
                <w:rFonts w:hint="eastAsia" w:ascii="宋体" w:hAnsi="宋体" w:eastAsia="宋体" w:cs="宋体"/>
                <w:bCs/>
                <w:szCs w:val="21"/>
              </w:rPr>
              <w:t>（1）T3出发大厅</w:t>
            </w:r>
          </w:p>
          <w:p>
            <w:pPr>
              <w:pStyle w:val="4"/>
              <w:spacing w:after="0" w:line="400" w:lineRule="exact"/>
              <w:ind w:firstLine="0" w:firstLineChars="0"/>
              <w:rPr>
                <w:rStyle w:val="7"/>
                <w:rFonts w:hint="eastAsia" w:ascii="宋体" w:hAnsi="宋体" w:eastAsia="宋体" w:cs="宋体"/>
                <w:bCs/>
                <w:szCs w:val="21"/>
              </w:rPr>
            </w:pPr>
            <w:r>
              <w:rPr>
                <w:rStyle w:val="7"/>
                <w:rFonts w:hint="eastAsia" w:ascii="宋体" w:hAnsi="宋体" w:eastAsia="宋体" w:cs="宋体"/>
                <w:bCs/>
                <w:szCs w:val="21"/>
              </w:rPr>
              <w:t>（2）T3出发隔离</w:t>
            </w:r>
          </w:p>
          <w:p>
            <w:pPr>
              <w:pStyle w:val="4"/>
              <w:spacing w:after="0" w:line="400" w:lineRule="exact"/>
              <w:ind w:firstLine="0" w:firstLineChars="0"/>
              <w:rPr>
                <w:rStyle w:val="7"/>
                <w:rFonts w:hint="eastAsia" w:ascii="宋体" w:hAnsi="宋体" w:eastAsia="宋体" w:cs="宋体"/>
                <w:bCs/>
                <w:szCs w:val="21"/>
              </w:rPr>
            </w:pPr>
            <w:r>
              <w:rPr>
                <w:rStyle w:val="7"/>
                <w:rFonts w:hint="eastAsia" w:ascii="宋体" w:hAnsi="宋体" w:eastAsia="宋体" w:cs="宋体"/>
                <w:bCs/>
                <w:szCs w:val="21"/>
              </w:rPr>
              <w:t>（3）T3到达</w:t>
            </w:r>
            <w:r>
              <w:rPr>
                <w:rStyle w:val="7"/>
                <w:rFonts w:hint="eastAsia" w:ascii="宋体" w:hAnsi="宋体" w:cs="宋体"/>
                <w:bCs/>
                <w:szCs w:val="21"/>
                <w:lang w:val="en-US" w:eastAsia="zh-CN"/>
              </w:rPr>
              <w:t>隔离</w:t>
            </w:r>
          </w:p>
          <w:p>
            <w:pPr>
              <w:pStyle w:val="4"/>
              <w:spacing w:after="0" w:line="400" w:lineRule="exact"/>
              <w:ind w:firstLine="0" w:firstLineChars="0"/>
              <w:rPr>
                <w:rStyle w:val="7"/>
                <w:rFonts w:hint="eastAsia" w:ascii="宋体" w:hAnsi="宋体" w:eastAsia="宋体" w:cs="宋体"/>
                <w:bCs/>
                <w:szCs w:val="21"/>
                <w:lang w:val="en-US" w:eastAsia="zh-CN"/>
              </w:rPr>
            </w:pPr>
            <w:r>
              <w:rPr>
                <w:rStyle w:val="7"/>
                <w:rFonts w:hint="eastAsia" w:ascii="宋体" w:hAnsi="宋体" w:eastAsia="宋体" w:cs="宋体"/>
                <w:bCs/>
                <w:szCs w:val="21"/>
              </w:rPr>
              <w:t>（4）T</w:t>
            </w:r>
            <w:r>
              <w:rPr>
                <w:rStyle w:val="7"/>
                <w:rFonts w:hint="eastAsia" w:ascii="宋体" w:hAnsi="宋体" w:cs="宋体"/>
                <w:bCs/>
                <w:szCs w:val="21"/>
                <w:lang w:val="en-US" w:eastAsia="zh-CN"/>
              </w:rPr>
              <w:t>3到达</w:t>
            </w:r>
          </w:p>
        </w:tc>
        <w:tc>
          <w:tcPr>
            <w:tcW w:w="4640" w:type="dxa"/>
            <w:vMerge w:val="restart"/>
            <w:vAlign w:val="center"/>
          </w:tcPr>
          <w:p>
            <w:pPr>
              <w:pStyle w:val="4"/>
              <w:spacing w:after="0" w:line="400" w:lineRule="exact"/>
              <w:ind w:firstLine="0" w:firstLineChars="0"/>
              <w:jc w:val="both"/>
              <w:rPr>
                <w:rStyle w:val="7"/>
                <w:rFonts w:hint="eastAsia" w:ascii="宋体" w:hAnsi="宋体" w:eastAsia="宋体" w:cs="宋体"/>
                <w:bCs/>
                <w:szCs w:val="21"/>
                <w:lang w:eastAsia="zh"/>
              </w:rPr>
            </w:pPr>
            <w:r>
              <w:rPr>
                <w:rStyle w:val="7"/>
                <w:rFonts w:hint="eastAsia" w:ascii="宋体" w:hAnsi="宋体" w:eastAsia="宋体" w:cs="宋体"/>
                <w:b/>
                <w:bCs w:val="0"/>
                <w:szCs w:val="21"/>
                <w:lang w:eastAsia="zh-CN"/>
              </w:rPr>
              <w:t>对</w:t>
            </w:r>
            <w:r>
              <w:rPr>
                <w:rStyle w:val="7"/>
                <w:rFonts w:hint="eastAsia" w:ascii="宋体" w:hAnsi="宋体" w:cs="宋体"/>
                <w:b/>
                <w:bCs w:val="0"/>
                <w:szCs w:val="21"/>
                <w:lang w:val="en-US" w:eastAsia="zh-CN"/>
              </w:rPr>
              <w:t>航站楼内42个母婴室及其附属</w:t>
            </w:r>
            <w:r>
              <w:rPr>
                <w:rStyle w:val="7"/>
                <w:rFonts w:hint="eastAsia" w:ascii="宋体" w:hAnsi="宋体" w:eastAsia="宋体" w:cs="宋体"/>
                <w:b/>
                <w:bCs w:val="0"/>
                <w:szCs w:val="21"/>
                <w:lang w:val="en-US" w:eastAsia="zh-CN"/>
              </w:rPr>
              <w:t>设施设备一年</w:t>
            </w:r>
            <w:r>
              <w:rPr>
                <w:rStyle w:val="7"/>
                <w:rFonts w:hint="eastAsia" w:ascii="宋体" w:hAnsi="宋体" w:cs="宋体"/>
                <w:b/>
                <w:bCs w:val="0"/>
                <w:szCs w:val="21"/>
                <w:lang w:val="en-US" w:eastAsia="zh-CN"/>
              </w:rPr>
              <w:t>内</w:t>
            </w:r>
            <w:r>
              <w:rPr>
                <w:rStyle w:val="7"/>
                <w:rFonts w:hint="eastAsia" w:ascii="宋体" w:hAnsi="宋体" w:eastAsia="宋体" w:cs="宋体"/>
                <w:b/>
                <w:bCs w:val="0"/>
                <w:szCs w:val="21"/>
                <w:lang w:val="en-US" w:eastAsia="zh-CN"/>
              </w:rPr>
              <w:t>的维护工作</w:t>
            </w:r>
            <w:r>
              <w:rPr>
                <w:rStyle w:val="7"/>
                <w:rFonts w:hint="eastAsia" w:ascii="宋体" w:hAnsi="宋体" w:cs="宋体"/>
                <w:b/>
                <w:bCs w:val="0"/>
                <w:szCs w:val="21"/>
                <w:lang w:val="en-US" w:eastAsia="zh-CN"/>
              </w:rPr>
              <w:t>提供材料，并涵盖运输、安装、售后服务</w:t>
            </w:r>
            <w:r>
              <w:rPr>
                <w:rStyle w:val="7"/>
                <w:rFonts w:hint="eastAsia" w:ascii="宋体" w:hAnsi="宋体" w:eastAsia="宋体" w:cs="宋体"/>
                <w:b/>
                <w:bCs w:val="0"/>
                <w:szCs w:val="21"/>
                <w:lang w:val="en-US" w:eastAsia="zh-CN"/>
              </w:rPr>
              <w:t>，</w:t>
            </w:r>
            <w:r>
              <w:rPr>
                <w:rStyle w:val="7"/>
                <w:rFonts w:hint="eastAsia" w:ascii="宋体" w:hAnsi="宋体" w:eastAsia="宋体" w:cs="宋体"/>
                <w:b/>
                <w:bCs w:val="0"/>
                <w:szCs w:val="21"/>
                <w:lang w:eastAsia="zh-CN"/>
              </w:rPr>
              <w:t>包括但不限于：</w:t>
            </w:r>
            <w:r>
              <w:rPr>
                <w:rStyle w:val="7"/>
                <w:rFonts w:hint="eastAsia" w:ascii="宋体" w:hAnsi="宋体" w:cs="宋体"/>
                <w:bCs/>
                <w:szCs w:val="21"/>
                <w:lang w:val="en-US" w:eastAsia="zh-CN"/>
              </w:rPr>
              <w:t>母婴室内</w:t>
            </w:r>
            <w:r>
              <w:rPr>
                <w:rStyle w:val="7"/>
                <w:rFonts w:hint="eastAsia" w:ascii="宋体" w:hAnsi="宋体" w:eastAsia="宋体" w:cs="宋体"/>
                <w:bCs/>
                <w:szCs w:val="21"/>
              </w:rPr>
              <w:t>的</w:t>
            </w:r>
            <w:r>
              <w:rPr>
                <w:rStyle w:val="7"/>
                <w:rFonts w:hint="eastAsia" w:ascii="宋体" w:hAnsi="宋体" w:cs="宋体"/>
                <w:bCs/>
                <w:szCs w:val="21"/>
                <w:lang w:val="en-US" w:eastAsia="zh-CN"/>
              </w:rPr>
              <w:t>标志标识、婴儿床、座椅、温奶器、打理台</w:t>
            </w:r>
            <w:r>
              <w:rPr>
                <w:rStyle w:val="7"/>
                <w:rFonts w:hint="eastAsia" w:ascii="宋体" w:hAnsi="宋体" w:eastAsia="宋体" w:cs="宋体"/>
                <w:bCs/>
                <w:szCs w:val="21"/>
              </w:rPr>
              <w:t>等</w:t>
            </w:r>
            <w:r>
              <w:rPr>
                <w:rStyle w:val="7"/>
                <w:rFonts w:hint="eastAsia" w:ascii="宋体" w:hAnsi="宋体" w:cs="宋体"/>
                <w:bCs/>
                <w:szCs w:val="21"/>
                <w:lang w:eastAsia="zh-CN"/>
              </w:rPr>
              <w:t>，</w:t>
            </w:r>
            <w:r>
              <w:rPr>
                <w:rStyle w:val="7"/>
                <w:rFonts w:hint="eastAsia" w:ascii="宋体" w:hAnsi="宋体" w:cs="宋体"/>
                <w:b/>
                <w:bCs w:val="0"/>
                <w:szCs w:val="21"/>
                <w:lang w:val="en-US" w:eastAsia="zh-CN"/>
              </w:rPr>
              <w:t>具体维护内容及数量详见附件一。</w:t>
            </w:r>
            <w:r>
              <w:rPr>
                <w:rStyle w:val="7"/>
                <w:rFonts w:hint="eastAsia" w:ascii="宋体" w:hAnsi="宋体" w:cs="宋体"/>
                <w:bCs/>
                <w:szCs w:val="21"/>
                <w:lang w:val="en-US" w:eastAsia="zh-CN"/>
              </w:rPr>
              <w:t>维护内容</w:t>
            </w:r>
            <w:r>
              <w:rPr>
                <w:rStyle w:val="7"/>
                <w:rFonts w:hint="eastAsia" w:ascii="宋体" w:hAnsi="宋体" w:cs="宋体"/>
                <w:bCs/>
                <w:szCs w:val="21"/>
                <w:lang w:val="en-US" w:eastAsia="zh"/>
              </w:rPr>
              <w:t>由采购方根据实际维修需求</w:t>
            </w:r>
            <w:r>
              <w:rPr>
                <w:rStyle w:val="7"/>
                <w:rFonts w:hint="eastAsia" w:ascii="宋体" w:hAnsi="宋体" w:cs="宋体"/>
                <w:bCs/>
                <w:szCs w:val="21"/>
                <w:lang w:val="en-US" w:eastAsia="zh-CN"/>
              </w:rPr>
              <w:t>在报价范围内</w:t>
            </w:r>
            <w:r>
              <w:rPr>
                <w:rStyle w:val="7"/>
                <w:rFonts w:hint="eastAsia" w:ascii="宋体" w:hAnsi="宋体" w:cs="宋体"/>
                <w:bCs/>
                <w:szCs w:val="21"/>
                <w:lang w:val="en-US" w:eastAsia="zh"/>
              </w:rPr>
              <w:t>确定</w:t>
            </w:r>
            <w:r>
              <w:rPr>
                <w:rStyle w:val="7"/>
                <w:rFonts w:hint="eastAsia" w:ascii="宋体" w:hAnsi="宋体" w:cs="宋体"/>
                <w:bCs/>
                <w:szCs w:val="21"/>
                <w:lang w:val="en-US" w:eastAsia="zh-CN"/>
              </w:rPr>
              <w:t>各类物品的采购数量</w:t>
            </w:r>
            <w:r>
              <w:rPr>
                <w:rStyle w:val="7"/>
                <w:rFonts w:hint="eastAsia" w:ascii="宋体" w:hAnsi="宋体" w:cs="宋体"/>
                <w:bCs/>
                <w:szCs w:val="21"/>
                <w:lang w:val="en-US" w:eastAsia="zh"/>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675" w:type="dxa"/>
            <w:vAlign w:val="center"/>
          </w:tcPr>
          <w:p>
            <w:pPr>
              <w:pStyle w:val="4"/>
              <w:spacing w:after="0" w:line="400" w:lineRule="exact"/>
              <w:ind w:firstLine="0" w:firstLineChars="0"/>
              <w:jc w:val="center"/>
              <w:rPr>
                <w:rStyle w:val="7"/>
                <w:rFonts w:ascii="宋体" w:hAnsi="宋体" w:eastAsia="宋体" w:cs="宋体"/>
                <w:bCs/>
                <w:szCs w:val="21"/>
              </w:rPr>
            </w:pPr>
            <w:r>
              <w:rPr>
                <w:rStyle w:val="7"/>
                <w:rFonts w:hint="eastAsia" w:ascii="宋体" w:hAnsi="宋体" w:cs="宋体"/>
                <w:bCs/>
                <w:szCs w:val="21"/>
                <w:lang w:val="en-US" w:eastAsia="zh-CN"/>
              </w:rPr>
              <w:t>2</w:t>
            </w:r>
          </w:p>
        </w:tc>
        <w:tc>
          <w:tcPr>
            <w:tcW w:w="2115" w:type="dxa"/>
            <w:vAlign w:val="center"/>
          </w:tcPr>
          <w:p>
            <w:pPr>
              <w:pStyle w:val="4"/>
              <w:spacing w:after="0" w:line="400" w:lineRule="exact"/>
              <w:ind w:firstLine="0" w:firstLineChars="0"/>
              <w:jc w:val="both"/>
              <w:rPr>
                <w:rStyle w:val="7"/>
                <w:rFonts w:hint="eastAsia" w:ascii="宋体" w:hAnsi="宋体" w:eastAsia="宋体" w:cs="宋体"/>
                <w:bCs/>
                <w:szCs w:val="21"/>
                <w:lang w:val="en-US" w:eastAsia="zh-CN"/>
              </w:rPr>
            </w:pPr>
            <w:r>
              <w:rPr>
                <w:rStyle w:val="7"/>
                <w:rFonts w:hint="eastAsia" w:ascii="宋体" w:hAnsi="宋体" w:cs="宋体"/>
                <w:bCs/>
                <w:szCs w:val="21"/>
                <w:lang w:val="en-US" w:eastAsia="zh-CN"/>
              </w:rPr>
              <w:t>T4航站楼母婴室及附属设施</w:t>
            </w:r>
          </w:p>
        </w:tc>
        <w:tc>
          <w:tcPr>
            <w:tcW w:w="720" w:type="dxa"/>
            <w:vAlign w:val="center"/>
          </w:tcPr>
          <w:p>
            <w:pPr>
              <w:pStyle w:val="4"/>
              <w:spacing w:after="0" w:line="400" w:lineRule="exact"/>
              <w:ind w:firstLine="0" w:firstLineChars="0"/>
              <w:jc w:val="center"/>
              <w:rPr>
                <w:rStyle w:val="7"/>
                <w:rFonts w:hint="eastAsia" w:ascii="宋体" w:hAnsi="宋体" w:eastAsia="宋体" w:cs="宋体"/>
                <w:bCs/>
                <w:szCs w:val="21"/>
                <w:lang w:val="en-US" w:eastAsia="zh-CN"/>
              </w:rPr>
            </w:pPr>
            <w:r>
              <w:rPr>
                <w:rStyle w:val="7"/>
                <w:rFonts w:hint="eastAsia" w:ascii="宋体" w:hAnsi="宋体" w:cs="宋体"/>
                <w:bCs/>
                <w:szCs w:val="21"/>
                <w:lang w:val="en-US" w:eastAsia="zh-CN"/>
              </w:rPr>
              <w:t>间</w:t>
            </w:r>
          </w:p>
        </w:tc>
        <w:tc>
          <w:tcPr>
            <w:tcW w:w="945" w:type="dxa"/>
            <w:vAlign w:val="center"/>
          </w:tcPr>
          <w:p>
            <w:pPr>
              <w:pStyle w:val="4"/>
              <w:spacing w:after="0" w:line="400" w:lineRule="exact"/>
              <w:ind w:firstLine="0" w:firstLineChars="0"/>
              <w:jc w:val="center"/>
              <w:rPr>
                <w:rStyle w:val="7"/>
                <w:rFonts w:hint="eastAsia" w:ascii="宋体" w:hAnsi="宋体" w:eastAsia="宋体" w:cs="宋体"/>
                <w:bCs/>
                <w:szCs w:val="21"/>
                <w:lang w:eastAsia="zh-CN"/>
              </w:rPr>
            </w:pPr>
            <w:r>
              <w:rPr>
                <w:rStyle w:val="7"/>
                <w:rFonts w:hint="eastAsia" w:ascii="宋体" w:hAnsi="宋体" w:cs="宋体"/>
                <w:bCs/>
                <w:szCs w:val="21"/>
                <w:lang w:val="en-US" w:eastAsia="zh-CN"/>
              </w:rPr>
              <w:t>19</w:t>
            </w:r>
          </w:p>
        </w:tc>
        <w:tc>
          <w:tcPr>
            <w:tcW w:w="2220" w:type="dxa"/>
            <w:vAlign w:val="center"/>
          </w:tcPr>
          <w:p>
            <w:pPr>
              <w:pStyle w:val="4"/>
              <w:spacing w:after="0" w:line="400" w:lineRule="exact"/>
              <w:ind w:firstLine="0" w:firstLineChars="0"/>
              <w:rPr>
                <w:rFonts w:hint="eastAsia"/>
              </w:rPr>
            </w:pPr>
            <w:r>
              <w:rPr>
                <w:rFonts w:hint="eastAsia"/>
              </w:rPr>
              <w:t>（1）T</w:t>
            </w:r>
            <w:r>
              <w:rPr>
                <w:rFonts w:hint="eastAsia"/>
                <w:lang w:val="en-US" w:eastAsia="zh-CN"/>
              </w:rPr>
              <w:t>4负九米层</w:t>
            </w:r>
          </w:p>
          <w:p>
            <w:pPr>
              <w:pStyle w:val="4"/>
              <w:spacing w:after="0" w:line="400" w:lineRule="exact"/>
              <w:ind w:firstLine="0" w:firstLineChars="0"/>
              <w:rPr>
                <w:rFonts w:hint="eastAsia"/>
                <w:lang w:val="en-US" w:eastAsia="zh-CN"/>
              </w:rPr>
            </w:pPr>
            <w:r>
              <w:rPr>
                <w:rFonts w:hint="eastAsia"/>
              </w:rPr>
              <w:t>（2）T4</w:t>
            </w:r>
            <w:r>
              <w:rPr>
                <w:rFonts w:hint="eastAsia"/>
                <w:lang w:val="en-US" w:eastAsia="zh-CN"/>
              </w:rPr>
              <w:t>到达层</w:t>
            </w:r>
          </w:p>
          <w:p>
            <w:pPr>
              <w:pStyle w:val="4"/>
              <w:spacing w:after="0" w:line="400" w:lineRule="exact"/>
              <w:ind w:firstLine="0" w:firstLineChars="0"/>
              <w:rPr>
                <w:rFonts w:hint="eastAsia"/>
              </w:rPr>
            </w:pPr>
            <w:r>
              <w:rPr>
                <w:rFonts w:hint="eastAsia"/>
              </w:rPr>
              <w:t>（3）T</w:t>
            </w:r>
            <w:r>
              <w:rPr>
                <w:rFonts w:hint="eastAsia"/>
                <w:lang w:val="en-US" w:eastAsia="zh-CN"/>
              </w:rPr>
              <w:t>4国际出发隔离</w:t>
            </w:r>
          </w:p>
          <w:p>
            <w:pPr>
              <w:pStyle w:val="4"/>
              <w:spacing w:after="0" w:line="400" w:lineRule="exact"/>
              <w:ind w:firstLine="0" w:firstLineChars="0"/>
              <w:rPr>
                <w:rFonts w:hint="eastAsia"/>
              </w:rPr>
            </w:pPr>
            <w:r>
              <w:rPr>
                <w:rFonts w:hint="eastAsia"/>
              </w:rPr>
              <w:t>（4）T</w:t>
            </w:r>
            <w:r>
              <w:rPr>
                <w:rFonts w:hint="eastAsia"/>
                <w:lang w:val="en-US" w:eastAsia="zh-CN"/>
              </w:rPr>
              <w:t>4国际到达隔离</w:t>
            </w:r>
          </w:p>
          <w:p>
            <w:pPr>
              <w:pStyle w:val="4"/>
              <w:spacing w:after="0" w:line="400" w:lineRule="exact"/>
              <w:ind w:firstLine="0" w:firstLineChars="0"/>
              <w:rPr>
                <w:rFonts w:hint="eastAsia"/>
                <w:lang w:val="en-US" w:eastAsia="zh-CN"/>
              </w:rPr>
            </w:pPr>
            <w:r>
              <w:rPr>
                <w:rFonts w:hint="eastAsia"/>
              </w:rPr>
              <w:t>（5）T4出</w:t>
            </w:r>
            <w:r>
              <w:rPr>
                <w:rFonts w:hint="eastAsia"/>
                <w:lang w:val="en-US" w:eastAsia="zh-CN"/>
              </w:rPr>
              <w:t>发层</w:t>
            </w:r>
          </w:p>
          <w:p>
            <w:pPr>
              <w:pStyle w:val="4"/>
              <w:spacing w:after="0" w:line="400" w:lineRule="exact"/>
              <w:ind w:firstLine="0" w:firstLineChars="0"/>
            </w:pPr>
            <w:r>
              <w:rPr>
                <w:rFonts w:hint="eastAsia"/>
              </w:rPr>
              <w:t>（</w:t>
            </w:r>
            <w:r>
              <w:rPr>
                <w:rFonts w:hint="eastAsia"/>
                <w:lang w:val="en-US" w:eastAsia="zh-CN"/>
              </w:rPr>
              <w:t>6</w:t>
            </w:r>
            <w:r>
              <w:rPr>
                <w:rFonts w:hint="eastAsia"/>
              </w:rPr>
              <w:t>）T4</w:t>
            </w:r>
            <w:r>
              <w:rPr>
                <w:rFonts w:hint="eastAsia"/>
                <w:lang w:val="en-US" w:eastAsia="zh-CN"/>
              </w:rPr>
              <w:t>国内混流层</w:t>
            </w:r>
          </w:p>
        </w:tc>
        <w:tc>
          <w:tcPr>
            <w:tcW w:w="4640" w:type="dxa"/>
            <w:vMerge w:val="continue"/>
            <w:vAlign w:val="top"/>
          </w:tcPr>
          <w:p>
            <w:pPr>
              <w:pStyle w:val="4"/>
              <w:spacing w:after="0" w:line="400" w:lineRule="exact"/>
              <w:ind w:firstLine="0" w:firstLineChars="0"/>
              <w:jc w:val="left"/>
              <w:rPr>
                <w:rStyle w:val="7"/>
                <w:rFonts w:ascii="宋体" w:hAnsi="宋体" w:eastAsia="宋体" w:cs="宋体"/>
                <w:bCs/>
                <w:szCs w:val="21"/>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黑体" w:hAnsi="黑体" w:eastAsia="黑体" w:cs="黑体"/>
          <w:b w:val="0"/>
          <w:bCs w:val="0"/>
          <w:sz w:val="28"/>
          <w:szCs w:val="28"/>
          <w:lang w:val="en-US" w:eastAsia="zh-CN"/>
        </w:rPr>
        <w:t>三、资格要求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可提供增值税专用发票（需提供下列四项证明材料中任意一项并加盖公章：（</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）主管税务部门出具的资格认定《税务事项通知书》；（</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）《增值税纳税人登记表》；（</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）打印投标人电子税务局资格查询网页；（</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）在投标函中承诺投标人可提供增值税专用发票。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5、根据浙江省机场集团有限公司有关规定，被浙江省机场集团有限公司列入供应商负面清单的单位和个人不得参与本项目的报价。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6、单位负责人为同一人或者存在控股、管理关系的不同单位，不得参加同一项目报价。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sz w:val="28"/>
          <w:szCs w:val="24"/>
        </w:rPr>
      </w:pPr>
      <w:r>
        <w:rPr>
          <w:rFonts w:hint="eastAsia" w:ascii="黑体" w:hAnsi="黑体" w:eastAsia="黑体" w:cs="黑体"/>
          <w:b w:val="0"/>
          <w:bCs w:val="0"/>
          <w:sz w:val="28"/>
          <w:szCs w:val="28"/>
          <w:lang w:val="en-US" w:eastAsia="zh-CN"/>
        </w:rPr>
        <w:t>四、询价文件的获取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8"/>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cs="Times New Roman"/>
          <w:b/>
          <w:sz w:val="28"/>
          <w:szCs w:val="24"/>
        </w:rPr>
      </w:pPr>
      <w:r>
        <w:rPr>
          <w:rFonts w:hint="eastAsia" w:ascii="黑体" w:hAnsi="黑体" w:eastAsia="黑体" w:cs="黑体"/>
          <w:b w:val="0"/>
          <w:bCs w:val="0"/>
          <w:sz w:val="28"/>
          <w:szCs w:val="28"/>
          <w:lang w:val="en-US" w:eastAsia="zh-CN"/>
        </w:rPr>
        <w:t>五、报价文件的递交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T4航站楼到达大厅罗森旁  杨工 19003470192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 xml:space="preserve"> 8</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日上午</w:t>
      </w:r>
      <w:bookmarkStart w:id="4" w:name="_GoBack"/>
      <w:bookmarkEnd w:id="4"/>
      <w:r>
        <w:rPr>
          <w:rFonts w:hint="eastAsia" w:ascii="仿宋_GB2312" w:hAnsi="仿宋_GB2312" w:eastAsia="仿宋_GB2312" w:cs="仿宋_GB2312"/>
          <w:color w:val="000000"/>
          <w:sz w:val="28"/>
          <w:szCs w:val="28"/>
          <w:lang w:val="en-US" w:eastAsia="zh-CN"/>
        </w:rPr>
        <w:t>11:00</w:t>
      </w:r>
      <w:r>
        <w:rPr>
          <w:rFonts w:hint="eastAsia" w:ascii="仿宋_GB2312" w:hAnsi="仿宋_GB2312" w:eastAsia="仿宋_GB2312" w:cs="仿宋_GB2312"/>
          <w:color w:val="000000"/>
          <w:sz w:val="28"/>
          <w:szCs w:val="28"/>
        </w:rPr>
        <w:t>（北京时间）</w:t>
      </w:r>
    </w:p>
    <w:p>
      <w:pPr>
        <w:pStyle w:val="4"/>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b/>
          <w:bCs/>
          <w:kern w:val="2"/>
          <w:sz w:val="28"/>
          <w:szCs w:val="28"/>
          <w:lang w:val="en-US" w:eastAsia="zh-CN" w:bidi="ar-SA"/>
        </w:rPr>
      </w:pPr>
      <w:r>
        <w:rPr>
          <w:rFonts w:hint="eastAsia" w:ascii="黑体" w:hAnsi="黑体" w:eastAsia="黑体" w:cs="黑体"/>
          <w:b w:val="0"/>
          <w:bCs w:val="0"/>
          <w:kern w:val="2"/>
          <w:sz w:val="28"/>
          <w:szCs w:val="28"/>
          <w:lang w:val="en-US" w:eastAsia="zh-CN" w:bidi="ar-SA"/>
        </w:rPr>
        <w:t>六、现场踏勘</w:t>
      </w:r>
    </w:p>
    <w:p>
      <w:pPr>
        <w:pStyle w:val="4"/>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1、本次询价不组织集中踏勘，有意踏勘场地可按上述活动点位自行前往。</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kern w:val="2"/>
          <w:sz w:val="28"/>
          <w:szCs w:val="28"/>
          <w:lang w:val="en-US" w:eastAsia="zh-CN" w:bidi="ar-SA"/>
        </w:rPr>
        <w:t>2、对询价文件内容有不明之处可联系本项目技术联系人进行咨询。</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ascii="宋体"/>
          <w:b/>
          <w:sz w:val="28"/>
          <w:szCs w:val="28"/>
        </w:rPr>
      </w:pPr>
      <w:r>
        <w:rPr>
          <w:rFonts w:hint="eastAsia" w:ascii="黑体" w:hAnsi="黑体" w:eastAsia="黑体" w:cs="黑体"/>
          <w:b w:val="0"/>
          <w:bCs w:val="0"/>
          <w:kern w:val="2"/>
          <w:sz w:val="28"/>
          <w:szCs w:val="28"/>
          <w:lang w:val="en-US" w:eastAsia="zh-CN" w:bidi="ar-SA"/>
        </w:rPr>
        <w:t>七、评标办法</w:t>
      </w:r>
      <w:bookmarkStart w:id="0" w:name="_Toc246392109"/>
      <w:bookmarkStart w:id="1" w:name="_Toc144974556"/>
      <w:bookmarkStart w:id="2" w:name="_Toc152045589"/>
      <w:bookmarkStart w:id="3" w:name="_Toc152042366"/>
      <w:r>
        <w:rPr>
          <w:rFonts w:ascii="宋体"/>
          <w:b/>
          <w:sz w:val="28"/>
          <w:szCs w:val="28"/>
        </w:rPr>
        <w:tab/>
      </w:r>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八、联系方式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杨</w:t>
      </w:r>
      <w:r>
        <w:rPr>
          <w:rFonts w:hint="eastAsia" w:ascii="仿宋_GB2312" w:hAnsi="仿宋_GB2312" w:eastAsia="仿宋_GB2312" w:cs="仿宋_GB2312"/>
          <w:color w:val="000000"/>
          <w:sz w:val="28"/>
          <w:szCs w:val="28"/>
          <w:lang w:eastAsia="zh-CN"/>
        </w:rPr>
        <w:t>工</w:t>
      </w:r>
      <w:r>
        <w:rPr>
          <w:rFonts w:hint="eastAsia" w:ascii="仿宋_GB2312" w:hAnsi="仿宋_GB2312" w:eastAsia="仿宋_GB2312" w:cs="仿宋_GB2312"/>
          <w:color w:val="000000"/>
          <w:sz w:val="28"/>
          <w:szCs w:val="28"/>
        </w:rPr>
        <w:t xml:space="preserve">        联系电话：0571-</w:t>
      </w:r>
      <w:r>
        <w:rPr>
          <w:rFonts w:hint="eastAsia" w:ascii="仿宋_GB2312" w:hAnsi="仿宋_GB2312" w:eastAsia="仿宋_GB2312" w:cs="仿宋_GB2312"/>
          <w:color w:val="000000"/>
          <w:sz w:val="28"/>
          <w:szCs w:val="28"/>
          <w:lang w:val="en-US" w:eastAsia="zh-CN"/>
        </w:rPr>
        <w:t>86665374</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highlight w:val="yellow"/>
          <w:lang w:val="en-US" w:eastAsia="zh-CN"/>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 xml:space="preserve">陈工   </w:t>
      </w:r>
      <w:r>
        <w:rPr>
          <w:rFonts w:hint="eastAsia" w:ascii="仿宋_GB2312" w:hAnsi="仿宋_GB2312" w:eastAsia="仿宋_GB2312" w:cs="仿宋_GB2312"/>
          <w:color w:val="000000"/>
          <w:sz w:val="28"/>
          <w:szCs w:val="28"/>
          <w:highlight w:val="none"/>
        </w:rPr>
        <w:t xml:space="preserve">     联系电话：</w:t>
      </w:r>
      <w:r>
        <w:rPr>
          <w:rFonts w:hint="eastAsia" w:ascii="仿宋_GB2312" w:hAnsi="仿宋_GB2312" w:eastAsia="仿宋_GB2312" w:cs="仿宋_GB2312"/>
          <w:color w:val="000000"/>
          <w:sz w:val="28"/>
          <w:szCs w:val="28"/>
          <w:highlight w:val="none"/>
          <w:lang w:val="en-US" w:eastAsia="zh-CN"/>
        </w:rPr>
        <w:t>0571-83837707</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pStyle w:val="4"/>
        <w:ind w:left="0" w:leftChars="0" w:firstLine="0" w:firstLineChars="0"/>
        <w:rPr>
          <w:rFonts w:hint="eastAsia"/>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p>
    <w:p>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黑体" w:hAnsi="黑体" w:eastAsia="黑体" w:cs="黑体"/>
          <w:b w:val="0"/>
          <w:bCs w:val="0"/>
          <w:sz w:val="32"/>
          <w:szCs w:val="32"/>
          <w:shd w:val="clear" w:color="auto" w:fill="FFFFFF"/>
          <w:lang w:val="en-US" w:eastAsia="zh-CN"/>
        </w:rPr>
      </w:pPr>
      <w:r>
        <w:rPr>
          <w:rFonts w:hint="eastAsia" w:ascii="黑体" w:hAnsi="黑体" w:eastAsia="黑体" w:cs="黑体"/>
          <w:b w:val="0"/>
          <w:bCs w:val="0"/>
          <w:sz w:val="32"/>
          <w:szCs w:val="32"/>
          <w:shd w:val="clear" w:color="auto" w:fill="FFFFFF"/>
          <w:lang w:val="en-US" w:eastAsia="zh-CN"/>
        </w:rPr>
        <w:t>杭州机场航站楼母婴室设施维护项目报价单</w:t>
      </w:r>
    </w:p>
    <w:p>
      <w:pPr>
        <w:pStyle w:val="4"/>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我单位详细了解杭州机场航站楼母婴室设施维护项目询价文件，对其内容表示全部认可，并将严格遵守文件内所有要求。现对项目约定内容进行报价：</w:t>
      </w:r>
    </w:p>
    <w:tbl>
      <w:tblPr>
        <w:tblStyle w:val="10"/>
        <w:tblW w:w="8521" w:type="dxa"/>
        <w:jc w:val="center"/>
        <w:tblInd w:w="-17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1"/>
        <w:gridCol w:w="2235"/>
        <w:gridCol w:w="697"/>
        <w:gridCol w:w="1356"/>
        <w:gridCol w:w="1356"/>
        <w:gridCol w:w="1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名称</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规格</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单位</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数量</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单价</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洗手台纸巾盒及洗手液盒</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highlight w:val="none"/>
                <w:vertAlign w:val="baseline"/>
                <w:lang w:val="en-US" w:eastAsia="zh-CN"/>
              </w:rPr>
              <w:t>博莎郎，浅灰色，壁挂按压式</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套</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沙发</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麦励，猫抓皮材质，蓝色或浅灰色，168cm*64cm,坐深50cm以上，需配套四只抱枕</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套</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金属双面铆钉扣</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金属材质，直径</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8mm银色（合成内高6mm)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对</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加厚尼龙塑料插扣款式1</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塑料材质，内径</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3.2cm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对</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加厚尼龙塑料插扣款式2</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塑料材质，内径</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3.8cm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对</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绑带款式1</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黑色，仿尼龙材质，宽度2.5CM，厚度1-1.1mm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米</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绑带款式2</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浅灰色，仿尼龙材质，宽度3.8CM，厚度1-1.1mm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米</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抽芯铆钉款式1</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M3.2*6，不锈钢</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抽芯铆钉款式2</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M4.0*8，不锈钢</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打理台</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乐柏美，FG7818/7819</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哺乳椅</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舒休宝053，50*60*110cm,坐高约43cm，米色、蓝色。</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把</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哺乳椅椅套</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无具体材质要求，需与哺乳椅相配套，75cm*170cm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件</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椅套换洗</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十只椅套换洗，不得残留明显异味，包含运输等费用</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次</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6</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收纳盒1</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麦润，翻盖式，纯色，规格19.5cm*20cm*13cm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25</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收纳盒2</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星优，多格抽拉式，3层4格，奶油白，规格33.5cm*23.5cm*32.5cm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15</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防撞软包条</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棒棒猪，环保NBR材质，单条长度200cm,厚度不少于1.2cm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条</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L型防撞软包角</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棒棒猪，环保NBR材质，厚度不少于1.2cm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儿童滑梯亚克力板</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拱顶矩形，半圆形盖顶，直径85CM，矩形边长25CM，整体长171CM，亚克力材质或软包材质，具体形制需与采购方确认</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垃圾桶</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脚踏带盖式，PP材质，15L容量，米白色</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5</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婴儿床</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Babypods，可移动式，124.5cm*68cm*88cm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温奶器</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海尔，具备保温加热功能，单杯</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35</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儿童安全座椅</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可折叠，打开尺寸51CM*31CM*34.5CM</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3</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创可贴</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云南白药，100片/盒</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盒</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15</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玻璃门锁1</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igear,免开孔款</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玻璃门锁2</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igear，智能款带钥匙</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射灯遮光片</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1.5mm厚，直径18cm，带耐高温强力胶水或双面胶等固定措施</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个</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1"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海洋球</w:t>
            </w:r>
          </w:p>
        </w:tc>
        <w:tc>
          <w:tcPr>
            <w:tcW w:w="2235"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直径7cm，每袋500个,需使用无毒无害材料，其中半数需为纯白色</w:t>
            </w:r>
          </w:p>
        </w:tc>
        <w:tc>
          <w:tcPr>
            <w:tcW w:w="697"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袋</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w:t>
            </w: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c>
          <w:tcPr>
            <w:tcW w:w="1356" w:type="dxa"/>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53" w:type="dxa"/>
            <w:gridSpan w:val="3"/>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不含税价格合计（元）</w:t>
            </w:r>
          </w:p>
        </w:tc>
        <w:tc>
          <w:tcPr>
            <w:tcW w:w="4068" w:type="dxa"/>
            <w:gridSpan w:val="3"/>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53" w:type="dxa"/>
            <w:gridSpan w:val="3"/>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税金（元）</w:t>
            </w:r>
          </w:p>
        </w:tc>
        <w:tc>
          <w:tcPr>
            <w:tcW w:w="4068" w:type="dxa"/>
            <w:gridSpan w:val="3"/>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53" w:type="dxa"/>
            <w:gridSpan w:val="3"/>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含税价格合计（元）</w:t>
            </w:r>
          </w:p>
        </w:tc>
        <w:tc>
          <w:tcPr>
            <w:tcW w:w="4068" w:type="dxa"/>
            <w:gridSpan w:val="3"/>
            <w:textDirection w:val="lrTb"/>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人民币大写：     ，¥</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注意事项：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1、报价方需加盖公章予以确认，所报价格不得因任何原因进行调整。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2、报价方所报价格应为完成本次采购项目所发生的一切费用，包含但不限于货物的供货、运输、搬运费、包装费、安装费、税费、验收及售后服务。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3、报价方需提供增值税专用发票。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项目联系人：           联系电话：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920" w:firstLineChars="14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报价单位（盖章）：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日  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方正姚体">
    <w:panose1 w:val="02010601030101010101"/>
    <w:charset w:val="86"/>
    <w:family w:val="auto"/>
    <w:pitch w:val="default"/>
    <w:sig w:usb0="00000003"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Malgun Gothic">
    <w:panose1 w:val="020B0503020000020004"/>
    <w:charset w:val="81"/>
    <w:family w:val="auto"/>
    <w:pitch w:val="default"/>
    <w:sig w:usb0="9000002F" w:usb1="29D77CFB" w:usb2="00000012" w:usb3="00000000" w:csb0="00080001" w:csb1="00000000"/>
  </w:font>
  <w:font w:name="Malgun Gothic Semilight">
    <w:panose1 w:val="020B0502040204020203"/>
    <w:charset w:val="86"/>
    <w:family w:val="auto"/>
    <w:pitch w:val="default"/>
    <w:sig w:usb0="900002AF" w:usb1="01D77CFB" w:usb2="00000012" w:usb3="00000000" w:csb0="203E01BD" w:csb1="D7FF0000"/>
  </w:font>
  <w:font w:name="Microsoft JhengHei">
    <w:panose1 w:val="020B0604030504040204"/>
    <w:charset w:val="88"/>
    <w:family w:val="auto"/>
    <w:pitch w:val="default"/>
    <w:sig w:usb0="000002A7" w:usb1="28CF4400" w:usb2="00000016" w:usb3="00000000" w:csb0="00100009" w:csb1="00000000"/>
  </w:font>
  <w:font w:name="Microsoft JhengHei UI Light">
    <w:panose1 w:val="020B0304030504040204"/>
    <w:charset w:val="88"/>
    <w:family w:val="auto"/>
    <w:pitch w:val="default"/>
    <w:sig w:usb0="800002A7" w:usb1="28CF4400" w:usb2="00000016" w:usb3="00000000" w:csb0="00100009" w:csb1="00000000"/>
  </w:font>
  <w:font w:name="Microsoft YaHei UI">
    <w:panose1 w:val="020B0503020204020204"/>
    <w:charset w:val="86"/>
    <w:family w:val="auto"/>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 w:name="Microsoft JhengHei Light">
    <w:panose1 w:val="020B0304030504040204"/>
    <w:charset w:val="88"/>
    <w:family w:val="auto"/>
    <w:pitch w:val="default"/>
    <w:sig w:usb0="800002A7" w:usb1="28CF4400" w:usb2="00000016" w:usb3="00000000" w:csb0="00100009" w:csb1="00000000"/>
  </w:font>
  <w:font w:name="新宋体">
    <w:panose1 w:val="02010609030101010101"/>
    <w:charset w:val="86"/>
    <w:family w:val="auto"/>
    <w:pitch w:val="default"/>
    <w:sig w:usb0="000002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中文正文">
    <w:altName w:val="Segoe Print"/>
    <w:panose1 w:val="00000000000000000000"/>
    <w:charset w:val="00"/>
    <w:family w:val="auto"/>
    <w:pitch w:val="default"/>
    <w:sig w:usb0="00000000" w:usb1="00000000" w:usb2="00000000" w:usb3="00000000" w:csb0="00000000"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 w:name="_x0005_ FAE8F6F96C59ED1">
    <w:altName w:val="Segoe Print"/>
    <w:panose1 w:val="00000000000000000000"/>
    <w:charset w:val="00"/>
    <w:family w:val="auto"/>
    <w:pitch w:val="default"/>
    <w:sig w:usb0="00000000" w:usb1="00000000" w:usb2="00000000" w:usb3="00000000" w:csb0="00000000" w:csb1="00000000"/>
  </w:font>
  <w:font w:name="Helvetica Neue">
    <w:altName w:val="Segoe Print"/>
    <w:panose1 w:val="00000000000000000000"/>
    <w:charset w:val="00"/>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Noto Sans SC Black">
    <w:panose1 w:val="020B0200000000000000"/>
    <w:charset w:val="86"/>
    <w:family w:val="auto"/>
    <w:pitch w:val="default"/>
    <w:sig w:usb0="20000083" w:usb1="2ADF3C10" w:usb2="00000016" w:usb3="00000000" w:csb0="60060107" w:csb1="00000000"/>
  </w:font>
  <w:font w:name="Noto Sans SC">
    <w:panose1 w:val="020B0200000000000000"/>
    <w:charset w:val="86"/>
    <w:family w:val="auto"/>
    <w:pitch w:val="default"/>
    <w:sig w:usb0="20000083" w:usb1="2ADF3C10" w:usb2="00000016" w:usb3="00000000" w:csb0="60060107" w:csb1="00000000"/>
  </w:font>
  <w:font w:name="MS UI Gothic">
    <w:panose1 w:val="020B0600070205080204"/>
    <w:charset w:val="80"/>
    <w:family w:val="auto"/>
    <w:pitch w:val="default"/>
    <w:sig w:usb0="E00002FF" w:usb1="6AC7FDFB" w:usb2="08000012" w:usb3="00000000" w:csb0="4002009F" w:csb1="DFD70000"/>
  </w:font>
  <w:font w:name="MS PGothic">
    <w:panose1 w:val="020B0600070205080204"/>
    <w:charset w:val="80"/>
    <w:family w:val="auto"/>
    <w:pitch w:val="default"/>
    <w:sig w:usb0="E00002FF" w:usb1="6AC7FDFB" w:usb2="08000012" w:usb3="00000000" w:csb0="4002009F" w:csb1="DFD70000"/>
  </w:font>
  <w:font w:name="MS Gothic">
    <w:panose1 w:val="020B0609070205080204"/>
    <w:charset w:val="80"/>
    <w:family w:val="auto"/>
    <w:pitch w:val="default"/>
    <w:sig w:usb0="E00002FF" w:usb1="6AC7FDFB" w:usb2="08000012" w:usb3="00000000" w:csb0="4002009F" w:csb1="DFD70000"/>
  </w:font>
  <w:font w:name="MingLiU_MSCS-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ingLiU-ExtB">
    <w:panose1 w:val="02020500000000000000"/>
    <w:charset w:val="88"/>
    <w:family w:val="auto"/>
    <w:pitch w:val="default"/>
    <w:sig w:usb0="8000002F" w:usb1="02000008" w:usb2="00000000" w:usb3="00000000" w:csb0="00100001" w:csb1="00000000"/>
  </w:font>
  <w:font w:name="MS Mincho">
    <w:altName w:val="Yu Gothic UI"/>
    <w:panose1 w:val="02020609040205080304"/>
    <w:charset w:val="80"/>
    <w:family w:val="modern"/>
    <w:pitch w:val="default"/>
    <w:sig w:usb0="00000000" w:usb1="00000000" w:usb2="08000012" w:usb3="00000000" w:csb0="0002009F" w:csb1="00000000"/>
  </w:font>
  <w:font w:name="Courier">
    <w:altName w:val="Courier New"/>
    <w:panose1 w:val="02070409020205020404"/>
    <w:charset w:val="00"/>
    <w:family w:val="auto"/>
    <w:pitch w:val="default"/>
    <w:sig w:usb0="00000000" w:usb1="00000000" w:usb2="00000000" w:usb3="00000000" w:csb0="00000001" w:csb1="00000000"/>
  </w:font>
  <w:font w:name="ＭＳ 明朝">
    <w:altName w:val="宋体"/>
    <w:panose1 w:val="00000000000000000000"/>
    <w:charset w:val="86"/>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 w:name="方正报宋简体">
    <w:altName w:val="宋体"/>
    <w:panose1 w:val="02010601030101010101"/>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仿宋简体">
    <w:altName w:val="微软雅黑"/>
    <w:panose1 w:val="02010601030101010101"/>
    <w:charset w:val="86"/>
    <w:family w:val="script"/>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019073"/>
    <w:multiLevelType w:val="singleLevel"/>
    <w:tmpl w:val="6A019073"/>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visionRecordList" w:val="&lt;?xml version=&quot;1.0&quot; encoding=&quot;utf-8&quot;?&gt;&lt;dataItemList xmlns=&quot;http://www.e-bidding.org&quot; /&gt;"/>
  </w:docVars>
  <w:rsids>
    <w:rsidRoot w:val="33FE7B20"/>
    <w:rsid w:val="000025AC"/>
    <w:rsid w:val="007214DC"/>
    <w:rsid w:val="00CC0738"/>
    <w:rsid w:val="00E644A4"/>
    <w:rsid w:val="013475F4"/>
    <w:rsid w:val="015129B5"/>
    <w:rsid w:val="017F2758"/>
    <w:rsid w:val="018729E3"/>
    <w:rsid w:val="01B33484"/>
    <w:rsid w:val="029E46A4"/>
    <w:rsid w:val="02B22480"/>
    <w:rsid w:val="02C92AC7"/>
    <w:rsid w:val="03046B0D"/>
    <w:rsid w:val="031438F1"/>
    <w:rsid w:val="03355DDF"/>
    <w:rsid w:val="034A2C87"/>
    <w:rsid w:val="036315EB"/>
    <w:rsid w:val="03655006"/>
    <w:rsid w:val="037A74AB"/>
    <w:rsid w:val="03C70B9B"/>
    <w:rsid w:val="03F37CD6"/>
    <w:rsid w:val="044B3054"/>
    <w:rsid w:val="045B3E6C"/>
    <w:rsid w:val="04632746"/>
    <w:rsid w:val="048E3725"/>
    <w:rsid w:val="04A84318"/>
    <w:rsid w:val="04CC1357"/>
    <w:rsid w:val="060E1C62"/>
    <w:rsid w:val="061A49A7"/>
    <w:rsid w:val="06222706"/>
    <w:rsid w:val="065C0684"/>
    <w:rsid w:val="06B0536E"/>
    <w:rsid w:val="0700386D"/>
    <w:rsid w:val="070866C8"/>
    <w:rsid w:val="08E45055"/>
    <w:rsid w:val="09452BB6"/>
    <w:rsid w:val="097B00F8"/>
    <w:rsid w:val="0990254F"/>
    <w:rsid w:val="099453A6"/>
    <w:rsid w:val="09AD0196"/>
    <w:rsid w:val="09AD4F35"/>
    <w:rsid w:val="0A3101C3"/>
    <w:rsid w:val="0A3E7171"/>
    <w:rsid w:val="0A5A58AD"/>
    <w:rsid w:val="0AB61E76"/>
    <w:rsid w:val="0BDA5AF4"/>
    <w:rsid w:val="0BE86B46"/>
    <w:rsid w:val="0C613070"/>
    <w:rsid w:val="0C711448"/>
    <w:rsid w:val="0CB97F3C"/>
    <w:rsid w:val="0E00411F"/>
    <w:rsid w:val="0E1A627B"/>
    <w:rsid w:val="0E2550F4"/>
    <w:rsid w:val="0E890C36"/>
    <w:rsid w:val="0E910130"/>
    <w:rsid w:val="0EC64D29"/>
    <w:rsid w:val="0ED96912"/>
    <w:rsid w:val="0F811DC7"/>
    <w:rsid w:val="0F8A36D3"/>
    <w:rsid w:val="101640E0"/>
    <w:rsid w:val="10234B28"/>
    <w:rsid w:val="10826F67"/>
    <w:rsid w:val="109A0DD8"/>
    <w:rsid w:val="10F04714"/>
    <w:rsid w:val="10F51A88"/>
    <w:rsid w:val="116B1E4D"/>
    <w:rsid w:val="11CE5CFD"/>
    <w:rsid w:val="127B7C47"/>
    <w:rsid w:val="12A7081A"/>
    <w:rsid w:val="12D244F6"/>
    <w:rsid w:val="13FD56B1"/>
    <w:rsid w:val="140E757F"/>
    <w:rsid w:val="141C22D9"/>
    <w:rsid w:val="143F6A63"/>
    <w:rsid w:val="14502578"/>
    <w:rsid w:val="14E05D5B"/>
    <w:rsid w:val="159B7238"/>
    <w:rsid w:val="15B04D5D"/>
    <w:rsid w:val="15BF07F9"/>
    <w:rsid w:val="16183F14"/>
    <w:rsid w:val="16A779F8"/>
    <w:rsid w:val="16BE3683"/>
    <w:rsid w:val="1716311A"/>
    <w:rsid w:val="17AE6229"/>
    <w:rsid w:val="17D26D27"/>
    <w:rsid w:val="17D80203"/>
    <w:rsid w:val="18063EE6"/>
    <w:rsid w:val="18412ACC"/>
    <w:rsid w:val="18961938"/>
    <w:rsid w:val="18C37E19"/>
    <w:rsid w:val="19690731"/>
    <w:rsid w:val="196A2DF1"/>
    <w:rsid w:val="19AA752C"/>
    <w:rsid w:val="19FA32DA"/>
    <w:rsid w:val="1A6E2190"/>
    <w:rsid w:val="1B640903"/>
    <w:rsid w:val="1B7E5E5A"/>
    <w:rsid w:val="1BA03BC1"/>
    <w:rsid w:val="1BA14A7C"/>
    <w:rsid w:val="1BFB7750"/>
    <w:rsid w:val="1C1E5C75"/>
    <w:rsid w:val="1C5B1721"/>
    <w:rsid w:val="1D2410D4"/>
    <w:rsid w:val="1D822AA4"/>
    <w:rsid w:val="1DC947B4"/>
    <w:rsid w:val="1DF22A46"/>
    <w:rsid w:val="1DFE2ABB"/>
    <w:rsid w:val="1E110294"/>
    <w:rsid w:val="1E312B04"/>
    <w:rsid w:val="1E330BF5"/>
    <w:rsid w:val="1E9538F6"/>
    <w:rsid w:val="1F8D6F9D"/>
    <w:rsid w:val="1FBE62B2"/>
    <w:rsid w:val="20014672"/>
    <w:rsid w:val="20360332"/>
    <w:rsid w:val="206E06A4"/>
    <w:rsid w:val="20A050AC"/>
    <w:rsid w:val="20D75380"/>
    <w:rsid w:val="20F32F98"/>
    <w:rsid w:val="215E0C61"/>
    <w:rsid w:val="21EF7036"/>
    <w:rsid w:val="227C6D7A"/>
    <w:rsid w:val="229C7743"/>
    <w:rsid w:val="22C251EC"/>
    <w:rsid w:val="22E4048B"/>
    <w:rsid w:val="231C3E26"/>
    <w:rsid w:val="237D13AB"/>
    <w:rsid w:val="23BE0AB4"/>
    <w:rsid w:val="243E0BBB"/>
    <w:rsid w:val="244A07D0"/>
    <w:rsid w:val="24627D45"/>
    <w:rsid w:val="24851490"/>
    <w:rsid w:val="248C164E"/>
    <w:rsid w:val="24AB3166"/>
    <w:rsid w:val="24E50C6C"/>
    <w:rsid w:val="25215426"/>
    <w:rsid w:val="254A3FB9"/>
    <w:rsid w:val="256A14D4"/>
    <w:rsid w:val="25752D31"/>
    <w:rsid w:val="259D05E7"/>
    <w:rsid w:val="25B05838"/>
    <w:rsid w:val="25B4230F"/>
    <w:rsid w:val="25E2380E"/>
    <w:rsid w:val="266A56CF"/>
    <w:rsid w:val="26AF3074"/>
    <w:rsid w:val="26D6632B"/>
    <w:rsid w:val="26F861A3"/>
    <w:rsid w:val="280309B7"/>
    <w:rsid w:val="28053632"/>
    <w:rsid w:val="2839596B"/>
    <w:rsid w:val="288664D3"/>
    <w:rsid w:val="28C26D01"/>
    <w:rsid w:val="28EA3947"/>
    <w:rsid w:val="290D759C"/>
    <w:rsid w:val="291B553D"/>
    <w:rsid w:val="292C7DA7"/>
    <w:rsid w:val="29385B30"/>
    <w:rsid w:val="29460B1F"/>
    <w:rsid w:val="294C2D99"/>
    <w:rsid w:val="298B3E60"/>
    <w:rsid w:val="2A243D3C"/>
    <w:rsid w:val="2A4D4191"/>
    <w:rsid w:val="2A5F20B0"/>
    <w:rsid w:val="2AEC4576"/>
    <w:rsid w:val="2B7A64D7"/>
    <w:rsid w:val="2C003D2A"/>
    <w:rsid w:val="2C4D1F4C"/>
    <w:rsid w:val="2C876D90"/>
    <w:rsid w:val="2CA417C1"/>
    <w:rsid w:val="2CA93BF6"/>
    <w:rsid w:val="2D020EA5"/>
    <w:rsid w:val="2D0F7B5D"/>
    <w:rsid w:val="2D21253E"/>
    <w:rsid w:val="2D455375"/>
    <w:rsid w:val="2D512833"/>
    <w:rsid w:val="2DBA0E38"/>
    <w:rsid w:val="2DE010DC"/>
    <w:rsid w:val="2E6C3DC2"/>
    <w:rsid w:val="2E9C2603"/>
    <w:rsid w:val="2EE66F87"/>
    <w:rsid w:val="2EF72706"/>
    <w:rsid w:val="2EFD3A61"/>
    <w:rsid w:val="2F9D2F09"/>
    <w:rsid w:val="30231E52"/>
    <w:rsid w:val="302857C7"/>
    <w:rsid w:val="306C7D7C"/>
    <w:rsid w:val="3075197A"/>
    <w:rsid w:val="30973459"/>
    <w:rsid w:val="30A925B9"/>
    <w:rsid w:val="30B12845"/>
    <w:rsid w:val="30BC6656"/>
    <w:rsid w:val="31736599"/>
    <w:rsid w:val="31CC559F"/>
    <w:rsid w:val="31F67B11"/>
    <w:rsid w:val="31F75314"/>
    <w:rsid w:val="3201095F"/>
    <w:rsid w:val="320C6439"/>
    <w:rsid w:val="321F668D"/>
    <w:rsid w:val="326D4B91"/>
    <w:rsid w:val="32871E99"/>
    <w:rsid w:val="32927B8D"/>
    <w:rsid w:val="32A94E62"/>
    <w:rsid w:val="32DC1C3A"/>
    <w:rsid w:val="32F21918"/>
    <w:rsid w:val="32F334E6"/>
    <w:rsid w:val="3335420F"/>
    <w:rsid w:val="33382AF5"/>
    <w:rsid w:val="33F95A7A"/>
    <w:rsid w:val="33FE7B20"/>
    <w:rsid w:val="344518BA"/>
    <w:rsid w:val="345842A3"/>
    <w:rsid w:val="34EB193B"/>
    <w:rsid w:val="35077499"/>
    <w:rsid w:val="35140C8E"/>
    <w:rsid w:val="35510407"/>
    <w:rsid w:val="3596549A"/>
    <w:rsid w:val="35DA5300"/>
    <w:rsid w:val="360E75F8"/>
    <w:rsid w:val="36262314"/>
    <w:rsid w:val="36B303A2"/>
    <w:rsid w:val="3729106A"/>
    <w:rsid w:val="380F3F08"/>
    <w:rsid w:val="382515AF"/>
    <w:rsid w:val="385D30E9"/>
    <w:rsid w:val="38C72FE0"/>
    <w:rsid w:val="38D6187B"/>
    <w:rsid w:val="39254D99"/>
    <w:rsid w:val="39FB3CF8"/>
    <w:rsid w:val="3A0A3B37"/>
    <w:rsid w:val="3A1804CA"/>
    <w:rsid w:val="3A694202"/>
    <w:rsid w:val="3A7D10F2"/>
    <w:rsid w:val="3AFB7D22"/>
    <w:rsid w:val="3B7D3A11"/>
    <w:rsid w:val="3BD0058B"/>
    <w:rsid w:val="3BE27225"/>
    <w:rsid w:val="3BE9698B"/>
    <w:rsid w:val="3BEC7F76"/>
    <w:rsid w:val="3C9A5307"/>
    <w:rsid w:val="3CC95BD8"/>
    <w:rsid w:val="3D2D18D6"/>
    <w:rsid w:val="3D331F5F"/>
    <w:rsid w:val="3D562F64"/>
    <w:rsid w:val="3D711EE3"/>
    <w:rsid w:val="3D756CA8"/>
    <w:rsid w:val="3D844059"/>
    <w:rsid w:val="3D943B6E"/>
    <w:rsid w:val="3E153F27"/>
    <w:rsid w:val="3E3A3374"/>
    <w:rsid w:val="3E4A2683"/>
    <w:rsid w:val="3E635258"/>
    <w:rsid w:val="3E6A3DC8"/>
    <w:rsid w:val="3E7001BF"/>
    <w:rsid w:val="3EB5560C"/>
    <w:rsid w:val="3F4A260B"/>
    <w:rsid w:val="3F4F1479"/>
    <w:rsid w:val="3F7270FB"/>
    <w:rsid w:val="3F992BB2"/>
    <w:rsid w:val="3FA406F6"/>
    <w:rsid w:val="3FAF11A7"/>
    <w:rsid w:val="40E35CAB"/>
    <w:rsid w:val="4104633F"/>
    <w:rsid w:val="41142B80"/>
    <w:rsid w:val="411E3056"/>
    <w:rsid w:val="417D6A2A"/>
    <w:rsid w:val="419617D6"/>
    <w:rsid w:val="419E6561"/>
    <w:rsid w:val="41ED0DC6"/>
    <w:rsid w:val="424F75FE"/>
    <w:rsid w:val="42912511"/>
    <w:rsid w:val="42B950D2"/>
    <w:rsid w:val="42BC1171"/>
    <w:rsid w:val="42C15B51"/>
    <w:rsid w:val="431F4F0D"/>
    <w:rsid w:val="435D31B6"/>
    <w:rsid w:val="43A60DC7"/>
    <w:rsid w:val="43E15F3A"/>
    <w:rsid w:val="44952769"/>
    <w:rsid w:val="44A55686"/>
    <w:rsid w:val="44AE0A86"/>
    <w:rsid w:val="44BA6DFB"/>
    <w:rsid w:val="44CB698A"/>
    <w:rsid w:val="44D236E1"/>
    <w:rsid w:val="44E76359"/>
    <w:rsid w:val="450931D4"/>
    <w:rsid w:val="45246C0A"/>
    <w:rsid w:val="452B00F9"/>
    <w:rsid w:val="454B3E16"/>
    <w:rsid w:val="455951EA"/>
    <w:rsid w:val="45763CAC"/>
    <w:rsid w:val="45EE72CB"/>
    <w:rsid w:val="4613237E"/>
    <w:rsid w:val="463215E4"/>
    <w:rsid w:val="46653FF8"/>
    <w:rsid w:val="47475374"/>
    <w:rsid w:val="47651D21"/>
    <w:rsid w:val="47936183"/>
    <w:rsid w:val="480F52DF"/>
    <w:rsid w:val="48EB5CC6"/>
    <w:rsid w:val="49541DC0"/>
    <w:rsid w:val="495873FE"/>
    <w:rsid w:val="495A40F2"/>
    <w:rsid w:val="49864F3E"/>
    <w:rsid w:val="499A0B9D"/>
    <w:rsid w:val="49C86B60"/>
    <w:rsid w:val="49CF4819"/>
    <w:rsid w:val="49EF1124"/>
    <w:rsid w:val="4A142A87"/>
    <w:rsid w:val="4A434DDB"/>
    <w:rsid w:val="4A5523FB"/>
    <w:rsid w:val="4AE16FAB"/>
    <w:rsid w:val="4AE278ED"/>
    <w:rsid w:val="4B17271C"/>
    <w:rsid w:val="4BA22B2A"/>
    <w:rsid w:val="4BD95CEE"/>
    <w:rsid w:val="4C471C78"/>
    <w:rsid w:val="4C825DD1"/>
    <w:rsid w:val="4D333D5C"/>
    <w:rsid w:val="4DC1038B"/>
    <w:rsid w:val="4DE124DF"/>
    <w:rsid w:val="4E4D6C77"/>
    <w:rsid w:val="4E8E7BD1"/>
    <w:rsid w:val="4E997E48"/>
    <w:rsid w:val="4EB068A2"/>
    <w:rsid w:val="4EC74E01"/>
    <w:rsid w:val="4F336904"/>
    <w:rsid w:val="4F3B006C"/>
    <w:rsid w:val="4F5262B6"/>
    <w:rsid w:val="4F5B15C7"/>
    <w:rsid w:val="4FA56FCD"/>
    <w:rsid w:val="50C03F78"/>
    <w:rsid w:val="512A32DA"/>
    <w:rsid w:val="51451C12"/>
    <w:rsid w:val="51484F7C"/>
    <w:rsid w:val="51720B15"/>
    <w:rsid w:val="51C912D3"/>
    <w:rsid w:val="51E54E95"/>
    <w:rsid w:val="51F85EC4"/>
    <w:rsid w:val="52072DF5"/>
    <w:rsid w:val="5296128C"/>
    <w:rsid w:val="53646029"/>
    <w:rsid w:val="53942E85"/>
    <w:rsid w:val="53BF0AF1"/>
    <w:rsid w:val="53C43A1F"/>
    <w:rsid w:val="53F572F3"/>
    <w:rsid w:val="541F1DD5"/>
    <w:rsid w:val="542D130B"/>
    <w:rsid w:val="543C790B"/>
    <w:rsid w:val="54604DD0"/>
    <w:rsid w:val="549D45D1"/>
    <w:rsid w:val="54B0263B"/>
    <w:rsid w:val="54B64293"/>
    <w:rsid w:val="54C169C3"/>
    <w:rsid w:val="54E86742"/>
    <w:rsid w:val="55A215D0"/>
    <w:rsid w:val="55D9744F"/>
    <w:rsid w:val="55FF6213"/>
    <w:rsid w:val="56840C39"/>
    <w:rsid w:val="56882C3D"/>
    <w:rsid w:val="56A22AC5"/>
    <w:rsid w:val="572A1140"/>
    <w:rsid w:val="574E2CF7"/>
    <w:rsid w:val="575B20F0"/>
    <w:rsid w:val="57F034BB"/>
    <w:rsid w:val="58117743"/>
    <w:rsid w:val="58BE644D"/>
    <w:rsid w:val="59687ED5"/>
    <w:rsid w:val="596E60F6"/>
    <w:rsid w:val="5A284C9F"/>
    <w:rsid w:val="5A35700E"/>
    <w:rsid w:val="5A40059D"/>
    <w:rsid w:val="5A69480D"/>
    <w:rsid w:val="5A987DEF"/>
    <w:rsid w:val="5AC67B9D"/>
    <w:rsid w:val="5AC7502B"/>
    <w:rsid w:val="5AEC4A7A"/>
    <w:rsid w:val="5B6A6469"/>
    <w:rsid w:val="5BD10F53"/>
    <w:rsid w:val="5BD744F4"/>
    <w:rsid w:val="5C08705B"/>
    <w:rsid w:val="5C3E0F7E"/>
    <w:rsid w:val="5C427052"/>
    <w:rsid w:val="5C4640D4"/>
    <w:rsid w:val="5C631650"/>
    <w:rsid w:val="5CE102C8"/>
    <w:rsid w:val="5D0243BB"/>
    <w:rsid w:val="5D4B6B65"/>
    <w:rsid w:val="5D753890"/>
    <w:rsid w:val="5DCB137D"/>
    <w:rsid w:val="5E2A7F23"/>
    <w:rsid w:val="5E657C4B"/>
    <w:rsid w:val="5E677B36"/>
    <w:rsid w:val="5E6A24E1"/>
    <w:rsid w:val="5E8575EF"/>
    <w:rsid w:val="5F392F58"/>
    <w:rsid w:val="5F3F5968"/>
    <w:rsid w:val="5F716FE8"/>
    <w:rsid w:val="60184745"/>
    <w:rsid w:val="6050217B"/>
    <w:rsid w:val="607B523F"/>
    <w:rsid w:val="608E351F"/>
    <w:rsid w:val="60E75754"/>
    <w:rsid w:val="61344856"/>
    <w:rsid w:val="6161007B"/>
    <w:rsid w:val="618353B2"/>
    <w:rsid w:val="62286F35"/>
    <w:rsid w:val="623443D5"/>
    <w:rsid w:val="62C460CC"/>
    <w:rsid w:val="639A4EEA"/>
    <w:rsid w:val="63F4098B"/>
    <w:rsid w:val="641D0B7F"/>
    <w:rsid w:val="651B086A"/>
    <w:rsid w:val="65754B31"/>
    <w:rsid w:val="65DE3EA8"/>
    <w:rsid w:val="65FF529D"/>
    <w:rsid w:val="662743D3"/>
    <w:rsid w:val="66537B78"/>
    <w:rsid w:val="66CC4A70"/>
    <w:rsid w:val="670B1AF6"/>
    <w:rsid w:val="6716634E"/>
    <w:rsid w:val="67366ED3"/>
    <w:rsid w:val="6756481B"/>
    <w:rsid w:val="67914655"/>
    <w:rsid w:val="67A36432"/>
    <w:rsid w:val="67B747CC"/>
    <w:rsid w:val="67CB5550"/>
    <w:rsid w:val="67ED337B"/>
    <w:rsid w:val="68031852"/>
    <w:rsid w:val="680628B2"/>
    <w:rsid w:val="680B57BE"/>
    <w:rsid w:val="6842708B"/>
    <w:rsid w:val="68AE2A0F"/>
    <w:rsid w:val="68C06E14"/>
    <w:rsid w:val="68D20868"/>
    <w:rsid w:val="68E77F2F"/>
    <w:rsid w:val="698808BE"/>
    <w:rsid w:val="6A4E4D13"/>
    <w:rsid w:val="6AC75A7D"/>
    <w:rsid w:val="6ADF75A1"/>
    <w:rsid w:val="6AEC762E"/>
    <w:rsid w:val="6B3B396D"/>
    <w:rsid w:val="6B450171"/>
    <w:rsid w:val="6B494013"/>
    <w:rsid w:val="6B4D2A1E"/>
    <w:rsid w:val="6B7F6D86"/>
    <w:rsid w:val="6B9C0123"/>
    <w:rsid w:val="6BD21388"/>
    <w:rsid w:val="6BFD20F0"/>
    <w:rsid w:val="6C00004A"/>
    <w:rsid w:val="6C040DA0"/>
    <w:rsid w:val="6C432439"/>
    <w:rsid w:val="6C70730A"/>
    <w:rsid w:val="6C8D0B28"/>
    <w:rsid w:val="6CDB5F9C"/>
    <w:rsid w:val="6D2D54E5"/>
    <w:rsid w:val="6D340194"/>
    <w:rsid w:val="6D4E003B"/>
    <w:rsid w:val="6DE00C75"/>
    <w:rsid w:val="6E0474A7"/>
    <w:rsid w:val="6E4E0055"/>
    <w:rsid w:val="6E66616D"/>
    <w:rsid w:val="6EB31727"/>
    <w:rsid w:val="6F3567B5"/>
    <w:rsid w:val="6F687860"/>
    <w:rsid w:val="6FEB4BA4"/>
    <w:rsid w:val="701E32C2"/>
    <w:rsid w:val="70454780"/>
    <w:rsid w:val="706D7E4D"/>
    <w:rsid w:val="70C6733D"/>
    <w:rsid w:val="70D133E6"/>
    <w:rsid w:val="72495CFF"/>
    <w:rsid w:val="725C3B9D"/>
    <w:rsid w:val="72923994"/>
    <w:rsid w:val="729F0DA5"/>
    <w:rsid w:val="73E834D8"/>
    <w:rsid w:val="75016939"/>
    <w:rsid w:val="750D6936"/>
    <w:rsid w:val="75252417"/>
    <w:rsid w:val="758F0B01"/>
    <w:rsid w:val="763328CA"/>
    <w:rsid w:val="76843CA1"/>
    <w:rsid w:val="76920216"/>
    <w:rsid w:val="76AB0C86"/>
    <w:rsid w:val="76EB0007"/>
    <w:rsid w:val="773774F3"/>
    <w:rsid w:val="774D6A09"/>
    <w:rsid w:val="77606934"/>
    <w:rsid w:val="777238C9"/>
    <w:rsid w:val="781F3C31"/>
    <w:rsid w:val="78EC2DF3"/>
    <w:rsid w:val="799C232A"/>
    <w:rsid w:val="79A801F3"/>
    <w:rsid w:val="79D77E8B"/>
    <w:rsid w:val="7A22117E"/>
    <w:rsid w:val="7A5C2A42"/>
    <w:rsid w:val="7A90574C"/>
    <w:rsid w:val="7A9D73EC"/>
    <w:rsid w:val="7AA43D5B"/>
    <w:rsid w:val="7ABF6287"/>
    <w:rsid w:val="7AC611E8"/>
    <w:rsid w:val="7B660F47"/>
    <w:rsid w:val="7BB14626"/>
    <w:rsid w:val="7BBF0CBF"/>
    <w:rsid w:val="7BE70B9E"/>
    <w:rsid w:val="7C04087F"/>
    <w:rsid w:val="7CAF7994"/>
    <w:rsid w:val="7D0A3371"/>
    <w:rsid w:val="7D1A5555"/>
    <w:rsid w:val="7D46318F"/>
    <w:rsid w:val="7E2E1CD7"/>
    <w:rsid w:val="7E3A1A49"/>
    <w:rsid w:val="7E440041"/>
    <w:rsid w:val="7E5B54B5"/>
    <w:rsid w:val="7E5C5E37"/>
    <w:rsid w:val="7E847706"/>
    <w:rsid w:val="7EA05811"/>
    <w:rsid w:val="7EA27AAB"/>
    <w:rsid w:val="7EB62DD4"/>
    <w:rsid w:val="7ED220F6"/>
    <w:rsid w:val="7EE45C18"/>
    <w:rsid w:val="7F007E7F"/>
    <w:rsid w:val="7F0D4F9C"/>
    <w:rsid w:val="7F8A6969"/>
    <w:rsid w:val="7FC37C97"/>
    <w:rsid w:val="7FCF2482"/>
    <w:rsid w:val="7FE30D52"/>
    <w:rsid w:val="7FEE0BC6"/>
    <w:rsid w:val="89CBFF98"/>
    <w:rsid w:val="8FEF9860"/>
  </w:rsids>
  <m:mathPr>
    <m:lMargin m:val="0"/>
    <m:mathFont m:val="Cambria Math"/>
    <m:rMargin m:val="0"/>
    <m:wrapIndent m:val="1440"/>
    <m:brkBin m:val="before"/>
    <m:brkBinSub m:val="--"/>
    <m:defJc m:val="centerGroup"/>
    <m:intLim m:val="subSup"/>
    <m:naryLim m:val="undOvr"/>
    <m:smallFrac m:val="0"/>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3"/>
    <w:qFormat/>
    <w:uiPriority w:val="0"/>
    <w:pPr>
      <w:keepNext/>
      <w:keepLines/>
      <w:spacing w:before="100" w:after="90" w:line="578" w:lineRule="auto"/>
      <w:jc w:val="left"/>
      <w:outlineLvl w:val="0"/>
    </w:pPr>
    <w:rPr>
      <w:rFonts w:ascii="Times New Roman" w:hAnsi="Times New Roman"/>
      <w:b/>
      <w:bCs/>
      <w:kern w:val="44"/>
      <w:sz w:val="32"/>
      <w:szCs w:val="44"/>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customStyle="1" w:styleId="3">
    <w:name w:val="正文_1_2"/>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Body Text First Indent"/>
    <w:basedOn w:val="5"/>
    <w:next w:val="3"/>
    <w:unhideWhenUsed/>
    <w:qFormat/>
    <w:uiPriority w:val="99"/>
    <w:pPr>
      <w:ind w:firstLine="420" w:firstLineChars="100"/>
    </w:pPr>
    <w:rPr>
      <w:rFonts w:ascii="Times New Roman" w:hAnsi="Times New Roman"/>
      <w:szCs w:val="24"/>
    </w:rPr>
  </w:style>
  <w:style w:type="paragraph" w:customStyle="1" w:styleId="5">
    <w:name w:val="正文文本_0_1"/>
    <w:basedOn w:val="3"/>
    <w:next w:val="4"/>
    <w:qFormat/>
    <w:uiPriority w:val="0"/>
    <w:pPr>
      <w:spacing w:after="120"/>
    </w:pPr>
    <w:rPr>
      <w:rFonts w:ascii="Times New Roman" w:hAnsi="Times New Roman"/>
      <w:szCs w:val="24"/>
    </w:rPr>
  </w:style>
  <w:style w:type="paragraph" w:styleId="6">
    <w:name w:val="Body Text"/>
    <w:basedOn w:val="1"/>
    <w:unhideWhenUsed/>
    <w:qFormat/>
    <w:uiPriority w:val="99"/>
    <w:pPr>
      <w:spacing w:after="120"/>
    </w:pPr>
    <w:rPr>
      <w:kern w:val="0"/>
      <w:sz w:val="20"/>
      <w:szCs w:val="20"/>
    </w:rPr>
  </w:style>
  <w:style w:type="character" w:styleId="8">
    <w:name w:val="Hyperlink"/>
    <w:basedOn w:val="7"/>
    <w:qFormat/>
    <w:uiPriority w:val="0"/>
    <w:rPr>
      <w:rFonts w:asciiTheme="minorHAnsi" w:hAnsiTheme="minorHAnsi" w:eastAsiaTheme="minorEastAsia" w:cstheme="minorBidi"/>
      <w:color w:val="0000FF"/>
      <w:u w:val="single"/>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2">
    <w:name w:val="正文_0_0_0"/>
    <w:next w:val="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
    <w:name w:val="正文文本_0_0_0"/>
    <w:basedOn w:val="12"/>
    <w:next w:val="12"/>
    <w:qFormat/>
    <w:uiPriority w:val="0"/>
    <w:pPr>
      <w:spacing w:after="120"/>
    </w:pPr>
    <w:rPr>
      <w:rFonts w:ascii="Times New Roman" w:hAnsi="Times New Roman"/>
      <w:szCs w:val="24"/>
    </w:rPr>
  </w:style>
  <w:style w:type="paragraph" w:customStyle="1" w:styleId="14">
    <w:name w:val="正文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2023-03-24T15:12:00Z</dcterms:created>
  <dc:creator>朱伟</dc:creator>
  <cp:lastModifiedBy>A</cp:lastModifiedBy>
  <dcterms:modified xsi:type="dcterms:W3CDTF">2026-08-03T02:40:00Z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96B8EE2110E5C7192B8B9D6890CE6716_43</vt:lpwstr>
  </property>
</Properties>
</file>