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61738">
      <w:pPr>
        <w:jc w:val="center"/>
        <w:rPr>
          <w:rFonts w:hint="eastAsia" w:ascii="方正小标宋简体" w:hAnsi="方正小标宋简体" w:eastAsia="方正小标宋简体" w:cs="方正小标宋简体"/>
          <w:sz w:val="36"/>
          <w:szCs w:val="36"/>
          <w:lang w:val="en-US" w:eastAsia="zh-CN"/>
        </w:rPr>
      </w:pPr>
    </w:p>
    <w:p w14:paraId="70CA3D60">
      <w:pPr>
        <w:jc w:val="center"/>
        <w:rPr>
          <w:rFonts w:hint="eastAsia" w:ascii="方正小标宋简体" w:hAnsi="方正小标宋简体" w:eastAsia="方正小标宋简体" w:cs="方正小标宋简体"/>
          <w:sz w:val="36"/>
          <w:szCs w:val="36"/>
          <w:lang w:val="en-US" w:eastAsia="zh-CN"/>
        </w:rPr>
      </w:pPr>
    </w:p>
    <w:p w14:paraId="318A9CF7">
      <w:pPr>
        <w:jc w:val="center"/>
        <w:rPr>
          <w:rFonts w:hint="eastAsia" w:ascii="方正小标宋简体" w:hAnsi="方正小标宋简体" w:eastAsia="方正小标宋简体" w:cs="方正小标宋简体"/>
          <w:sz w:val="36"/>
          <w:szCs w:val="36"/>
          <w:lang w:val="en-US" w:eastAsia="zh-CN"/>
        </w:rPr>
      </w:pPr>
    </w:p>
    <w:p w14:paraId="0FA4FAD8">
      <w:pPr>
        <w:jc w:val="center"/>
        <w:rPr>
          <w:rFonts w:hint="eastAsia" w:ascii="方正小标宋简体" w:hAnsi="方正小标宋简体" w:eastAsia="方正小标宋简体" w:cs="方正小标宋简体"/>
          <w:sz w:val="36"/>
          <w:szCs w:val="36"/>
          <w:lang w:val="en-US" w:eastAsia="zh-CN"/>
        </w:rPr>
      </w:pPr>
    </w:p>
    <w:p w14:paraId="20DC9DC9">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杭州萧山国际机场航站楼特色座椅服务区</w:t>
      </w:r>
    </w:p>
    <w:p w14:paraId="20CB6D47">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设备采购更换项目（重新询价）</w:t>
      </w:r>
    </w:p>
    <w:p w14:paraId="1A581665">
      <w:pPr>
        <w:jc w:val="center"/>
        <w:rPr>
          <w:rFonts w:hint="eastAsia" w:ascii="方正小标宋简体" w:hAnsi="方正小标宋简体" w:eastAsia="方正小标宋简体" w:cs="方正小标宋简体"/>
          <w:sz w:val="36"/>
          <w:szCs w:val="36"/>
          <w:lang w:val="en-US" w:eastAsia="zh-CN"/>
        </w:rPr>
      </w:pPr>
    </w:p>
    <w:p w14:paraId="410782B6">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公开询价文件</w:t>
      </w:r>
    </w:p>
    <w:p w14:paraId="5E2F20AF">
      <w:pPr>
        <w:jc w:val="center"/>
        <w:rPr>
          <w:rFonts w:hint="eastAsia" w:ascii="方正小标宋简体" w:hAnsi="方正小标宋简体" w:eastAsia="方正小标宋简体" w:cs="方正小标宋简体"/>
          <w:sz w:val="36"/>
          <w:szCs w:val="36"/>
          <w:lang w:val="en-US" w:eastAsia="zh-CN"/>
        </w:rPr>
      </w:pPr>
    </w:p>
    <w:p w14:paraId="3278CACC">
      <w:pPr>
        <w:jc w:val="center"/>
        <w:rPr>
          <w:rFonts w:hint="eastAsia" w:ascii="方正小标宋简体" w:hAnsi="方正小标宋简体" w:eastAsia="方正小标宋简体" w:cs="方正小标宋简体"/>
          <w:sz w:val="36"/>
          <w:szCs w:val="36"/>
          <w:lang w:val="en-US" w:eastAsia="zh-CN"/>
        </w:rPr>
      </w:pPr>
    </w:p>
    <w:p w14:paraId="400647D3">
      <w:pPr>
        <w:jc w:val="center"/>
        <w:rPr>
          <w:rFonts w:hint="eastAsia" w:ascii="方正小标宋简体" w:hAnsi="方正小标宋简体" w:eastAsia="方正小标宋简体" w:cs="方正小标宋简体"/>
          <w:sz w:val="36"/>
          <w:szCs w:val="36"/>
          <w:lang w:val="en-US" w:eastAsia="zh-CN"/>
        </w:rPr>
      </w:pPr>
    </w:p>
    <w:p w14:paraId="1B25409E">
      <w:pPr>
        <w:jc w:val="center"/>
        <w:rPr>
          <w:rFonts w:hint="eastAsia" w:ascii="方正小标宋简体" w:hAnsi="方正小标宋简体" w:eastAsia="方正小标宋简体" w:cs="方正小标宋简体"/>
          <w:sz w:val="36"/>
          <w:szCs w:val="36"/>
          <w:lang w:val="en-US" w:eastAsia="zh-CN"/>
        </w:rPr>
      </w:pPr>
    </w:p>
    <w:p w14:paraId="59DF7FEC">
      <w:pPr>
        <w:jc w:val="center"/>
        <w:rPr>
          <w:rFonts w:hint="eastAsia" w:ascii="方正小标宋简体" w:hAnsi="方正小标宋简体" w:eastAsia="方正小标宋简体" w:cs="方正小标宋简体"/>
          <w:sz w:val="36"/>
          <w:szCs w:val="36"/>
          <w:lang w:val="en-US" w:eastAsia="zh-CN"/>
        </w:rPr>
      </w:pPr>
    </w:p>
    <w:p w14:paraId="285BD244">
      <w:pPr>
        <w:jc w:val="center"/>
        <w:rPr>
          <w:rFonts w:hint="eastAsia" w:ascii="方正小标宋简体" w:hAnsi="方正小标宋简体" w:eastAsia="方正小标宋简体" w:cs="方正小标宋简体"/>
          <w:sz w:val="36"/>
          <w:szCs w:val="36"/>
          <w:lang w:val="en-US" w:eastAsia="zh-CN"/>
        </w:rPr>
      </w:pPr>
    </w:p>
    <w:p w14:paraId="342E1017">
      <w:pPr>
        <w:jc w:val="center"/>
        <w:rPr>
          <w:rFonts w:hint="eastAsia" w:ascii="方正小标宋简体" w:hAnsi="方正小标宋简体" w:eastAsia="方正小标宋简体" w:cs="方正小标宋简体"/>
          <w:sz w:val="36"/>
          <w:szCs w:val="36"/>
          <w:lang w:val="en-US" w:eastAsia="zh-CN"/>
        </w:rPr>
      </w:pPr>
    </w:p>
    <w:p w14:paraId="36B06049">
      <w:pPr>
        <w:jc w:val="center"/>
        <w:rPr>
          <w:rFonts w:hint="eastAsia" w:ascii="方正小标宋简体" w:hAnsi="方正小标宋简体" w:eastAsia="方正小标宋简体" w:cs="方正小标宋简体"/>
          <w:sz w:val="36"/>
          <w:szCs w:val="36"/>
          <w:lang w:val="en-US" w:eastAsia="zh-CN"/>
        </w:rPr>
      </w:pPr>
    </w:p>
    <w:p w14:paraId="0952ED64">
      <w:pPr>
        <w:jc w:val="center"/>
        <w:rPr>
          <w:rFonts w:hint="eastAsia" w:ascii="方正小标宋简体" w:hAnsi="方正小标宋简体" w:eastAsia="方正小标宋简体" w:cs="方正小标宋简体"/>
          <w:sz w:val="36"/>
          <w:szCs w:val="36"/>
          <w:lang w:val="en-US" w:eastAsia="zh-CN"/>
        </w:rPr>
      </w:pPr>
    </w:p>
    <w:p w14:paraId="19FE77EB">
      <w:pPr>
        <w:jc w:val="center"/>
        <w:rPr>
          <w:rFonts w:hint="eastAsia" w:ascii="方正小标宋简体" w:hAnsi="方正小标宋简体" w:eastAsia="方正小标宋简体" w:cs="方正小标宋简体"/>
          <w:sz w:val="36"/>
          <w:szCs w:val="36"/>
          <w:lang w:val="en-US" w:eastAsia="zh-CN"/>
        </w:rPr>
      </w:pPr>
    </w:p>
    <w:p w14:paraId="7B85991F">
      <w:pPr>
        <w:spacing w:line="360" w:lineRule="auto"/>
        <w:jc w:val="center"/>
        <w:rPr>
          <w:rFonts w:hint="eastAsia" w:ascii="方正小标宋简体" w:hAnsi="方正小标宋简体" w:eastAsia="方正小标宋简体" w:cs="方正小标宋简体"/>
          <w:b w:val="0"/>
          <w:bCs/>
          <w:sz w:val="32"/>
          <w:szCs w:val="32"/>
          <w:lang w:eastAsia="zh-CN"/>
        </w:rPr>
      </w:pPr>
      <w:r>
        <w:rPr>
          <w:rFonts w:hint="eastAsia" w:ascii="方正小标宋简体" w:hAnsi="方正小标宋简体" w:eastAsia="方正小标宋简体" w:cs="方正小标宋简体"/>
          <w:b w:val="0"/>
          <w:bCs/>
          <w:sz w:val="32"/>
          <w:szCs w:val="32"/>
        </w:rPr>
        <w:t>杭州萧山国际机场</w:t>
      </w:r>
      <w:r>
        <w:rPr>
          <w:rFonts w:hint="eastAsia" w:ascii="方正小标宋简体" w:hAnsi="方正小标宋简体" w:eastAsia="方正小标宋简体" w:cs="方正小标宋简体"/>
          <w:b w:val="0"/>
          <w:bCs/>
          <w:sz w:val="32"/>
          <w:szCs w:val="32"/>
          <w:lang w:eastAsia="zh-CN"/>
        </w:rPr>
        <w:t>航站区管理中心</w:t>
      </w:r>
    </w:p>
    <w:p w14:paraId="58983D1F">
      <w:pPr>
        <w:jc w:val="center"/>
        <w:rPr>
          <w:rFonts w:hint="eastAsia" w:ascii="方正小标宋简体" w:hAnsi="方正小标宋简体" w:eastAsia="方正小标宋简体" w:cs="方正小标宋简体"/>
          <w:b w:val="0"/>
          <w:bCs/>
          <w:sz w:val="32"/>
          <w:szCs w:val="32"/>
          <w:lang w:val="en-US" w:eastAsia="zh-CN"/>
        </w:rPr>
      </w:pPr>
      <w:r>
        <w:rPr>
          <w:rFonts w:hint="eastAsia" w:ascii="方正小标宋简体" w:hAnsi="方正小标宋简体" w:eastAsia="方正小标宋简体" w:cs="方正小标宋简体"/>
          <w:b w:val="0"/>
          <w:bCs/>
          <w:sz w:val="32"/>
          <w:szCs w:val="32"/>
        </w:rPr>
        <w:t>二〇二</w:t>
      </w:r>
      <w:r>
        <w:rPr>
          <w:rFonts w:hint="eastAsia" w:ascii="方正小标宋简体" w:hAnsi="方正小标宋简体" w:eastAsia="方正小标宋简体" w:cs="方正小标宋简体"/>
          <w:b w:val="0"/>
          <w:bCs/>
          <w:sz w:val="32"/>
          <w:szCs w:val="32"/>
          <w:lang w:val="en-US" w:eastAsia="zh-CN"/>
        </w:rPr>
        <w:t>六</w:t>
      </w:r>
      <w:r>
        <w:rPr>
          <w:rFonts w:hint="eastAsia" w:ascii="方正小标宋简体" w:hAnsi="方正小标宋简体" w:eastAsia="方正小标宋简体" w:cs="方正小标宋简体"/>
          <w:b w:val="0"/>
          <w:bCs/>
          <w:sz w:val="32"/>
          <w:szCs w:val="32"/>
        </w:rPr>
        <w:t>年</w:t>
      </w:r>
      <w:r>
        <w:rPr>
          <w:rFonts w:hint="eastAsia" w:ascii="方正小标宋简体" w:hAnsi="方正小标宋简体" w:eastAsia="方正小标宋简体" w:cs="方正小标宋简体"/>
          <w:b w:val="0"/>
          <w:bCs/>
          <w:sz w:val="32"/>
          <w:szCs w:val="32"/>
          <w:lang w:val="en-US" w:eastAsia="zh-CN"/>
        </w:rPr>
        <w:t>九</w:t>
      </w:r>
      <w:r>
        <w:rPr>
          <w:rFonts w:hint="eastAsia" w:ascii="方正小标宋简体" w:hAnsi="方正小标宋简体" w:eastAsia="方正小标宋简体" w:cs="方正小标宋简体"/>
          <w:b w:val="0"/>
          <w:bCs/>
          <w:sz w:val="32"/>
          <w:szCs w:val="32"/>
        </w:rPr>
        <w:t>月</w:t>
      </w:r>
    </w:p>
    <w:p w14:paraId="43280F41">
      <w:pPr>
        <w:jc w:val="center"/>
        <w:rPr>
          <w:rFonts w:hint="eastAsia" w:ascii="方正小标宋简体" w:hAnsi="方正小标宋简体" w:eastAsia="方正小标宋简体" w:cs="方正小标宋简体"/>
          <w:sz w:val="36"/>
          <w:szCs w:val="36"/>
          <w:lang w:val="en-US" w:eastAsia="zh-CN"/>
        </w:rPr>
      </w:pPr>
    </w:p>
    <w:p w14:paraId="4ECC2F25">
      <w:pPr>
        <w:jc w:val="center"/>
        <w:rPr>
          <w:rFonts w:hint="eastAsia" w:ascii="方正小标宋简体" w:hAnsi="方正小标宋简体" w:eastAsia="方正小标宋简体" w:cs="方正小标宋简体"/>
          <w:sz w:val="36"/>
          <w:szCs w:val="36"/>
          <w:lang w:val="en-US" w:eastAsia="zh-CN"/>
        </w:rPr>
      </w:pPr>
    </w:p>
    <w:p w14:paraId="78037F20">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第一章 询价公告</w:t>
      </w:r>
    </w:p>
    <w:p w14:paraId="6804C624">
      <w:pPr>
        <w:jc w:val="center"/>
        <w:rPr>
          <w:rFonts w:hint="eastAsia" w:ascii="方正小标宋简体" w:hAnsi="方正小标宋简体" w:eastAsia="方正小标宋简体" w:cs="方正小标宋简体"/>
          <w:sz w:val="36"/>
          <w:szCs w:val="36"/>
          <w:lang w:val="en-US" w:eastAsia="zh-CN"/>
        </w:rPr>
      </w:pPr>
    </w:p>
    <w:p w14:paraId="38DA98C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sz w:val="28"/>
          <w:szCs w:val="28"/>
          <w:lang w:val="en-US" w:eastAsia="zh-CN"/>
        </w:rPr>
        <w:t>杭州萧山国际机场有限公司航站区管理中心就航站楼特色座椅服务区设备采购更换项目进行公开询价，欢迎</w:t>
      </w:r>
      <w:r>
        <w:rPr>
          <w:rFonts w:hint="eastAsia" w:ascii="仿宋_GB2312" w:hAnsi="仿宋_GB2312" w:eastAsia="仿宋_GB2312" w:cs="仿宋_GB2312"/>
          <w:kern w:val="0"/>
          <w:sz w:val="28"/>
          <w:szCs w:val="28"/>
        </w:rPr>
        <w:t>具有相关资格和能力的单位前来参加</w:t>
      </w:r>
      <w:r>
        <w:rPr>
          <w:rFonts w:hint="eastAsia" w:ascii="仿宋_GB2312" w:hAnsi="仿宋_GB2312" w:eastAsia="仿宋_GB2312" w:cs="仿宋_GB2312"/>
          <w:sz w:val="28"/>
          <w:szCs w:val="28"/>
          <w:lang w:val="en-US" w:eastAsia="zh-CN"/>
        </w:rPr>
        <w:t>。</w:t>
      </w:r>
    </w:p>
    <w:p w14:paraId="0ED7D304">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一、需求明细</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1166"/>
        <w:gridCol w:w="2509"/>
        <w:gridCol w:w="1310"/>
        <w:gridCol w:w="1009"/>
        <w:gridCol w:w="1766"/>
      </w:tblGrid>
      <w:tr w14:paraId="17C36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3268E7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序号</w:t>
            </w:r>
          </w:p>
        </w:tc>
        <w:tc>
          <w:tcPr>
            <w:tcW w:w="68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67B5D58">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名目</w:t>
            </w:r>
          </w:p>
        </w:tc>
        <w:tc>
          <w:tcPr>
            <w:tcW w:w="147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A1D62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图示（尺寸：mm）</w:t>
            </w:r>
          </w:p>
        </w:tc>
        <w:tc>
          <w:tcPr>
            <w:tcW w:w="76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59281F9">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规格要求</w:t>
            </w:r>
          </w:p>
        </w:tc>
        <w:tc>
          <w:tcPr>
            <w:tcW w:w="59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8BD74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数量</w:t>
            </w:r>
          </w:p>
          <w:p w14:paraId="3AAD7D27">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及单位</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8B0A37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备注</w:t>
            </w:r>
          </w:p>
        </w:tc>
      </w:tr>
      <w:tr w14:paraId="2008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3"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859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C23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茶几</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C81A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drawing>
                <wp:inline distT="0" distB="0" distL="114300" distR="114300">
                  <wp:extent cx="1325880" cy="1768475"/>
                  <wp:effectExtent l="0" t="0" r="7620" b="3175"/>
                  <wp:docPr id="1" name="图片 1" descr="茶几（含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茶几（含尺寸）"/>
                          <pic:cNvPicPr>
                            <a:picLocks noChangeAspect="1"/>
                          </pic:cNvPicPr>
                        </pic:nvPicPr>
                        <pic:blipFill>
                          <a:blip r:embed="rId4"/>
                          <a:stretch>
                            <a:fillRect/>
                          </a:stretch>
                        </pic:blipFill>
                        <pic:spPr>
                          <a:xfrm>
                            <a:off x="0" y="0"/>
                            <a:ext cx="1325880" cy="1768475"/>
                          </a:xfrm>
                          <a:prstGeom prst="rect">
                            <a:avLst/>
                          </a:prstGeom>
                        </pic:spPr>
                      </pic:pic>
                    </a:graphicData>
                  </a:graphic>
                </wp:inline>
              </w:drawing>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28861">
            <w:pPr>
              <w:numPr>
                <w:ilvl w:val="0"/>
                <w:numId w:val="0"/>
              </w:num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白色岩板+空心钢质底座</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0660">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4张</w:t>
            </w:r>
          </w:p>
        </w:tc>
        <w:tc>
          <w:tcPr>
            <w:tcW w:w="10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C70B">
            <w:pPr>
              <w:keepNext w:val="0"/>
              <w:keepLines w:val="0"/>
              <w:widowControl/>
              <w:suppressLineNumbers w:val="0"/>
              <w:jc w:val="left"/>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1、底座管材壁厚≥1.5mm</w:t>
            </w:r>
          </w:p>
        </w:tc>
      </w:tr>
      <w:tr w14:paraId="4BC19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8B5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D511">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高脚椅</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F3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2"/>
                <w:sz w:val="16"/>
                <w:szCs w:val="16"/>
                <w:u w:val="none"/>
                <w:lang w:val="en-US" w:eastAsia="zh-CN" w:bidi="ar-SA"/>
              </w:rPr>
              <w:drawing>
                <wp:inline distT="0" distB="0" distL="114300" distR="114300">
                  <wp:extent cx="1357630" cy="1809750"/>
                  <wp:effectExtent l="0" t="0" r="4445" b="0"/>
                  <wp:docPr id="3" name="图片 3" descr="高脚椅（含尺寸）（2026年度项目招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高脚椅（含尺寸）（2026年度项目招采）"/>
                          <pic:cNvPicPr>
                            <a:picLocks noChangeAspect="1"/>
                          </pic:cNvPicPr>
                        </pic:nvPicPr>
                        <pic:blipFill>
                          <a:blip r:embed="rId5"/>
                          <a:stretch>
                            <a:fillRect/>
                          </a:stretch>
                        </pic:blipFill>
                        <pic:spPr>
                          <a:xfrm>
                            <a:off x="0" y="0"/>
                            <a:ext cx="1357630" cy="1809750"/>
                          </a:xfrm>
                          <a:prstGeom prst="rect">
                            <a:avLst/>
                          </a:prstGeom>
                        </pic:spPr>
                      </pic:pic>
                    </a:graphicData>
                  </a:graphic>
                </wp:inline>
              </w:drawing>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F4A7">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金属脚架+实木座板</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FC28">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50把</w:t>
            </w:r>
          </w:p>
        </w:tc>
        <w:tc>
          <w:tcPr>
            <w:tcW w:w="10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FC35">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1、底座需预留至少3个孔位</w:t>
            </w:r>
          </w:p>
          <w:p w14:paraId="5835A11F">
            <w:pPr>
              <w:keepNext w:val="0"/>
              <w:keepLines w:val="0"/>
              <w:widowControl/>
              <w:numPr>
                <w:ilvl w:val="0"/>
                <w:numId w:val="0"/>
              </w:numPr>
              <w:suppressLineNumbers w:val="0"/>
              <w:jc w:val="left"/>
              <w:textAlignment w:val="center"/>
              <w:rPr>
                <w:rFonts w:hint="default"/>
                <w:lang w:val="en-US" w:eastAsia="zh-CN"/>
              </w:rPr>
            </w:pPr>
            <w:r>
              <w:rPr>
                <w:rFonts w:hint="eastAsia" w:ascii="仿宋_GB2312" w:hAnsi="仿宋_GB2312" w:eastAsia="仿宋_GB2312" w:cs="仿宋_GB2312"/>
                <w:i w:val="0"/>
                <w:iCs w:val="0"/>
                <w:color w:val="000000"/>
                <w:sz w:val="24"/>
                <w:szCs w:val="24"/>
                <w:u w:val="none"/>
                <w:lang w:val="en-US" w:eastAsia="zh-CN"/>
              </w:rPr>
              <w:t>2、现场需使用膨胀螺丝将高脚椅固定在地面</w:t>
            </w:r>
          </w:p>
        </w:tc>
      </w:tr>
      <w:tr w14:paraId="60DB4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7"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9E8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C56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调色</w:t>
            </w:r>
          </w:p>
          <w:p w14:paraId="00D68606">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油漆喷涂</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18A3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eastAsia="zh-CN"/>
              </w:rPr>
            </w:pPr>
            <w:r>
              <w:rPr>
                <w:rFonts w:hint="eastAsia" w:ascii="仿宋_GB2312" w:hAnsi="仿宋_GB2312" w:eastAsia="仿宋_GB2312" w:cs="仿宋_GB2312"/>
                <w:i w:val="0"/>
                <w:iCs w:val="0"/>
                <w:color w:val="000000"/>
                <w:sz w:val="24"/>
                <w:szCs w:val="24"/>
                <w:u w:val="none"/>
                <w:lang w:eastAsia="zh-CN"/>
              </w:rPr>
              <w:drawing>
                <wp:anchor distT="0" distB="0" distL="114300" distR="114300" simplePos="0" relativeHeight="251659264" behindDoc="1" locked="0" layoutInCell="1" allowOverlap="1">
                  <wp:simplePos x="0" y="0"/>
                  <wp:positionH relativeFrom="column">
                    <wp:posOffset>16510</wp:posOffset>
                  </wp:positionH>
                  <wp:positionV relativeFrom="paragraph">
                    <wp:posOffset>2240280</wp:posOffset>
                  </wp:positionV>
                  <wp:extent cx="1323975" cy="2035175"/>
                  <wp:effectExtent l="0" t="0" r="0" b="3175"/>
                  <wp:wrapTight wrapText="bothSides">
                    <wp:wrapPolygon>
                      <wp:start x="0" y="0"/>
                      <wp:lineTo x="0" y="21533"/>
                      <wp:lineTo x="21445" y="21533"/>
                      <wp:lineTo x="21445" y="0"/>
                      <wp:lineTo x="0" y="0"/>
                    </wp:wrapPolygon>
                  </wp:wrapTight>
                  <wp:docPr id="6" name="图片 6" descr="24.9.9 商务洽谈区 台面掉棕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4.9.9 商务洽谈区 台面掉棕漆"/>
                          <pic:cNvPicPr>
                            <a:picLocks noChangeAspect="1"/>
                          </pic:cNvPicPr>
                        </pic:nvPicPr>
                        <pic:blipFill>
                          <a:blip r:embed="rId6"/>
                          <a:stretch>
                            <a:fillRect/>
                          </a:stretch>
                        </pic:blipFill>
                        <pic:spPr>
                          <a:xfrm>
                            <a:off x="0" y="0"/>
                            <a:ext cx="1323975" cy="2035175"/>
                          </a:xfrm>
                          <a:prstGeom prst="rect">
                            <a:avLst/>
                          </a:prstGeom>
                        </pic:spPr>
                      </pic:pic>
                    </a:graphicData>
                  </a:graphic>
                </wp:anchor>
              </w:drawing>
            </w:r>
            <w:r>
              <w:rPr>
                <w:rFonts w:hint="eastAsia" w:ascii="仿宋_GB2312" w:hAnsi="仿宋_GB2312" w:eastAsia="仿宋_GB2312" w:cs="仿宋_GB2312"/>
                <w:i w:val="0"/>
                <w:iCs w:val="0"/>
                <w:color w:val="000000"/>
                <w:sz w:val="24"/>
                <w:szCs w:val="24"/>
                <w:u w:val="none"/>
                <w:lang w:eastAsia="zh-CN"/>
              </w:rPr>
              <w:drawing>
                <wp:anchor distT="0" distB="0" distL="114300" distR="114300" simplePos="0" relativeHeight="251660288" behindDoc="1" locked="0" layoutInCell="1" allowOverlap="1">
                  <wp:simplePos x="0" y="0"/>
                  <wp:positionH relativeFrom="column">
                    <wp:posOffset>8890</wp:posOffset>
                  </wp:positionH>
                  <wp:positionV relativeFrom="paragraph">
                    <wp:posOffset>88265</wp:posOffset>
                  </wp:positionV>
                  <wp:extent cx="1324610" cy="2033905"/>
                  <wp:effectExtent l="0" t="0" r="27940" b="4445"/>
                  <wp:wrapTight wrapText="bothSides">
                    <wp:wrapPolygon>
                      <wp:start x="0" y="0"/>
                      <wp:lineTo x="0" y="21546"/>
                      <wp:lineTo x="21434" y="21546"/>
                      <wp:lineTo x="21434" y="0"/>
                      <wp:lineTo x="0" y="0"/>
                    </wp:wrapPolygon>
                  </wp:wrapTight>
                  <wp:docPr id="7" name="图片 7" descr="25.1.5 阅读区 阅读桌 台面掉漆（扩大）"/>
                  <wp:cNvGraphicFramePr/>
                  <a:graphic xmlns:a="http://schemas.openxmlformats.org/drawingml/2006/main">
                    <a:graphicData uri="http://schemas.openxmlformats.org/drawingml/2006/picture">
                      <pic:pic xmlns:pic="http://schemas.openxmlformats.org/drawingml/2006/picture">
                        <pic:nvPicPr>
                          <pic:cNvPr id="7" name="图片 7" descr="25.1.5 阅读区 阅读桌 台面掉漆（扩大）"/>
                          <pic:cNvPicPr/>
                        </pic:nvPicPr>
                        <pic:blipFill>
                          <a:blip r:embed="rId7"/>
                          <a:stretch>
                            <a:fillRect/>
                          </a:stretch>
                        </pic:blipFill>
                        <pic:spPr>
                          <a:xfrm>
                            <a:off x="0" y="0"/>
                            <a:ext cx="1324610" cy="2033905"/>
                          </a:xfrm>
                          <a:prstGeom prst="rect">
                            <a:avLst/>
                          </a:prstGeom>
                        </pic:spPr>
                      </pic:pic>
                    </a:graphicData>
                  </a:graphic>
                </wp:anchor>
              </w:drawing>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F7FE">
            <w:pPr>
              <w:numPr>
                <w:ilvl w:val="0"/>
                <w:numId w:val="0"/>
              </w:num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白色、棕色</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6CEA">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24㎡</w:t>
            </w:r>
          </w:p>
        </w:tc>
        <w:tc>
          <w:tcPr>
            <w:tcW w:w="10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07DB">
            <w:pPr>
              <w:keepNext w:val="0"/>
              <w:keepLines w:val="0"/>
              <w:widowControl/>
              <w:suppressLineNumbers w:val="0"/>
              <w:jc w:val="left"/>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1、夜间施工</w:t>
            </w:r>
          </w:p>
          <w:p w14:paraId="3F67B7C8">
            <w:pPr>
              <w:keepNext w:val="0"/>
              <w:keepLines w:val="0"/>
              <w:widowControl/>
              <w:suppressLineNumbers w:val="0"/>
              <w:jc w:val="left"/>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2、需使用气泵</w:t>
            </w:r>
          </w:p>
          <w:p w14:paraId="537F16D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3、部分基层破损，需修补基层</w:t>
            </w:r>
          </w:p>
          <w:p w14:paraId="4929B234">
            <w:pPr>
              <w:keepNext w:val="0"/>
              <w:keepLines w:val="0"/>
              <w:widowControl/>
              <w:suppressLineNumbers w:val="0"/>
              <w:jc w:val="left"/>
              <w:textAlignment w:val="center"/>
              <w:rPr>
                <w:rFonts w:hint="default"/>
                <w:lang w:val="en-US" w:eastAsia="zh-CN"/>
              </w:rPr>
            </w:pPr>
            <w:r>
              <w:rPr>
                <w:rFonts w:hint="eastAsia" w:ascii="仿宋_GB2312" w:hAnsi="仿宋_GB2312" w:eastAsia="仿宋_GB2312" w:cs="仿宋_GB2312"/>
                <w:i w:val="0"/>
                <w:iCs w:val="0"/>
                <w:color w:val="000000"/>
                <w:sz w:val="24"/>
                <w:szCs w:val="24"/>
                <w:u w:val="none"/>
                <w:lang w:val="en-US" w:eastAsia="zh-CN"/>
              </w:rPr>
              <w:t>4、需使用色卡比对现场板材颜色，保证一致性</w:t>
            </w:r>
          </w:p>
        </w:tc>
      </w:tr>
      <w:tr w14:paraId="3756B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D84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1E43">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踢脚线仿金属拉丝贴纸张贴</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B053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p>
          <w:p w14:paraId="27398A78">
            <w:pPr>
              <w:pStyle w:val="2"/>
              <w:rPr>
                <w:rFonts w:hint="eastAsia"/>
                <w:lang w:val="en-US" w:eastAsia="zh-CN"/>
              </w:rPr>
            </w:pPr>
            <w:r>
              <w:rPr>
                <w:rFonts w:hint="eastAsia"/>
                <w:lang w:val="en-US" w:eastAsia="zh-CN"/>
              </w:rPr>
              <w:drawing>
                <wp:anchor distT="0" distB="0" distL="114300" distR="114300" simplePos="0" relativeHeight="251662336" behindDoc="1" locked="0" layoutInCell="1" allowOverlap="1">
                  <wp:simplePos x="0" y="0"/>
                  <wp:positionH relativeFrom="column">
                    <wp:posOffset>97790</wp:posOffset>
                  </wp:positionH>
                  <wp:positionV relativeFrom="paragraph">
                    <wp:posOffset>1149350</wp:posOffset>
                  </wp:positionV>
                  <wp:extent cx="1324610" cy="1229360"/>
                  <wp:effectExtent l="0" t="0" r="18415" b="8890"/>
                  <wp:wrapTight wrapText="bothSides">
                    <wp:wrapPolygon>
                      <wp:start x="0" y="0"/>
                      <wp:lineTo x="0" y="21421"/>
                      <wp:lineTo x="21434" y="21421"/>
                      <wp:lineTo x="21434" y="0"/>
                      <wp:lineTo x="0" y="0"/>
                    </wp:wrapPolygon>
                  </wp:wrapTight>
                  <wp:docPr id="10" name="图片 10" descr="阅读区 书架踢脚线，后1"/>
                  <wp:cNvGraphicFramePr/>
                  <a:graphic xmlns:a="http://schemas.openxmlformats.org/drawingml/2006/main">
                    <a:graphicData uri="http://schemas.openxmlformats.org/drawingml/2006/picture">
                      <pic:pic xmlns:pic="http://schemas.openxmlformats.org/drawingml/2006/picture">
                        <pic:nvPicPr>
                          <pic:cNvPr id="10" name="图片 10" descr="阅读区 书架踢脚线，后1"/>
                          <pic:cNvPicPr/>
                        </pic:nvPicPr>
                        <pic:blipFill>
                          <a:blip r:embed="rId8"/>
                          <a:stretch>
                            <a:fillRect/>
                          </a:stretch>
                        </pic:blipFill>
                        <pic:spPr>
                          <a:xfrm>
                            <a:off x="0" y="0"/>
                            <a:ext cx="1324610" cy="1229360"/>
                          </a:xfrm>
                          <a:prstGeom prst="rect">
                            <a:avLst/>
                          </a:prstGeom>
                        </pic:spPr>
                      </pic:pic>
                    </a:graphicData>
                  </a:graphic>
                </wp:anchor>
              </w:drawing>
            </w:r>
            <w:r>
              <w:rPr>
                <w:rFonts w:hint="eastAsia"/>
                <w:lang w:val="en-US" w:eastAsia="zh-CN"/>
              </w:rPr>
              <w:drawing>
                <wp:anchor distT="0" distB="0" distL="114300" distR="114300" simplePos="0" relativeHeight="251661312" behindDoc="1" locked="0" layoutInCell="1" allowOverlap="1">
                  <wp:simplePos x="0" y="0"/>
                  <wp:positionH relativeFrom="column">
                    <wp:posOffset>106680</wp:posOffset>
                  </wp:positionH>
                  <wp:positionV relativeFrom="paragraph">
                    <wp:posOffset>73025</wp:posOffset>
                  </wp:positionV>
                  <wp:extent cx="1324610" cy="990600"/>
                  <wp:effectExtent l="0" t="0" r="0" b="0"/>
                  <wp:wrapTight wrapText="bothSides">
                    <wp:wrapPolygon>
                      <wp:start x="0" y="0"/>
                      <wp:lineTo x="0" y="21392"/>
                      <wp:lineTo x="21434" y="21392"/>
                      <wp:lineTo x="21434" y="0"/>
                      <wp:lineTo x="0" y="0"/>
                    </wp:wrapPolygon>
                  </wp:wrapTight>
                  <wp:docPr id="9" name="图片 9" descr="休闲等候区 办公休闲椅 踢脚线贴纸3"/>
                  <wp:cNvGraphicFramePr/>
                  <a:graphic xmlns:a="http://schemas.openxmlformats.org/drawingml/2006/main">
                    <a:graphicData uri="http://schemas.openxmlformats.org/drawingml/2006/picture">
                      <pic:pic xmlns:pic="http://schemas.openxmlformats.org/drawingml/2006/picture">
                        <pic:nvPicPr>
                          <pic:cNvPr id="9" name="图片 9" descr="休闲等候区 办公休闲椅 踢脚线贴纸3"/>
                          <pic:cNvPicPr/>
                        </pic:nvPicPr>
                        <pic:blipFill>
                          <a:blip r:embed="rId9"/>
                          <a:stretch>
                            <a:fillRect/>
                          </a:stretch>
                        </pic:blipFill>
                        <pic:spPr>
                          <a:xfrm>
                            <a:off x="0" y="0"/>
                            <a:ext cx="1324610" cy="990600"/>
                          </a:xfrm>
                          <a:prstGeom prst="rect">
                            <a:avLst/>
                          </a:prstGeom>
                        </pic:spPr>
                      </pic:pic>
                    </a:graphicData>
                  </a:graphic>
                </wp:anchor>
              </w:drawing>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2F6C">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玫瑰金+</w:t>
            </w:r>
          </w:p>
          <w:p w14:paraId="21AE968E">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亮光面，</w:t>
            </w:r>
          </w:p>
          <w:p w14:paraId="1D864064">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宽20cm</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9E9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eastAsia="zh-CN"/>
              </w:rPr>
            </w:pPr>
          </w:p>
          <w:p w14:paraId="60D9B693">
            <w:pPr>
              <w:pStyle w:val="2"/>
              <w:ind w:left="0" w:leftChars="0" w:firstLine="0" w:firstLine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20m</w:t>
            </w:r>
          </w:p>
          <w:p w14:paraId="57E7A4BB">
            <w:pPr>
              <w:pStyle w:val="2"/>
              <w:jc w:val="center"/>
              <w:rPr>
                <w:rFonts w:hint="eastAsia" w:ascii="仿宋_GB2312" w:hAnsi="仿宋_GB2312" w:eastAsia="仿宋_GB2312" w:cs="仿宋_GB2312"/>
                <w:i w:val="0"/>
                <w:iCs w:val="0"/>
                <w:color w:val="000000"/>
                <w:sz w:val="24"/>
                <w:szCs w:val="24"/>
                <w:u w:val="none"/>
                <w:lang w:eastAsia="zh-CN"/>
              </w:rPr>
            </w:pPr>
          </w:p>
        </w:tc>
        <w:tc>
          <w:tcPr>
            <w:tcW w:w="10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016B">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p>
        </w:tc>
      </w:tr>
      <w:tr w14:paraId="43FB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2B6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DE4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仿大理石台面及桌下挡板抛光</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B00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drawing>
                <wp:anchor distT="0" distB="0" distL="114300" distR="114300" simplePos="0" relativeHeight="251664384" behindDoc="1" locked="0" layoutInCell="1" allowOverlap="1">
                  <wp:simplePos x="0" y="0"/>
                  <wp:positionH relativeFrom="column">
                    <wp:posOffset>64770</wp:posOffset>
                  </wp:positionH>
                  <wp:positionV relativeFrom="paragraph">
                    <wp:posOffset>1310005</wp:posOffset>
                  </wp:positionV>
                  <wp:extent cx="1324610" cy="1146810"/>
                  <wp:effectExtent l="0" t="0" r="8890" b="0"/>
                  <wp:wrapTight wrapText="bothSides">
                    <wp:wrapPolygon>
                      <wp:start x="0" y="0"/>
                      <wp:lineTo x="0" y="21349"/>
                      <wp:lineTo x="21434" y="21349"/>
                      <wp:lineTo x="21434" y="0"/>
                      <wp:lineTo x="0" y="0"/>
                    </wp:wrapPolygon>
                  </wp:wrapTight>
                  <wp:docPr id="5" name="图片 5" descr="mmexport1787330003223"/>
                  <wp:cNvGraphicFramePr/>
                  <a:graphic xmlns:a="http://schemas.openxmlformats.org/drawingml/2006/main">
                    <a:graphicData uri="http://schemas.openxmlformats.org/drawingml/2006/picture">
                      <pic:pic xmlns:pic="http://schemas.openxmlformats.org/drawingml/2006/picture">
                        <pic:nvPicPr>
                          <pic:cNvPr id="5" name="图片 5" descr="mmexport1787330003223"/>
                          <pic:cNvPicPr/>
                        </pic:nvPicPr>
                        <pic:blipFill>
                          <a:blip r:embed="rId10"/>
                          <a:stretch>
                            <a:fillRect/>
                          </a:stretch>
                        </pic:blipFill>
                        <pic:spPr>
                          <a:xfrm>
                            <a:off x="0" y="0"/>
                            <a:ext cx="1324610" cy="1146810"/>
                          </a:xfrm>
                          <a:prstGeom prst="rect">
                            <a:avLst/>
                          </a:prstGeom>
                        </pic:spPr>
                      </pic:pic>
                    </a:graphicData>
                  </a:graphic>
                </wp:anchor>
              </w:drawing>
            </w:r>
            <w:r>
              <w:rPr>
                <w:rFonts w:hint="eastAsia" w:ascii="仿宋_GB2312" w:hAnsi="仿宋_GB2312" w:eastAsia="仿宋_GB2312" w:cs="仿宋_GB2312"/>
                <w:i w:val="0"/>
                <w:iCs w:val="0"/>
                <w:color w:val="000000"/>
                <w:sz w:val="24"/>
                <w:szCs w:val="24"/>
                <w:u w:val="none"/>
                <w:lang w:val="en-US" w:eastAsia="zh-CN"/>
              </w:rPr>
              <w:drawing>
                <wp:anchor distT="0" distB="0" distL="114300" distR="114300" simplePos="0" relativeHeight="251663360" behindDoc="1" locked="0" layoutInCell="1" allowOverlap="1">
                  <wp:simplePos x="0" y="0"/>
                  <wp:positionH relativeFrom="column">
                    <wp:posOffset>59055</wp:posOffset>
                  </wp:positionH>
                  <wp:positionV relativeFrom="paragraph">
                    <wp:posOffset>149225</wp:posOffset>
                  </wp:positionV>
                  <wp:extent cx="1324610" cy="1088390"/>
                  <wp:effectExtent l="0" t="0" r="27940" b="6985"/>
                  <wp:wrapTight wrapText="bothSides">
                    <wp:wrapPolygon>
                      <wp:start x="0" y="0"/>
                      <wp:lineTo x="0" y="21361"/>
                      <wp:lineTo x="21434" y="21361"/>
                      <wp:lineTo x="21434" y="0"/>
                      <wp:lineTo x="0" y="0"/>
                    </wp:wrapPolygon>
                  </wp:wrapTight>
                  <wp:docPr id="4" name="图片 4" descr="20260821_234458"/>
                  <wp:cNvGraphicFramePr/>
                  <a:graphic xmlns:a="http://schemas.openxmlformats.org/drawingml/2006/main">
                    <a:graphicData uri="http://schemas.openxmlformats.org/drawingml/2006/picture">
                      <pic:pic xmlns:pic="http://schemas.openxmlformats.org/drawingml/2006/picture">
                        <pic:nvPicPr>
                          <pic:cNvPr id="4" name="图片 4" descr="20260821_234458"/>
                          <pic:cNvPicPr/>
                        </pic:nvPicPr>
                        <pic:blipFill>
                          <a:blip r:embed="rId11"/>
                          <a:stretch>
                            <a:fillRect/>
                          </a:stretch>
                        </pic:blipFill>
                        <pic:spPr>
                          <a:xfrm>
                            <a:off x="0" y="0"/>
                            <a:ext cx="1324610" cy="1088390"/>
                          </a:xfrm>
                          <a:prstGeom prst="rect">
                            <a:avLst/>
                          </a:prstGeom>
                        </pic:spPr>
                      </pic:pic>
                    </a:graphicData>
                  </a:graphic>
                </wp:anchor>
              </w:drawing>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BA47">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E938">
            <w:pPr>
              <w:pStyle w:val="2"/>
              <w:ind w:left="0" w:leftChars="0" w:firstLine="0" w:firstLine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12㎡</w:t>
            </w:r>
          </w:p>
        </w:tc>
        <w:tc>
          <w:tcPr>
            <w:tcW w:w="10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7E2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1、夜间施工</w:t>
            </w:r>
          </w:p>
        </w:tc>
      </w:tr>
      <w:tr w14:paraId="7123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2" w:hRule="atLeast"/>
        </w:trPr>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BB4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F9E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休闲等候区办公休闲椅拆除</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0CA1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drawing>
                <wp:inline distT="0" distB="0" distL="114300" distR="114300">
                  <wp:extent cx="1485900" cy="1981200"/>
                  <wp:effectExtent l="0" t="0" r="0" b="0"/>
                  <wp:docPr id="2" name="图片 2" descr="26.2.11 整体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6.2.11 整体图"/>
                          <pic:cNvPicPr>
                            <a:picLocks noChangeAspect="1"/>
                          </pic:cNvPicPr>
                        </pic:nvPicPr>
                        <pic:blipFill>
                          <a:blip r:embed="rId12"/>
                          <a:stretch>
                            <a:fillRect/>
                          </a:stretch>
                        </pic:blipFill>
                        <pic:spPr>
                          <a:xfrm>
                            <a:off x="0" y="0"/>
                            <a:ext cx="1485900" cy="1981200"/>
                          </a:xfrm>
                          <a:prstGeom prst="rect">
                            <a:avLst/>
                          </a:prstGeom>
                        </pic:spPr>
                      </pic:pic>
                    </a:graphicData>
                  </a:graphic>
                </wp:inline>
              </w:drawing>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55A4">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A467">
            <w:pPr>
              <w:pStyle w:val="2"/>
              <w:jc w:val="both"/>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1项</w:t>
            </w:r>
          </w:p>
        </w:tc>
        <w:tc>
          <w:tcPr>
            <w:tcW w:w="10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938B">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1、夜间施工</w:t>
            </w:r>
          </w:p>
          <w:p w14:paraId="60BBD9B7">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2、拆除后需更换破损块毯（无需提供块毯及地毯胶）</w:t>
            </w:r>
          </w:p>
        </w:tc>
      </w:tr>
    </w:tbl>
    <w:p w14:paraId="60A4468C">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仿宋_GB2312" w:hAnsi="仿宋_GB2312" w:eastAsia="仿宋_GB2312" w:cs="仿宋_GB2312"/>
          <w:b/>
          <w:bCs/>
          <w:sz w:val="28"/>
          <w:szCs w:val="28"/>
          <w:lang w:val="en-US" w:eastAsia="zh-CN"/>
        </w:rPr>
      </w:pPr>
    </w:p>
    <w:p w14:paraId="089A8D4E">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二、资格要求</w:t>
      </w:r>
    </w:p>
    <w:p w14:paraId="33ECECD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1、具有独立法人资格，持有有效营业执照，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14:paraId="19172B4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w:t>
      </w:r>
    </w:p>
    <w:p w14:paraId="77AC3C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lang w:eastAsia="zh-CN"/>
        </w:rPr>
        <w:t>近</w:t>
      </w: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2023</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w:t>
      </w:r>
    </w:p>
    <w:p w14:paraId="4DE9EC5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lang w:eastAsia="zh-CN"/>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w:t>
      </w:r>
    </w:p>
    <w:p w14:paraId="6555672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cs="Times New Roman"/>
          <w:b/>
          <w:sz w:val="28"/>
          <w:szCs w:val="24"/>
        </w:rPr>
      </w:pPr>
      <w:r>
        <w:rPr>
          <w:rFonts w:hint="eastAsia" w:ascii="仿宋_GB2312" w:hAnsi="仿宋_GB2312" w:eastAsia="仿宋_GB2312" w:cs="仿宋_GB2312"/>
          <w:b/>
          <w:bCs/>
          <w:sz w:val="28"/>
          <w:szCs w:val="28"/>
          <w:lang w:val="en-US" w:eastAsia="zh-CN"/>
        </w:rPr>
        <w:t>三、询价文件的获取</w:t>
      </w:r>
    </w:p>
    <w:p w14:paraId="1E612A6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杭州萧山国际机场网站下载</w:t>
      </w:r>
      <w:r>
        <w:rPr>
          <w:rFonts w:hint="eastAsia" w:ascii="仿宋_GB2312" w:hAnsi="仿宋_GB2312" w:eastAsia="仿宋_GB2312" w:cs="仿宋_GB2312"/>
          <w:color w:val="000000"/>
          <w:sz w:val="28"/>
          <w:szCs w:val="28"/>
          <w:lang w:eastAsia="zh-CN"/>
        </w:rPr>
        <w:t>：</w:t>
      </w:r>
    </w:p>
    <w:p w14:paraId="537450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fldChar w:fldCharType="begin"/>
      </w:r>
      <w:r>
        <w:rPr>
          <w:rFonts w:hint="eastAsia" w:ascii="仿宋_GB2312" w:hAnsi="仿宋_GB2312" w:eastAsia="仿宋_GB2312" w:cs="仿宋_GB2312"/>
          <w:color w:val="000000"/>
          <w:sz w:val="28"/>
          <w:szCs w:val="28"/>
        </w:rPr>
        <w:instrText xml:space="preserve"> HYPERLINK "http://www.hzairport.com/tender/index.html" </w:instrText>
      </w:r>
      <w:r>
        <w:rPr>
          <w:rFonts w:hint="eastAsia" w:ascii="仿宋_GB2312" w:hAnsi="仿宋_GB2312" w:eastAsia="仿宋_GB2312" w:cs="仿宋_GB2312"/>
          <w:color w:val="000000"/>
          <w:sz w:val="28"/>
          <w:szCs w:val="28"/>
        </w:rPr>
        <w:fldChar w:fldCharType="separate"/>
      </w:r>
      <w:r>
        <w:rPr>
          <w:rStyle w:val="8"/>
          <w:rFonts w:hint="eastAsia" w:ascii="仿宋_GB2312" w:hAnsi="仿宋_GB2312" w:eastAsia="仿宋_GB2312" w:cs="仿宋_GB2312"/>
          <w:color w:val="000000"/>
          <w:sz w:val="28"/>
          <w:szCs w:val="28"/>
        </w:rPr>
        <w:t>http://www.hzairport.com/tender/index.html</w:t>
      </w:r>
      <w:r>
        <w:rPr>
          <w:rFonts w:hint="eastAsia" w:ascii="仿宋_GB2312" w:hAnsi="仿宋_GB2312" w:eastAsia="仿宋_GB2312" w:cs="仿宋_GB2312"/>
          <w:color w:val="000000"/>
          <w:sz w:val="28"/>
          <w:szCs w:val="28"/>
        </w:rPr>
        <w:fldChar w:fldCharType="end"/>
      </w:r>
    </w:p>
    <w:p w14:paraId="09BDF9A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cs="Times New Roman"/>
          <w:b/>
          <w:sz w:val="28"/>
          <w:szCs w:val="24"/>
        </w:rPr>
      </w:pPr>
      <w:r>
        <w:rPr>
          <w:rFonts w:hint="eastAsia" w:ascii="仿宋_GB2312" w:hAnsi="仿宋_GB2312" w:eastAsia="仿宋_GB2312" w:cs="仿宋_GB2312"/>
          <w:b/>
          <w:bCs/>
          <w:sz w:val="28"/>
          <w:szCs w:val="28"/>
          <w:lang w:val="en-US" w:eastAsia="zh-CN"/>
        </w:rPr>
        <w:t>四、报价文件的递交</w:t>
      </w:r>
    </w:p>
    <w:p w14:paraId="61E9563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rPr>
        <w:t>当面递交或以特快专递方式提交密封报价</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b/>
          <w:bCs/>
          <w:color w:val="000000"/>
          <w:kern w:val="0"/>
          <w:sz w:val="28"/>
          <w:szCs w:val="28"/>
          <w:lang w:val="en-US" w:eastAsia="zh-CN"/>
        </w:rPr>
        <w:t>报价单格式参照附件</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sz w:val="28"/>
          <w:szCs w:val="28"/>
        </w:rPr>
        <w:t>，逾期送达的或者未送达指定地点的报价文件，询价人不予受理。</w:t>
      </w:r>
    </w:p>
    <w:p w14:paraId="5DFCC8F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报价文件至少应包括</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报价</w:t>
      </w:r>
      <w:r>
        <w:rPr>
          <w:rFonts w:hint="eastAsia" w:ascii="仿宋_GB2312" w:hAnsi="仿宋_GB2312" w:eastAsia="仿宋_GB2312" w:cs="仿宋_GB2312"/>
          <w:color w:val="000000"/>
          <w:sz w:val="28"/>
          <w:szCs w:val="28"/>
          <w:lang w:eastAsia="zh-CN"/>
        </w:rPr>
        <w:t>单；（</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法定代表人授权委托书，</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报价人有效的营业执照</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lang w:eastAsia="zh-CN"/>
        </w:rPr>
        <w:t>）项目联系人身份证复印件及联系方式；（</w:t>
      </w: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lang w:eastAsia="zh-CN"/>
        </w:rPr>
        <w:t>）报价单位征信证明及无犯罪记录证明查询结果盖公章（见资格要求</w:t>
      </w:r>
      <w:r>
        <w:rPr>
          <w:rFonts w:hint="eastAsia" w:ascii="仿宋_GB2312" w:hAnsi="仿宋_GB2312" w:eastAsia="仿宋_GB2312" w:cs="仿宋_GB2312"/>
          <w:color w:val="000000"/>
          <w:sz w:val="28"/>
          <w:szCs w:val="28"/>
          <w:lang w:val="en-US" w:eastAsia="zh-CN"/>
        </w:rPr>
        <w:t>2和3</w:t>
      </w:r>
      <w:r>
        <w:rPr>
          <w:rFonts w:hint="eastAsia" w:ascii="仿宋_GB2312" w:hAnsi="仿宋_GB2312" w:eastAsia="仿宋_GB2312" w:cs="仿宋_GB2312"/>
          <w:color w:val="000000"/>
          <w:sz w:val="28"/>
          <w:szCs w:val="28"/>
          <w:lang w:eastAsia="zh-CN"/>
        </w:rPr>
        <w:t>）。</w:t>
      </w:r>
    </w:p>
    <w:p w14:paraId="7E601B1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rPr>
        <w:t>投递地址：杭州萧山国际机场</w:t>
      </w:r>
      <w:r>
        <w:rPr>
          <w:rFonts w:hint="eastAsia" w:ascii="仿宋_GB2312" w:hAnsi="仿宋_GB2312" w:eastAsia="仿宋_GB2312" w:cs="仿宋_GB2312"/>
          <w:color w:val="000000"/>
          <w:sz w:val="28"/>
          <w:szCs w:val="28"/>
          <w:lang w:val="en-US" w:eastAsia="zh-CN"/>
        </w:rPr>
        <w:t>T4航站楼C2584办公室</w:t>
      </w:r>
    </w:p>
    <w:p w14:paraId="29778A95">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lang w:val="en-US" w:eastAsia="zh-CN"/>
        </w:rPr>
      </w:pPr>
      <w:r>
        <w:rPr>
          <w:rFonts w:hint="eastAsia" w:ascii="仿宋_GB2312" w:hAnsi="仿宋_GB2312" w:eastAsia="仿宋_GB2312" w:cs="仿宋_GB2312"/>
          <w:color w:val="000000"/>
          <w:sz w:val="28"/>
          <w:szCs w:val="28"/>
          <w:lang w:val="en-US" w:eastAsia="zh-CN"/>
        </w:rPr>
        <w:t xml:space="preserve">  4、邮寄地址：浙江省杭州市萧山区杭州萧山国际机场T3物流通道，卢工收，联系电话：13868013712 </w:t>
      </w:r>
      <w:r>
        <w:rPr>
          <w:rFonts w:hint="eastAsia" w:ascii="仿宋_GB2312" w:hAnsi="仿宋_GB2312" w:eastAsia="仿宋_GB2312" w:cs="仿宋_GB2312"/>
          <w:color w:val="000000"/>
          <w:sz w:val="28"/>
          <w:szCs w:val="28"/>
        </w:rPr>
        <w:t>邮编：311207</w:t>
      </w:r>
    </w:p>
    <w:p w14:paraId="512689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截止日期</w:t>
      </w:r>
      <w:r>
        <w:rPr>
          <w:rFonts w:hint="eastAsia" w:ascii="仿宋_GB2312" w:hAnsi="仿宋_GB2312" w:eastAsia="仿宋_GB2312" w:cs="仿宋_GB2312"/>
          <w:color w:val="000000"/>
          <w:sz w:val="28"/>
          <w:szCs w:val="28"/>
          <w:lang w:val="en-US" w:eastAsia="zh-CN"/>
        </w:rPr>
        <w:t>:2026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24</w:t>
      </w:r>
      <w:r>
        <w:rPr>
          <w:rFonts w:hint="eastAsia" w:ascii="仿宋_GB2312" w:hAnsi="仿宋_GB2312" w:eastAsia="仿宋_GB2312" w:cs="仿宋_GB2312"/>
          <w:color w:val="000000"/>
          <w:sz w:val="28"/>
          <w:szCs w:val="28"/>
        </w:rPr>
        <w:t>日上午</w:t>
      </w:r>
      <w:r>
        <w:rPr>
          <w:rFonts w:hint="eastAsia" w:ascii="仿宋_GB2312" w:hAnsi="仿宋_GB2312" w:eastAsia="仿宋_GB2312" w:cs="仿宋_GB2312"/>
          <w:color w:val="000000"/>
          <w:sz w:val="28"/>
          <w:szCs w:val="28"/>
          <w:lang w:val="en-US" w:eastAsia="zh-CN"/>
        </w:rPr>
        <w:t>09:00</w:t>
      </w:r>
      <w:r>
        <w:rPr>
          <w:rFonts w:hint="eastAsia" w:ascii="仿宋_GB2312" w:hAnsi="仿宋_GB2312" w:eastAsia="仿宋_GB2312" w:cs="仿宋_GB2312"/>
          <w:color w:val="000000"/>
          <w:sz w:val="28"/>
          <w:szCs w:val="28"/>
        </w:rPr>
        <w:t>（北京时间）</w:t>
      </w:r>
    </w:p>
    <w:p w14:paraId="2CE80402">
      <w:pPr>
        <w:pStyle w:val="2"/>
        <w:keepNext w:val="0"/>
        <w:keepLines w:val="0"/>
        <w:pageBreakBefore w:val="0"/>
        <w:widowControl w:val="0"/>
        <w:kinsoku/>
        <w:wordWrap/>
        <w:overflowPunct/>
        <w:topLinePunct w:val="0"/>
        <w:autoSpaceDE/>
        <w:autoSpaceDN/>
        <w:bidi w:val="0"/>
        <w:adjustRightInd/>
        <w:snapToGrid/>
        <w:spacing w:after="0" w:line="560" w:lineRule="exact"/>
        <w:ind w:firstLine="562" w:firstLineChars="200"/>
        <w:textAlignment w:val="auto"/>
        <w:rPr>
          <w:rFonts w:ascii="宋体"/>
          <w:b/>
          <w:sz w:val="28"/>
          <w:szCs w:val="28"/>
        </w:rPr>
      </w:pPr>
      <w:r>
        <w:rPr>
          <w:rFonts w:hint="eastAsia" w:ascii="仿宋_GB2312" w:hAnsi="仿宋_GB2312" w:eastAsia="仿宋_GB2312" w:cs="仿宋_GB2312"/>
          <w:b/>
          <w:bCs/>
          <w:kern w:val="2"/>
          <w:sz w:val="28"/>
          <w:szCs w:val="28"/>
          <w:lang w:val="en-US" w:eastAsia="zh-CN" w:bidi="ar-SA"/>
        </w:rPr>
        <w:t>五、</w:t>
      </w:r>
      <w:r>
        <w:rPr>
          <w:rFonts w:hint="eastAsia" w:ascii="仿宋_GB2312" w:hAnsi="仿宋_GB2312" w:eastAsia="仿宋_GB2312" w:cs="仿宋_GB2312"/>
          <w:b/>
          <w:bCs/>
          <w:sz w:val="28"/>
          <w:szCs w:val="28"/>
          <w:lang w:val="en-US" w:eastAsia="zh-CN"/>
        </w:rPr>
        <w:t>评标办法</w:t>
      </w:r>
      <w:bookmarkStart w:id="0" w:name="_Toc144974556"/>
      <w:bookmarkStart w:id="1" w:name="_Toc152042366"/>
      <w:bookmarkStart w:id="2" w:name="_Toc246392109"/>
      <w:bookmarkStart w:id="3" w:name="_Toc152045589"/>
      <w:r>
        <w:rPr>
          <w:rFonts w:ascii="宋体"/>
          <w:b/>
          <w:sz w:val="28"/>
          <w:szCs w:val="28"/>
        </w:rPr>
        <w:tab/>
      </w:r>
    </w:p>
    <w:bookmarkEnd w:id="0"/>
    <w:bookmarkEnd w:id="1"/>
    <w:bookmarkEnd w:id="2"/>
    <w:bookmarkEnd w:id="3"/>
    <w:p w14:paraId="3DD0545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color w:val="000000"/>
          <w:sz w:val="28"/>
          <w:szCs w:val="28"/>
        </w:rPr>
        <w:t>本次</w:t>
      </w:r>
      <w:r>
        <w:rPr>
          <w:rFonts w:hint="eastAsia" w:ascii="仿宋_GB2312" w:hAnsi="仿宋_GB2312" w:eastAsia="仿宋_GB2312" w:cs="仿宋_GB2312"/>
          <w:color w:val="000000"/>
          <w:sz w:val="28"/>
          <w:szCs w:val="28"/>
          <w:lang w:eastAsia="zh-CN"/>
        </w:rPr>
        <w:t>询价</w:t>
      </w:r>
      <w:r>
        <w:rPr>
          <w:rFonts w:hint="eastAsia" w:ascii="仿宋_GB2312" w:hAnsi="仿宋_GB2312" w:eastAsia="仿宋_GB2312" w:cs="仿宋_GB2312"/>
          <w:color w:val="000000"/>
          <w:sz w:val="28"/>
          <w:szCs w:val="28"/>
        </w:rPr>
        <w:t>采用经评审的最低投标价法。</w:t>
      </w:r>
      <w:bookmarkStart w:id="4" w:name="_GoBack"/>
      <w:bookmarkEnd w:id="4"/>
    </w:p>
    <w:p w14:paraId="6EE3FA3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六、联系方式</w:t>
      </w:r>
    </w:p>
    <w:p w14:paraId="1E4BC31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技术联系人：</w:t>
      </w:r>
      <w:r>
        <w:rPr>
          <w:rFonts w:hint="eastAsia" w:ascii="仿宋_GB2312" w:hAnsi="仿宋_GB2312" w:eastAsia="仿宋_GB2312" w:cs="仿宋_GB2312"/>
          <w:color w:val="000000"/>
          <w:sz w:val="28"/>
          <w:szCs w:val="28"/>
          <w:lang w:val="en-US" w:eastAsia="zh-CN"/>
        </w:rPr>
        <w:t>卢</w:t>
      </w:r>
      <w:r>
        <w:rPr>
          <w:rFonts w:hint="eastAsia" w:ascii="仿宋_GB2312" w:hAnsi="仿宋_GB2312" w:eastAsia="仿宋_GB2312" w:cs="仿宋_GB2312"/>
          <w:color w:val="000000"/>
          <w:sz w:val="28"/>
          <w:szCs w:val="28"/>
          <w:lang w:eastAsia="zh-CN"/>
        </w:rPr>
        <w:t>工</w:t>
      </w:r>
      <w:r>
        <w:rPr>
          <w:rFonts w:hint="eastAsia" w:ascii="仿宋_GB2312" w:hAnsi="仿宋_GB2312" w:eastAsia="仿宋_GB2312" w:cs="仿宋_GB2312"/>
          <w:color w:val="000000"/>
          <w:sz w:val="28"/>
          <w:szCs w:val="28"/>
        </w:rPr>
        <w:t xml:space="preserve">         </w:t>
      </w:r>
    </w:p>
    <w:p w14:paraId="63D7F49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联系电话：</w:t>
      </w:r>
      <w:r>
        <w:rPr>
          <w:rFonts w:hint="eastAsia" w:ascii="仿宋_GB2312" w:hAnsi="仿宋_GB2312" w:eastAsia="仿宋_GB2312" w:cs="仿宋_GB2312"/>
          <w:color w:val="000000"/>
          <w:sz w:val="28"/>
          <w:szCs w:val="28"/>
          <w:lang w:val="en-US" w:eastAsia="zh-CN"/>
        </w:rPr>
        <w:t>13868013712</w:t>
      </w:r>
    </w:p>
    <w:p w14:paraId="5FB094A5">
      <w:pPr>
        <w:pStyle w:val="2"/>
        <w:rPr>
          <w:rFonts w:hint="default"/>
          <w:lang w:val="en-US" w:eastAsia="zh-CN"/>
        </w:rPr>
      </w:pPr>
      <w:r>
        <w:rPr>
          <w:rFonts w:hint="eastAsia" w:ascii="仿宋_GB2312" w:hAnsi="仿宋_GB2312" w:eastAsia="仿宋_GB2312" w:cs="仿宋_GB2312"/>
          <w:color w:val="000000"/>
          <w:sz w:val="28"/>
          <w:szCs w:val="28"/>
          <w:lang w:val="en-US" w:eastAsia="zh-CN"/>
        </w:rPr>
        <w:t xml:space="preserve">  邮箱：714438018@qq.com</w:t>
      </w:r>
    </w:p>
    <w:p w14:paraId="6CFA97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highlight w:val="none"/>
        </w:rPr>
      </w:pPr>
    </w:p>
    <w:p w14:paraId="215DCFE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招标监督人：</w:t>
      </w:r>
      <w:r>
        <w:rPr>
          <w:rFonts w:hint="eastAsia" w:ascii="仿宋_GB2312" w:hAnsi="仿宋_GB2312" w:eastAsia="仿宋_GB2312" w:cs="仿宋_GB2312"/>
          <w:color w:val="000000"/>
          <w:sz w:val="28"/>
          <w:szCs w:val="28"/>
          <w:highlight w:val="none"/>
          <w:lang w:val="en-US" w:eastAsia="zh-CN"/>
        </w:rPr>
        <w:t>陈女士</w:t>
      </w:r>
      <w:r>
        <w:rPr>
          <w:rFonts w:hint="eastAsia"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lang w:val="en-US" w:eastAsia="zh-CN"/>
        </w:rPr>
        <w:t xml:space="preserve">  </w:t>
      </w:r>
      <w:r>
        <w:rPr>
          <w:rFonts w:hint="eastAsia" w:ascii="仿宋_GB2312" w:hAnsi="仿宋_GB2312" w:eastAsia="仿宋_GB2312" w:cs="仿宋_GB2312"/>
          <w:color w:val="000000"/>
          <w:sz w:val="28"/>
          <w:szCs w:val="28"/>
          <w:highlight w:val="none"/>
        </w:rPr>
        <w:t xml:space="preserve"> </w:t>
      </w:r>
    </w:p>
    <w:p w14:paraId="491A5E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rPr>
        <w:t>联系电话：</w:t>
      </w:r>
      <w:r>
        <w:rPr>
          <w:rFonts w:hint="eastAsia" w:ascii="仿宋_GB2312" w:hAnsi="仿宋_GB2312" w:eastAsia="仿宋_GB2312" w:cs="仿宋_GB2312"/>
          <w:color w:val="000000"/>
          <w:sz w:val="28"/>
          <w:szCs w:val="28"/>
          <w:highlight w:val="none"/>
          <w:lang w:val="en-US" w:eastAsia="zh-CN"/>
        </w:rPr>
        <w:t>0571-83837707</w:t>
      </w:r>
    </w:p>
    <w:p w14:paraId="5110B8AD">
      <w:pPr>
        <w:pStyle w:val="2"/>
        <w:rPr>
          <w:rFonts w:hint="eastAsia" w:ascii="仿宋_GB2312" w:hAnsi="仿宋_GB2312" w:eastAsia="仿宋_GB2312" w:cs="仿宋_GB2312"/>
          <w:color w:val="000000"/>
          <w:sz w:val="28"/>
          <w:szCs w:val="28"/>
        </w:rPr>
      </w:pPr>
    </w:p>
    <w:p w14:paraId="78C4041B">
      <w:pPr>
        <w:pStyle w:val="2"/>
        <w:rPr>
          <w:rFonts w:hint="eastAsia" w:ascii="仿宋_GB2312" w:hAnsi="仿宋_GB2312" w:eastAsia="仿宋_GB2312" w:cs="仿宋_GB2312"/>
          <w:color w:val="000000"/>
          <w:sz w:val="28"/>
          <w:szCs w:val="28"/>
        </w:rPr>
      </w:pPr>
    </w:p>
    <w:p w14:paraId="25F71B45">
      <w:pPr>
        <w:pStyle w:val="2"/>
        <w:rPr>
          <w:rFonts w:hint="eastAsia" w:ascii="仿宋_GB2312" w:hAnsi="仿宋_GB2312" w:eastAsia="仿宋_GB2312" w:cs="仿宋_GB2312"/>
          <w:color w:val="000000"/>
          <w:sz w:val="28"/>
          <w:szCs w:val="28"/>
        </w:rPr>
      </w:pPr>
    </w:p>
    <w:p w14:paraId="4BAE5CE7">
      <w:pPr>
        <w:pStyle w:val="2"/>
        <w:rPr>
          <w:rFonts w:hint="eastAsia" w:ascii="仿宋_GB2312" w:hAnsi="仿宋_GB2312" w:eastAsia="仿宋_GB2312" w:cs="仿宋_GB2312"/>
          <w:color w:val="000000"/>
          <w:sz w:val="28"/>
          <w:szCs w:val="28"/>
        </w:rPr>
      </w:pPr>
    </w:p>
    <w:p w14:paraId="118A7430">
      <w:pPr>
        <w:pStyle w:val="2"/>
        <w:rPr>
          <w:rFonts w:hint="eastAsia" w:ascii="仿宋_GB2312" w:hAnsi="仿宋_GB2312" w:eastAsia="仿宋_GB2312" w:cs="仿宋_GB2312"/>
          <w:color w:val="000000"/>
          <w:sz w:val="28"/>
          <w:szCs w:val="28"/>
        </w:rPr>
      </w:pPr>
    </w:p>
    <w:p w14:paraId="37EA77B5">
      <w:pPr>
        <w:pStyle w:val="2"/>
        <w:rPr>
          <w:rFonts w:hint="eastAsia" w:ascii="仿宋_GB2312" w:hAnsi="仿宋_GB2312" w:eastAsia="仿宋_GB2312" w:cs="仿宋_GB2312"/>
          <w:color w:val="000000"/>
          <w:sz w:val="28"/>
          <w:szCs w:val="28"/>
        </w:rPr>
      </w:pPr>
    </w:p>
    <w:p w14:paraId="5E6BD6DB">
      <w:pPr>
        <w:keepNext w:val="0"/>
        <w:keepLines w:val="0"/>
        <w:pageBreakBefore w:val="0"/>
        <w:kinsoku/>
        <w:wordWrap/>
        <w:overflowPunct/>
        <w:topLinePunct w:val="0"/>
        <w:autoSpaceDE/>
        <w:autoSpaceDN/>
        <w:bidi w:val="0"/>
        <w:spacing w:line="440" w:lineRule="exact"/>
        <w:ind w:right="0" w:rightChars="0"/>
        <w:textAlignment w:val="auto"/>
        <w:outlineLvl w:val="9"/>
        <w:rPr>
          <w:rFonts w:hint="eastAsia" w:ascii="仿宋_GB2312" w:hAnsi="仿宋_GB2312" w:eastAsia="仿宋_GB2312" w:cs="仿宋_GB2312"/>
          <w:b/>
          <w:bCs/>
          <w:sz w:val="28"/>
          <w:szCs w:val="28"/>
          <w:shd w:val="clear" w:color="auto" w:fill="FFFFFF"/>
          <w:lang w:val="en-US" w:eastAsia="zh-CN"/>
        </w:rPr>
      </w:pPr>
      <w:r>
        <w:rPr>
          <w:rFonts w:hint="eastAsia" w:ascii="仿宋_GB2312" w:hAnsi="仿宋_GB2312" w:eastAsia="仿宋_GB2312" w:cs="仿宋_GB2312"/>
          <w:b/>
          <w:bCs/>
          <w:sz w:val="28"/>
          <w:szCs w:val="28"/>
          <w:shd w:val="clear" w:color="auto" w:fill="FFFFFF"/>
          <w:lang w:val="en-US" w:eastAsia="zh-CN"/>
        </w:rPr>
        <w:t>附件：</w:t>
      </w:r>
    </w:p>
    <w:p w14:paraId="44029C21">
      <w:pPr>
        <w:keepNext w:val="0"/>
        <w:keepLines w:val="0"/>
        <w:pageBreakBefore w:val="0"/>
        <w:kinsoku/>
        <w:wordWrap/>
        <w:overflowPunct/>
        <w:topLinePunct w:val="0"/>
        <w:autoSpaceDE/>
        <w:autoSpaceDN/>
        <w:bidi w:val="0"/>
        <w:spacing w:line="440" w:lineRule="exact"/>
        <w:ind w:right="0" w:rightChars="0"/>
        <w:jc w:val="both"/>
        <w:textAlignment w:val="auto"/>
        <w:outlineLvl w:val="9"/>
        <w:rPr>
          <w:rFonts w:hint="eastAsia" w:ascii="方正小标宋简体" w:hAnsi="方正小标宋简体" w:eastAsia="方正小标宋简体" w:cs="方正小标宋简体"/>
          <w:sz w:val="32"/>
          <w:szCs w:val="32"/>
          <w:lang w:val="en-US" w:eastAsia="zh-CN"/>
        </w:rPr>
      </w:pPr>
    </w:p>
    <w:p w14:paraId="01B29988">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杭州萧山国际机场航站楼特色座椅服务区</w:t>
      </w:r>
    </w:p>
    <w:p w14:paraId="01935404">
      <w:pPr>
        <w:keepNext w:val="0"/>
        <w:keepLines w:val="0"/>
        <w:pageBreakBefore w:val="0"/>
        <w:kinsoku/>
        <w:wordWrap/>
        <w:overflowPunct/>
        <w:topLinePunct w:val="0"/>
        <w:autoSpaceDE/>
        <w:autoSpaceDN/>
        <w:bidi w:val="0"/>
        <w:spacing w:line="440" w:lineRule="exact"/>
        <w:ind w:right="0" w:rightChars="0" w:firstLine="720"/>
        <w:jc w:val="center"/>
        <w:textAlignment w:val="auto"/>
        <w:outlineLvl w:val="9"/>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6"/>
          <w:szCs w:val="36"/>
          <w:lang w:val="en-US" w:eastAsia="zh-CN"/>
        </w:rPr>
        <w:t>设备采购更换项目报价单</w:t>
      </w:r>
    </w:p>
    <w:p w14:paraId="0B607C8F">
      <w:pPr>
        <w:pStyle w:val="2"/>
        <w:rPr>
          <w:rFonts w:hint="eastAsia"/>
        </w:rPr>
      </w:pPr>
    </w:p>
    <w:p w14:paraId="6396D9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杭州萧山国际机场航站区管理中心</w:t>
      </w:r>
      <w:r>
        <w:rPr>
          <w:rFonts w:hint="eastAsia" w:ascii="仿宋_GB2312" w:hAnsi="仿宋_GB2312" w:eastAsia="仿宋_GB2312" w:cs="仿宋_GB2312"/>
          <w:sz w:val="28"/>
          <w:szCs w:val="28"/>
        </w:rPr>
        <w:t>：</w:t>
      </w:r>
    </w:p>
    <w:tbl>
      <w:tblPr>
        <w:tblStyle w:val="5"/>
        <w:tblW w:w="515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1147"/>
        <w:gridCol w:w="2423"/>
        <w:gridCol w:w="809"/>
        <w:gridCol w:w="615"/>
        <w:gridCol w:w="1530"/>
        <w:gridCol w:w="855"/>
        <w:gridCol w:w="863"/>
      </w:tblGrid>
      <w:tr w14:paraId="6517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4B977E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序号</w:t>
            </w:r>
          </w:p>
        </w:tc>
        <w:tc>
          <w:tcPr>
            <w:tcW w:w="65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EFCE1D2">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名目</w:t>
            </w:r>
          </w:p>
        </w:tc>
        <w:tc>
          <w:tcPr>
            <w:tcW w:w="137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5ABEE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图示（尺寸：mm）</w:t>
            </w:r>
          </w:p>
        </w:tc>
        <w:tc>
          <w:tcPr>
            <w:tcW w:w="46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0784F36">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规格</w:t>
            </w:r>
          </w:p>
          <w:p w14:paraId="61FE88DE">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要求</w:t>
            </w:r>
          </w:p>
        </w:tc>
        <w:tc>
          <w:tcPr>
            <w:tcW w:w="34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049D1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数量</w:t>
            </w:r>
          </w:p>
          <w:p w14:paraId="0FAE38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及</w:t>
            </w:r>
          </w:p>
          <w:p w14:paraId="0537A3DD">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单位</w:t>
            </w:r>
          </w:p>
        </w:tc>
        <w:tc>
          <w:tcPr>
            <w:tcW w:w="87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70832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备注</w:t>
            </w:r>
          </w:p>
        </w:tc>
        <w:tc>
          <w:tcPr>
            <w:tcW w:w="486"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59DA6B">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含税单价（元）</w:t>
            </w:r>
          </w:p>
        </w:tc>
        <w:tc>
          <w:tcPr>
            <w:tcW w:w="49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B5CC84">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含税总价（元）</w:t>
            </w:r>
          </w:p>
        </w:tc>
      </w:tr>
      <w:tr w14:paraId="0803B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3"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BA4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DF2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茶几</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5EAE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drawing>
                <wp:inline distT="0" distB="0" distL="114300" distR="114300">
                  <wp:extent cx="1325880" cy="1768475"/>
                  <wp:effectExtent l="0" t="0" r="7620" b="3175"/>
                  <wp:docPr id="8" name="图片 8" descr="茶几（含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茶几（含尺寸）"/>
                          <pic:cNvPicPr>
                            <a:picLocks noChangeAspect="1"/>
                          </pic:cNvPicPr>
                        </pic:nvPicPr>
                        <pic:blipFill>
                          <a:blip r:embed="rId4"/>
                          <a:stretch>
                            <a:fillRect/>
                          </a:stretch>
                        </pic:blipFill>
                        <pic:spPr>
                          <a:xfrm>
                            <a:off x="0" y="0"/>
                            <a:ext cx="1325880" cy="1768475"/>
                          </a:xfrm>
                          <a:prstGeom prst="rect">
                            <a:avLst/>
                          </a:prstGeom>
                        </pic:spPr>
                      </pic:pic>
                    </a:graphicData>
                  </a:graphic>
                </wp:inline>
              </w:drawing>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B026">
            <w:pPr>
              <w:numPr>
                <w:ilvl w:val="0"/>
                <w:numId w:val="0"/>
              </w:num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白色岩板+</w:t>
            </w:r>
          </w:p>
          <w:p w14:paraId="22A90EC7">
            <w:pPr>
              <w:numPr>
                <w:ilvl w:val="0"/>
                <w:numId w:val="0"/>
              </w:num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空心钢质底座</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F1AA">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4张</w:t>
            </w:r>
          </w:p>
        </w:tc>
        <w:tc>
          <w:tcPr>
            <w:tcW w:w="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267FC">
            <w:pPr>
              <w:keepNext w:val="0"/>
              <w:keepLines w:val="0"/>
              <w:widowControl/>
              <w:suppressLineNumbers w:val="0"/>
              <w:jc w:val="left"/>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底座管材壁厚≥1.5mm</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C400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FBB0">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p>
        </w:tc>
      </w:tr>
      <w:tr w14:paraId="3DEAB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723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502C">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高脚椅</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B3C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2"/>
                <w:sz w:val="16"/>
                <w:szCs w:val="16"/>
                <w:u w:val="none"/>
                <w:lang w:val="en-US" w:eastAsia="zh-CN" w:bidi="ar-SA"/>
              </w:rPr>
              <w:drawing>
                <wp:inline distT="0" distB="0" distL="114300" distR="114300">
                  <wp:extent cx="1357630" cy="1809750"/>
                  <wp:effectExtent l="0" t="0" r="4445" b="0"/>
                  <wp:docPr id="11" name="图片 11" descr="高脚椅（含尺寸）（2026年度项目招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高脚椅（含尺寸）（2026年度项目招采）"/>
                          <pic:cNvPicPr>
                            <a:picLocks noChangeAspect="1"/>
                          </pic:cNvPicPr>
                        </pic:nvPicPr>
                        <pic:blipFill>
                          <a:blip r:embed="rId5"/>
                          <a:stretch>
                            <a:fillRect/>
                          </a:stretch>
                        </pic:blipFill>
                        <pic:spPr>
                          <a:xfrm>
                            <a:off x="0" y="0"/>
                            <a:ext cx="1357630" cy="1809750"/>
                          </a:xfrm>
                          <a:prstGeom prst="rect">
                            <a:avLst/>
                          </a:prstGeom>
                        </pic:spPr>
                      </pic:pic>
                    </a:graphicData>
                  </a:graphic>
                </wp:inline>
              </w:drawing>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65C4">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金属脚架+实木座板</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7E552">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50把</w:t>
            </w:r>
          </w:p>
        </w:tc>
        <w:tc>
          <w:tcPr>
            <w:tcW w:w="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3766">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1、底座需预留至少3个孔位</w:t>
            </w:r>
          </w:p>
          <w:p w14:paraId="061ABA4F">
            <w:pPr>
              <w:keepNext w:val="0"/>
              <w:keepLines w:val="0"/>
              <w:widowControl/>
              <w:numPr>
                <w:ilvl w:val="0"/>
                <w:numId w:val="0"/>
              </w:numPr>
              <w:suppressLineNumbers w:val="0"/>
              <w:jc w:val="left"/>
              <w:textAlignment w:val="center"/>
              <w:rPr>
                <w:rFonts w:hint="default"/>
                <w:lang w:val="en-US" w:eastAsia="zh-CN"/>
              </w:rPr>
            </w:pPr>
            <w:r>
              <w:rPr>
                <w:rFonts w:hint="eastAsia" w:ascii="仿宋_GB2312" w:hAnsi="仿宋_GB2312" w:eastAsia="仿宋_GB2312" w:cs="仿宋_GB2312"/>
                <w:i w:val="0"/>
                <w:iCs w:val="0"/>
                <w:color w:val="000000"/>
                <w:sz w:val="24"/>
                <w:szCs w:val="24"/>
                <w:u w:val="none"/>
                <w:lang w:val="en-US" w:eastAsia="zh-CN"/>
              </w:rPr>
              <w:t>2、现场需使用膨胀螺丝将高脚椅固定在地面</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CDE2">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F428">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p>
        </w:tc>
      </w:tr>
      <w:tr w14:paraId="06B25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7"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F31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BA1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调色</w:t>
            </w:r>
          </w:p>
          <w:p w14:paraId="26C7B5D4">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油漆喷涂</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7967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eastAsia="zh-CN"/>
              </w:rPr>
            </w:pPr>
            <w:r>
              <w:rPr>
                <w:rFonts w:hint="eastAsia" w:ascii="仿宋_GB2312" w:hAnsi="仿宋_GB2312" w:eastAsia="仿宋_GB2312" w:cs="仿宋_GB2312"/>
                <w:i w:val="0"/>
                <w:iCs w:val="0"/>
                <w:color w:val="000000"/>
                <w:sz w:val="24"/>
                <w:szCs w:val="24"/>
                <w:u w:val="none"/>
                <w:lang w:eastAsia="zh-CN"/>
              </w:rPr>
              <w:drawing>
                <wp:anchor distT="0" distB="0" distL="114300" distR="114300" simplePos="0" relativeHeight="251665408" behindDoc="1" locked="0" layoutInCell="1" allowOverlap="1">
                  <wp:simplePos x="0" y="0"/>
                  <wp:positionH relativeFrom="column">
                    <wp:posOffset>16510</wp:posOffset>
                  </wp:positionH>
                  <wp:positionV relativeFrom="paragraph">
                    <wp:posOffset>2240280</wp:posOffset>
                  </wp:positionV>
                  <wp:extent cx="1323975" cy="2035175"/>
                  <wp:effectExtent l="0" t="0" r="0" b="3175"/>
                  <wp:wrapTight wrapText="bothSides">
                    <wp:wrapPolygon>
                      <wp:start x="0" y="0"/>
                      <wp:lineTo x="0" y="21533"/>
                      <wp:lineTo x="21445" y="21533"/>
                      <wp:lineTo x="21445" y="0"/>
                      <wp:lineTo x="0" y="0"/>
                    </wp:wrapPolygon>
                  </wp:wrapTight>
                  <wp:docPr id="12" name="图片 12" descr="24.9.9 商务洽谈区 台面掉棕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4.9.9 商务洽谈区 台面掉棕漆"/>
                          <pic:cNvPicPr>
                            <a:picLocks noChangeAspect="1"/>
                          </pic:cNvPicPr>
                        </pic:nvPicPr>
                        <pic:blipFill>
                          <a:blip r:embed="rId6"/>
                          <a:stretch>
                            <a:fillRect/>
                          </a:stretch>
                        </pic:blipFill>
                        <pic:spPr>
                          <a:xfrm>
                            <a:off x="0" y="0"/>
                            <a:ext cx="1323975" cy="2035175"/>
                          </a:xfrm>
                          <a:prstGeom prst="rect">
                            <a:avLst/>
                          </a:prstGeom>
                        </pic:spPr>
                      </pic:pic>
                    </a:graphicData>
                  </a:graphic>
                </wp:anchor>
              </w:drawing>
            </w:r>
            <w:r>
              <w:rPr>
                <w:rFonts w:hint="eastAsia" w:ascii="仿宋_GB2312" w:hAnsi="仿宋_GB2312" w:eastAsia="仿宋_GB2312" w:cs="仿宋_GB2312"/>
                <w:i w:val="0"/>
                <w:iCs w:val="0"/>
                <w:color w:val="000000"/>
                <w:sz w:val="24"/>
                <w:szCs w:val="24"/>
                <w:u w:val="none"/>
                <w:lang w:eastAsia="zh-CN"/>
              </w:rPr>
              <w:drawing>
                <wp:anchor distT="0" distB="0" distL="114300" distR="114300" simplePos="0" relativeHeight="251666432" behindDoc="1" locked="0" layoutInCell="1" allowOverlap="1">
                  <wp:simplePos x="0" y="0"/>
                  <wp:positionH relativeFrom="column">
                    <wp:posOffset>8890</wp:posOffset>
                  </wp:positionH>
                  <wp:positionV relativeFrom="paragraph">
                    <wp:posOffset>88265</wp:posOffset>
                  </wp:positionV>
                  <wp:extent cx="1324610" cy="2033905"/>
                  <wp:effectExtent l="0" t="0" r="8890" b="4445"/>
                  <wp:wrapTight wrapText="bothSides">
                    <wp:wrapPolygon>
                      <wp:start x="0" y="0"/>
                      <wp:lineTo x="0" y="21546"/>
                      <wp:lineTo x="21434" y="21546"/>
                      <wp:lineTo x="21434" y="0"/>
                      <wp:lineTo x="0" y="0"/>
                    </wp:wrapPolygon>
                  </wp:wrapTight>
                  <wp:docPr id="13" name="图片 13" descr="25.1.5 阅读区 阅读桌 台面掉漆（扩大）"/>
                  <wp:cNvGraphicFramePr/>
                  <a:graphic xmlns:a="http://schemas.openxmlformats.org/drawingml/2006/main">
                    <a:graphicData uri="http://schemas.openxmlformats.org/drawingml/2006/picture">
                      <pic:pic xmlns:pic="http://schemas.openxmlformats.org/drawingml/2006/picture">
                        <pic:nvPicPr>
                          <pic:cNvPr id="13" name="图片 13" descr="25.1.5 阅读区 阅读桌 台面掉漆（扩大）"/>
                          <pic:cNvPicPr/>
                        </pic:nvPicPr>
                        <pic:blipFill>
                          <a:blip r:embed="rId7"/>
                          <a:stretch>
                            <a:fillRect/>
                          </a:stretch>
                        </pic:blipFill>
                        <pic:spPr>
                          <a:xfrm>
                            <a:off x="0" y="0"/>
                            <a:ext cx="1324610" cy="2033905"/>
                          </a:xfrm>
                          <a:prstGeom prst="rect">
                            <a:avLst/>
                          </a:prstGeom>
                        </pic:spPr>
                      </pic:pic>
                    </a:graphicData>
                  </a:graphic>
                </wp:anchor>
              </w:drawing>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B691">
            <w:pPr>
              <w:numPr>
                <w:ilvl w:val="0"/>
                <w:numId w:val="0"/>
              </w:numPr>
              <w:bidi w:val="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白色</w:t>
            </w:r>
          </w:p>
          <w:p w14:paraId="7634F603">
            <w:pPr>
              <w:numPr>
                <w:ilvl w:val="0"/>
                <w:numId w:val="0"/>
              </w:numPr>
              <w:bidi w:val="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p w14:paraId="7D1AFEE1">
            <w:pPr>
              <w:numPr>
                <w:ilvl w:val="0"/>
                <w:numId w:val="0"/>
              </w:numPr>
              <w:bidi w:val="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棕色</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C877">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24㎡</w:t>
            </w:r>
          </w:p>
        </w:tc>
        <w:tc>
          <w:tcPr>
            <w:tcW w:w="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9504">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p>
          <w:p w14:paraId="29BBE97F">
            <w:pPr>
              <w:keepNext w:val="0"/>
              <w:keepLines w:val="0"/>
              <w:widowControl/>
              <w:numPr>
                <w:ilvl w:val="0"/>
                <w:numId w:val="0"/>
              </w:numPr>
              <w:suppressLineNumbers w:val="0"/>
              <w:jc w:val="left"/>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1、夜间施工</w:t>
            </w:r>
          </w:p>
          <w:p w14:paraId="2917ED90">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2、需使用</w:t>
            </w:r>
          </w:p>
          <w:p w14:paraId="5D4C10AA">
            <w:pPr>
              <w:keepNext w:val="0"/>
              <w:keepLines w:val="0"/>
              <w:widowControl/>
              <w:numPr>
                <w:ilvl w:val="0"/>
                <w:numId w:val="0"/>
              </w:numPr>
              <w:suppressLineNumbers w:val="0"/>
              <w:jc w:val="left"/>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气泵</w:t>
            </w:r>
          </w:p>
          <w:p w14:paraId="3BBC69A3">
            <w:pPr>
              <w:keepNext w:val="0"/>
              <w:keepLines w:val="0"/>
              <w:widowControl/>
              <w:numPr>
                <w:ilvl w:val="0"/>
                <w:numId w:val="1"/>
              </w:numPr>
              <w:suppressLineNumbers w:val="0"/>
              <w:jc w:val="left"/>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部分基层破损，需修补基层</w:t>
            </w:r>
          </w:p>
          <w:p w14:paraId="1D0E73BE">
            <w:pPr>
              <w:pStyle w:val="2"/>
              <w:numPr>
                <w:ilvl w:val="0"/>
                <w:numId w:val="0"/>
              </w:numPr>
              <w:rPr>
                <w:rFonts w:hint="default"/>
                <w:lang w:val="en-US" w:eastAsia="zh-CN"/>
              </w:rPr>
            </w:pPr>
            <w:r>
              <w:rPr>
                <w:rFonts w:hint="eastAsia" w:ascii="仿宋_GB2312" w:hAnsi="仿宋_GB2312" w:eastAsia="仿宋_GB2312" w:cs="仿宋_GB2312"/>
                <w:i w:val="0"/>
                <w:iCs w:val="0"/>
                <w:color w:val="000000"/>
                <w:sz w:val="24"/>
                <w:szCs w:val="24"/>
                <w:u w:val="none"/>
                <w:lang w:val="en-US" w:eastAsia="zh-CN"/>
              </w:rPr>
              <w:t>4、需使用色卡比对现场板材颜色，保证一致性</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DF5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551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p>
        </w:tc>
      </w:tr>
      <w:tr w14:paraId="3C4B3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91E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F1DD">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踢脚线仿金属拉丝贴纸张贴</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0B0A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p>
          <w:p w14:paraId="0DFF5C6B">
            <w:pPr>
              <w:pStyle w:val="2"/>
              <w:rPr>
                <w:rFonts w:hint="eastAsia"/>
                <w:lang w:val="en-US" w:eastAsia="zh-CN"/>
              </w:rPr>
            </w:pPr>
            <w:r>
              <w:rPr>
                <w:rFonts w:hint="eastAsia"/>
                <w:lang w:val="en-US" w:eastAsia="zh-CN"/>
              </w:rPr>
              <w:drawing>
                <wp:anchor distT="0" distB="0" distL="114300" distR="114300" simplePos="0" relativeHeight="251668480" behindDoc="1" locked="0" layoutInCell="1" allowOverlap="1">
                  <wp:simplePos x="0" y="0"/>
                  <wp:positionH relativeFrom="column">
                    <wp:posOffset>31750</wp:posOffset>
                  </wp:positionH>
                  <wp:positionV relativeFrom="paragraph">
                    <wp:posOffset>1122045</wp:posOffset>
                  </wp:positionV>
                  <wp:extent cx="1324610" cy="1229360"/>
                  <wp:effectExtent l="0" t="0" r="8890" b="8890"/>
                  <wp:wrapTight wrapText="bothSides">
                    <wp:wrapPolygon>
                      <wp:start x="0" y="0"/>
                      <wp:lineTo x="0" y="21421"/>
                      <wp:lineTo x="21434" y="21421"/>
                      <wp:lineTo x="21434" y="0"/>
                      <wp:lineTo x="0" y="0"/>
                    </wp:wrapPolygon>
                  </wp:wrapTight>
                  <wp:docPr id="14" name="图片 14" descr="阅读区 书架踢脚线，后1"/>
                  <wp:cNvGraphicFramePr/>
                  <a:graphic xmlns:a="http://schemas.openxmlformats.org/drawingml/2006/main">
                    <a:graphicData uri="http://schemas.openxmlformats.org/drawingml/2006/picture">
                      <pic:pic xmlns:pic="http://schemas.openxmlformats.org/drawingml/2006/picture">
                        <pic:nvPicPr>
                          <pic:cNvPr id="14" name="图片 14" descr="阅读区 书架踢脚线，后1"/>
                          <pic:cNvPicPr/>
                        </pic:nvPicPr>
                        <pic:blipFill>
                          <a:blip r:embed="rId8"/>
                          <a:stretch>
                            <a:fillRect/>
                          </a:stretch>
                        </pic:blipFill>
                        <pic:spPr>
                          <a:xfrm>
                            <a:off x="0" y="0"/>
                            <a:ext cx="1324610" cy="1229360"/>
                          </a:xfrm>
                          <a:prstGeom prst="rect">
                            <a:avLst/>
                          </a:prstGeom>
                        </pic:spPr>
                      </pic:pic>
                    </a:graphicData>
                  </a:graphic>
                </wp:anchor>
              </w:drawing>
            </w:r>
            <w:r>
              <w:rPr>
                <w:rFonts w:hint="eastAsia"/>
                <w:lang w:val="en-US" w:eastAsia="zh-CN"/>
              </w:rPr>
              <w:drawing>
                <wp:anchor distT="0" distB="0" distL="114300" distR="114300" simplePos="0" relativeHeight="251667456" behindDoc="1" locked="0" layoutInCell="1" allowOverlap="1">
                  <wp:simplePos x="0" y="0"/>
                  <wp:positionH relativeFrom="column">
                    <wp:posOffset>17145</wp:posOffset>
                  </wp:positionH>
                  <wp:positionV relativeFrom="paragraph">
                    <wp:posOffset>67945</wp:posOffset>
                  </wp:positionV>
                  <wp:extent cx="1324610" cy="990600"/>
                  <wp:effectExtent l="0" t="0" r="8890" b="0"/>
                  <wp:wrapTight wrapText="bothSides">
                    <wp:wrapPolygon>
                      <wp:start x="0" y="0"/>
                      <wp:lineTo x="0" y="21392"/>
                      <wp:lineTo x="21434" y="21392"/>
                      <wp:lineTo x="21434" y="0"/>
                      <wp:lineTo x="0" y="0"/>
                    </wp:wrapPolygon>
                  </wp:wrapTight>
                  <wp:docPr id="15" name="图片 15" descr="休闲等候区 办公休闲椅 踢脚线贴纸3"/>
                  <wp:cNvGraphicFramePr/>
                  <a:graphic xmlns:a="http://schemas.openxmlformats.org/drawingml/2006/main">
                    <a:graphicData uri="http://schemas.openxmlformats.org/drawingml/2006/picture">
                      <pic:pic xmlns:pic="http://schemas.openxmlformats.org/drawingml/2006/picture">
                        <pic:nvPicPr>
                          <pic:cNvPr id="15" name="图片 15" descr="休闲等候区 办公休闲椅 踢脚线贴纸3"/>
                          <pic:cNvPicPr/>
                        </pic:nvPicPr>
                        <pic:blipFill>
                          <a:blip r:embed="rId9"/>
                          <a:stretch>
                            <a:fillRect/>
                          </a:stretch>
                        </pic:blipFill>
                        <pic:spPr>
                          <a:xfrm>
                            <a:off x="0" y="0"/>
                            <a:ext cx="1324610" cy="990600"/>
                          </a:xfrm>
                          <a:prstGeom prst="rect">
                            <a:avLst/>
                          </a:prstGeom>
                        </pic:spPr>
                      </pic:pic>
                    </a:graphicData>
                  </a:graphic>
                </wp:anchor>
              </w:drawing>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A661">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玫瑰金+</w:t>
            </w:r>
          </w:p>
          <w:p w14:paraId="535CD226">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亮光面，宽20cm</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079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eastAsia="zh-CN"/>
              </w:rPr>
            </w:pPr>
          </w:p>
          <w:p w14:paraId="789644CB">
            <w:pPr>
              <w:pStyle w:val="2"/>
              <w:ind w:left="0" w:leftChars="0" w:firstLine="0" w:firstLine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20m</w:t>
            </w:r>
          </w:p>
          <w:p w14:paraId="15299740">
            <w:pPr>
              <w:pStyle w:val="2"/>
              <w:jc w:val="center"/>
              <w:rPr>
                <w:rFonts w:hint="eastAsia" w:ascii="仿宋_GB2312" w:hAnsi="仿宋_GB2312" w:eastAsia="仿宋_GB2312" w:cs="仿宋_GB2312"/>
                <w:i w:val="0"/>
                <w:iCs w:val="0"/>
                <w:color w:val="000000"/>
                <w:sz w:val="24"/>
                <w:szCs w:val="24"/>
                <w:u w:val="none"/>
                <w:lang w:eastAsia="zh-CN"/>
              </w:rPr>
            </w:pPr>
          </w:p>
        </w:tc>
        <w:tc>
          <w:tcPr>
            <w:tcW w:w="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A4DF">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4C0A">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E661">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p>
        </w:tc>
      </w:tr>
      <w:tr w14:paraId="7C64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94C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5EE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仿大理石台面及桌下挡板抛光</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ECD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drawing>
                <wp:anchor distT="0" distB="0" distL="114300" distR="114300" simplePos="0" relativeHeight="251670528" behindDoc="1" locked="0" layoutInCell="1" allowOverlap="1">
                  <wp:simplePos x="0" y="0"/>
                  <wp:positionH relativeFrom="column">
                    <wp:posOffset>-11430</wp:posOffset>
                  </wp:positionH>
                  <wp:positionV relativeFrom="paragraph">
                    <wp:posOffset>1319530</wp:posOffset>
                  </wp:positionV>
                  <wp:extent cx="1324610" cy="1146810"/>
                  <wp:effectExtent l="0" t="0" r="8890" b="5715"/>
                  <wp:wrapTight wrapText="bothSides">
                    <wp:wrapPolygon>
                      <wp:start x="0" y="0"/>
                      <wp:lineTo x="0" y="21349"/>
                      <wp:lineTo x="21434" y="21349"/>
                      <wp:lineTo x="21434" y="0"/>
                      <wp:lineTo x="0" y="0"/>
                    </wp:wrapPolygon>
                  </wp:wrapTight>
                  <wp:docPr id="16" name="图片 16" descr="mmexport1787330003223"/>
                  <wp:cNvGraphicFramePr/>
                  <a:graphic xmlns:a="http://schemas.openxmlformats.org/drawingml/2006/main">
                    <a:graphicData uri="http://schemas.openxmlformats.org/drawingml/2006/picture">
                      <pic:pic xmlns:pic="http://schemas.openxmlformats.org/drawingml/2006/picture">
                        <pic:nvPicPr>
                          <pic:cNvPr id="16" name="图片 16" descr="mmexport1787330003223"/>
                          <pic:cNvPicPr/>
                        </pic:nvPicPr>
                        <pic:blipFill>
                          <a:blip r:embed="rId10"/>
                          <a:stretch>
                            <a:fillRect/>
                          </a:stretch>
                        </pic:blipFill>
                        <pic:spPr>
                          <a:xfrm>
                            <a:off x="0" y="0"/>
                            <a:ext cx="1324610" cy="1146810"/>
                          </a:xfrm>
                          <a:prstGeom prst="rect">
                            <a:avLst/>
                          </a:prstGeom>
                        </pic:spPr>
                      </pic:pic>
                    </a:graphicData>
                  </a:graphic>
                </wp:anchor>
              </w:drawing>
            </w:r>
            <w:r>
              <w:rPr>
                <w:rFonts w:hint="eastAsia" w:ascii="仿宋_GB2312" w:hAnsi="仿宋_GB2312" w:eastAsia="仿宋_GB2312" w:cs="仿宋_GB2312"/>
                <w:i w:val="0"/>
                <w:iCs w:val="0"/>
                <w:color w:val="000000"/>
                <w:sz w:val="24"/>
                <w:szCs w:val="24"/>
                <w:u w:val="none"/>
                <w:lang w:val="en-US" w:eastAsia="zh-CN"/>
              </w:rPr>
              <w:drawing>
                <wp:anchor distT="0" distB="0" distL="114300" distR="114300" simplePos="0" relativeHeight="251669504" behindDoc="1" locked="0" layoutInCell="1" allowOverlap="1">
                  <wp:simplePos x="0" y="0"/>
                  <wp:positionH relativeFrom="column">
                    <wp:posOffset>-2540</wp:posOffset>
                  </wp:positionH>
                  <wp:positionV relativeFrom="paragraph">
                    <wp:posOffset>163830</wp:posOffset>
                  </wp:positionV>
                  <wp:extent cx="1324610" cy="1088390"/>
                  <wp:effectExtent l="0" t="0" r="8890" b="6985"/>
                  <wp:wrapTight wrapText="bothSides">
                    <wp:wrapPolygon>
                      <wp:start x="0" y="0"/>
                      <wp:lineTo x="0" y="21361"/>
                      <wp:lineTo x="21434" y="21361"/>
                      <wp:lineTo x="21434" y="0"/>
                      <wp:lineTo x="0" y="0"/>
                    </wp:wrapPolygon>
                  </wp:wrapTight>
                  <wp:docPr id="25" name="图片 25" descr="20260821_234458"/>
                  <wp:cNvGraphicFramePr/>
                  <a:graphic xmlns:a="http://schemas.openxmlformats.org/drawingml/2006/main">
                    <a:graphicData uri="http://schemas.openxmlformats.org/drawingml/2006/picture">
                      <pic:pic xmlns:pic="http://schemas.openxmlformats.org/drawingml/2006/picture">
                        <pic:nvPicPr>
                          <pic:cNvPr id="25" name="图片 25" descr="20260821_234458"/>
                          <pic:cNvPicPr/>
                        </pic:nvPicPr>
                        <pic:blipFill>
                          <a:blip r:embed="rId11"/>
                          <a:stretch>
                            <a:fillRect/>
                          </a:stretch>
                        </pic:blipFill>
                        <pic:spPr>
                          <a:xfrm>
                            <a:off x="0" y="0"/>
                            <a:ext cx="1324610" cy="1088390"/>
                          </a:xfrm>
                          <a:prstGeom prst="rect">
                            <a:avLst/>
                          </a:prstGeom>
                        </pic:spPr>
                      </pic:pic>
                    </a:graphicData>
                  </a:graphic>
                </wp:anchor>
              </w:drawing>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75ED">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E7E5">
            <w:pPr>
              <w:pStyle w:val="2"/>
              <w:ind w:left="0" w:leftChars="0" w:firstLine="0" w:firstLine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12㎡</w:t>
            </w:r>
          </w:p>
        </w:tc>
        <w:tc>
          <w:tcPr>
            <w:tcW w:w="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181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1、夜间施工</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58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7BA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81C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2"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06C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134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休闲等候区办公休闲椅拆除</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367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drawing>
                <wp:anchor distT="0" distB="0" distL="114300" distR="114300" simplePos="0" relativeHeight="251671552" behindDoc="1" locked="0" layoutInCell="1" allowOverlap="1">
                  <wp:simplePos x="0" y="0"/>
                  <wp:positionH relativeFrom="column">
                    <wp:posOffset>22225</wp:posOffset>
                  </wp:positionH>
                  <wp:positionV relativeFrom="paragraph">
                    <wp:posOffset>171450</wp:posOffset>
                  </wp:positionV>
                  <wp:extent cx="1324610" cy="1981200"/>
                  <wp:effectExtent l="0" t="0" r="18415" b="0"/>
                  <wp:wrapTight wrapText="bothSides">
                    <wp:wrapPolygon>
                      <wp:start x="0" y="0"/>
                      <wp:lineTo x="0" y="21496"/>
                      <wp:lineTo x="21434" y="21496"/>
                      <wp:lineTo x="21434" y="0"/>
                      <wp:lineTo x="0" y="0"/>
                    </wp:wrapPolygon>
                  </wp:wrapTight>
                  <wp:docPr id="26" name="图片 26" descr="26.2.11 整体图"/>
                  <wp:cNvGraphicFramePr/>
                  <a:graphic xmlns:a="http://schemas.openxmlformats.org/drawingml/2006/main">
                    <a:graphicData uri="http://schemas.openxmlformats.org/drawingml/2006/picture">
                      <pic:pic xmlns:pic="http://schemas.openxmlformats.org/drawingml/2006/picture">
                        <pic:nvPicPr>
                          <pic:cNvPr id="26" name="图片 26" descr="26.2.11 整体图"/>
                          <pic:cNvPicPr/>
                        </pic:nvPicPr>
                        <pic:blipFill>
                          <a:blip r:embed="rId12"/>
                          <a:stretch>
                            <a:fillRect/>
                          </a:stretch>
                        </pic:blipFill>
                        <pic:spPr>
                          <a:xfrm>
                            <a:off x="0" y="0"/>
                            <a:ext cx="1324610" cy="1981200"/>
                          </a:xfrm>
                          <a:prstGeom prst="rect">
                            <a:avLst/>
                          </a:prstGeom>
                        </pic:spPr>
                      </pic:pic>
                    </a:graphicData>
                  </a:graphic>
                </wp:anchor>
              </w:drawing>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F3DB">
            <w:pPr>
              <w:bidi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40BD">
            <w:pPr>
              <w:pStyle w:val="2"/>
              <w:ind w:left="0" w:leftChars="0" w:firstLine="0" w:firstLine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1项</w:t>
            </w:r>
          </w:p>
        </w:tc>
        <w:tc>
          <w:tcPr>
            <w:tcW w:w="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28F5">
            <w:pPr>
              <w:keepNext w:val="0"/>
              <w:keepLines w:val="0"/>
              <w:widowControl/>
              <w:numPr>
                <w:ilvl w:val="0"/>
                <w:numId w:val="0"/>
              </w:numPr>
              <w:suppressLineNumbers w:val="0"/>
              <w:jc w:val="left"/>
              <w:textAlignment w:val="center"/>
              <w:rPr>
                <w:rFonts w:hint="default"/>
                <w:sz w:val="24"/>
                <w:szCs w:val="24"/>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1、夜间施工</w:t>
            </w:r>
          </w:p>
          <w:p w14:paraId="5DBCC45E">
            <w:pPr>
              <w:keepNext w:val="0"/>
              <w:keepLines w:val="0"/>
              <w:widowControl/>
              <w:numPr>
                <w:ilvl w:val="0"/>
                <w:numId w:val="0"/>
              </w:numPr>
              <w:suppressLineNumbers w:val="0"/>
              <w:jc w:val="left"/>
              <w:textAlignment w:val="center"/>
              <w:rPr>
                <w:rFonts w:hint="default"/>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2、拆除后需更换破损块毯（无需提供块毯及地毯胶）</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204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0AC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8FE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4508"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948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合计（税率：    %）（元）</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BA5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bl>
    <w:p w14:paraId="3ECC283A">
      <w:pPr>
        <w:pStyle w:val="2"/>
        <w:rPr>
          <w:rFonts w:hint="eastAsia"/>
        </w:rPr>
      </w:pPr>
    </w:p>
    <w:p w14:paraId="4BF4F45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outlineLvl w:val="9"/>
        <w:rPr>
          <w:rFonts w:hint="eastAsia" w:ascii="仿宋_GB2312" w:hAnsi="仿宋_GB2312" w:eastAsia="仿宋_GB2312" w:cs="仿宋_GB2312"/>
          <w:sz w:val="28"/>
          <w:szCs w:val="28"/>
          <w:lang w:val="en-US" w:eastAsia="zh-CN"/>
        </w:rPr>
      </w:pPr>
    </w:p>
    <w:p w14:paraId="40E83A4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outlineLvl w:val="9"/>
        <w:rPr>
          <w:rFonts w:hint="eastAsia" w:ascii="仿宋_GB2312" w:hAnsi="仿宋_GB2312" w:eastAsia="仿宋_GB2312" w:cs="仿宋_GB2312"/>
          <w:sz w:val="28"/>
          <w:szCs w:val="28"/>
          <w:lang w:val="en-US" w:eastAsia="zh-CN"/>
        </w:rPr>
      </w:pPr>
    </w:p>
    <w:p w14:paraId="7743C23A">
      <w:pPr>
        <w:pStyle w:val="2"/>
        <w:rPr>
          <w:rFonts w:hint="eastAsia"/>
          <w:lang w:val="en-US" w:eastAsia="zh-CN"/>
        </w:rPr>
      </w:pPr>
    </w:p>
    <w:p w14:paraId="5095D77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注意事项：</w:t>
      </w:r>
    </w:p>
    <w:p w14:paraId="17C8405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right="0" w:rightChars="0"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、以上报价包含</w:t>
      </w:r>
      <w:r>
        <w:rPr>
          <w:rFonts w:hint="eastAsia" w:ascii="仿宋_GB2312" w:hAnsi="仿宋_GB2312" w:eastAsia="仿宋_GB2312" w:cs="仿宋_GB2312"/>
          <w:sz w:val="28"/>
          <w:szCs w:val="28"/>
          <w:lang w:val="en-US" w:eastAsia="zh-CN"/>
        </w:rPr>
        <w:t>耗材、包装费、</w:t>
      </w:r>
      <w:r>
        <w:rPr>
          <w:rFonts w:hint="eastAsia" w:ascii="仿宋_GB2312" w:hAnsi="仿宋_GB2312" w:eastAsia="仿宋_GB2312" w:cs="仿宋_GB2312"/>
          <w:sz w:val="28"/>
          <w:szCs w:val="28"/>
          <w:lang w:eastAsia="zh-CN"/>
        </w:rPr>
        <w:t>运费、</w:t>
      </w:r>
      <w:r>
        <w:rPr>
          <w:rFonts w:hint="eastAsia" w:ascii="仿宋_GB2312" w:hAnsi="仿宋_GB2312" w:eastAsia="仿宋_GB2312" w:cs="仿宋_GB2312"/>
          <w:sz w:val="28"/>
          <w:szCs w:val="28"/>
          <w:lang w:val="en-US" w:eastAsia="zh-CN"/>
        </w:rPr>
        <w:t>人工工时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验收及</w:t>
      </w:r>
      <w:r>
        <w:rPr>
          <w:rFonts w:hint="eastAsia" w:ascii="仿宋_GB2312" w:hAnsi="仿宋_GB2312" w:eastAsia="仿宋_GB2312" w:cs="仿宋_GB2312"/>
          <w:sz w:val="28"/>
          <w:szCs w:val="28"/>
          <w:lang w:eastAsia="zh-CN"/>
        </w:rPr>
        <w:t>售后服务、</w:t>
      </w:r>
      <w:r>
        <w:rPr>
          <w:rFonts w:hint="eastAsia" w:ascii="仿宋_GB2312" w:hAnsi="仿宋_GB2312" w:eastAsia="仿宋_GB2312" w:cs="仿宋_GB2312"/>
          <w:sz w:val="28"/>
          <w:szCs w:val="28"/>
          <w:lang w:val="en-US" w:eastAsia="zh-CN"/>
        </w:rPr>
        <w:t>管理费、特色座椅区内残损设备清理费</w:t>
      </w:r>
      <w:r>
        <w:rPr>
          <w:rFonts w:hint="eastAsia" w:ascii="仿宋_GB2312" w:hAnsi="仿宋_GB2312" w:eastAsia="仿宋_GB2312" w:cs="仿宋_GB2312"/>
          <w:sz w:val="28"/>
          <w:szCs w:val="28"/>
          <w:lang w:eastAsia="zh-CN"/>
        </w:rPr>
        <w:t>等所有费用。</w:t>
      </w:r>
    </w:p>
    <w:p w14:paraId="0A4113F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right="0" w:rightChars="0" w:firstLine="560" w:firstLineChars="200"/>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2、所有维护维修及更换的产品质量、施工要求均应符合原有产品的相关要求。</w:t>
      </w:r>
    </w:p>
    <w:p w14:paraId="2DDEC01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right="0" w:rightChars="0" w:firstLine="560" w:firstLineChars="200"/>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3、报价方需加盖公章予以确认。不含税单价固定不变，不因维护维修时间、维护维修地点、成本价格的变动而做任何调整。招标方根据实际维修的产品及数量按实结算。</w:t>
      </w:r>
    </w:p>
    <w:p w14:paraId="2D22498A">
      <w:pPr>
        <w:pStyle w:val="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发票：</w:t>
      </w:r>
      <w:r>
        <w:rPr>
          <w:rFonts w:hint="eastAsia" w:ascii="仿宋_GB2312" w:hAnsi="仿宋_GB2312" w:eastAsia="仿宋_GB2312" w:cs="仿宋_GB2312"/>
          <w:sz w:val="28"/>
          <w:szCs w:val="28"/>
          <w:lang w:val="en-US" w:eastAsia="zh-CN"/>
        </w:rPr>
        <w:t>提供</w:t>
      </w:r>
      <w:r>
        <w:rPr>
          <w:rFonts w:hint="eastAsia" w:ascii="仿宋_GB2312" w:hAnsi="仿宋_GB2312" w:eastAsia="仿宋_GB2312" w:cs="仿宋_GB2312"/>
          <w:sz w:val="28"/>
          <w:szCs w:val="28"/>
          <w:lang w:eastAsia="zh-CN"/>
        </w:rPr>
        <w:t>增值税专用发票</w:t>
      </w:r>
      <w:r>
        <w:rPr>
          <w:rFonts w:hint="eastAsia" w:ascii="仿宋_GB2312" w:hAnsi="仿宋_GB2312" w:eastAsia="仿宋_GB2312" w:cs="仿宋_GB2312"/>
          <w:sz w:val="28"/>
          <w:szCs w:val="28"/>
          <w:lang w:val="en-US" w:eastAsia="zh-CN"/>
        </w:rPr>
        <w:t>。</w:t>
      </w:r>
    </w:p>
    <w:p w14:paraId="16BDA503">
      <w:pPr>
        <w:pStyle w:val="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5、工期</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自收到招标方通知之日起三十日历天</w:t>
      </w:r>
      <w:r>
        <w:rPr>
          <w:rFonts w:hint="eastAsia" w:ascii="仿宋_GB2312" w:hAnsi="仿宋_GB2312" w:eastAsia="仿宋_GB2312" w:cs="仿宋_GB2312"/>
          <w:sz w:val="28"/>
          <w:szCs w:val="28"/>
          <w:highlight w:val="none"/>
          <w:lang w:eastAsia="zh-CN"/>
        </w:rPr>
        <w:t>。</w:t>
      </w:r>
    </w:p>
    <w:p w14:paraId="0377C120">
      <w:pPr>
        <w:pStyle w:val="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6、质保期二十四个月。</w:t>
      </w:r>
    </w:p>
    <w:p w14:paraId="01313D2E">
      <w:pPr>
        <w:keepNext w:val="0"/>
        <w:keepLines w:val="0"/>
        <w:pageBreakBefore w:val="0"/>
        <w:widowControl w:val="0"/>
        <w:kinsoku/>
        <w:wordWrap/>
        <w:overflowPunct/>
        <w:topLinePunct w:val="0"/>
        <w:autoSpaceDE/>
        <w:autoSpaceDN/>
        <w:bidi w:val="0"/>
        <w:adjustRightInd/>
        <w:snapToGrid/>
        <w:spacing w:line="560" w:lineRule="exact"/>
        <w:ind w:right="0" w:rightChars="0" w:firstLine="3640" w:firstLineChars="1300"/>
        <w:textAlignment w:val="auto"/>
        <w:outlineLvl w:val="9"/>
        <w:rPr>
          <w:rFonts w:hint="eastAsia" w:ascii="仿宋_GB2312" w:hAnsi="仿宋_GB2312" w:eastAsia="仿宋_GB2312" w:cs="仿宋_GB2312"/>
          <w:sz w:val="28"/>
          <w:szCs w:val="28"/>
        </w:rPr>
      </w:pPr>
    </w:p>
    <w:p w14:paraId="2CAAA0ED">
      <w:pPr>
        <w:keepNext w:val="0"/>
        <w:keepLines w:val="0"/>
        <w:pageBreakBefore w:val="0"/>
        <w:widowControl w:val="0"/>
        <w:kinsoku/>
        <w:wordWrap/>
        <w:overflowPunct/>
        <w:topLinePunct w:val="0"/>
        <w:autoSpaceDE/>
        <w:autoSpaceDN/>
        <w:bidi w:val="0"/>
        <w:adjustRightInd/>
        <w:snapToGrid/>
        <w:spacing w:line="560" w:lineRule="exact"/>
        <w:ind w:right="0" w:rightChars="0" w:firstLine="3640" w:firstLineChars="13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单位名称（盖章）：</w:t>
      </w:r>
    </w:p>
    <w:p w14:paraId="4892F47B">
      <w:pPr>
        <w:keepNext w:val="0"/>
        <w:keepLines w:val="0"/>
        <w:pageBreakBefore w:val="0"/>
        <w:widowControl w:val="0"/>
        <w:kinsoku/>
        <w:wordWrap/>
        <w:overflowPunct/>
        <w:topLinePunct w:val="0"/>
        <w:autoSpaceDE/>
        <w:autoSpaceDN/>
        <w:bidi w:val="0"/>
        <w:adjustRightInd/>
        <w:snapToGrid/>
        <w:spacing w:line="560" w:lineRule="exact"/>
        <w:ind w:right="0" w:rightChars="0" w:firstLine="3640" w:firstLineChars="13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报价人（签名）：</w:t>
      </w:r>
    </w:p>
    <w:p w14:paraId="33F91234">
      <w:pPr>
        <w:keepNext w:val="0"/>
        <w:keepLines w:val="0"/>
        <w:pageBreakBefore w:val="0"/>
        <w:widowControl w:val="0"/>
        <w:kinsoku/>
        <w:wordWrap/>
        <w:overflowPunct/>
        <w:topLinePunct w:val="0"/>
        <w:autoSpaceDE/>
        <w:autoSpaceDN/>
        <w:bidi w:val="0"/>
        <w:adjustRightInd/>
        <w:snapToGrid/>
        <w:spacing w:line="560" w:lineRule="exact"/>
        <w:ind w:right="0" w:rightChars="0" w:firstLine="3640" w:firstLineChars="13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w:t>
      </w:r>
      <w:r>
        <w:rPr>
          <w:rFonts w:hint="eastAsia" w:ascii="仿宋_GB2312" w:hAnsi="仿宋_GB2312" w:eastAsia="仿宋_GB2312" w:cs="仿宋_GB2312"/>
          <w:sz w:val="28"/>
          <w:szCs w:val="28"/>
          <w:lang w:val="en-US" w:eastAsia="zh-CN"/>
        </w:rPr>
        <w:t>电话</w:t>
      </w:r>
      <w:r>
        <w:rPr>
          <w:rFonts w:hint="eastAsia" w:ascii="仿宋_GB2312" w:hAnsi="仿宋_GB2312" w:eastAsia="仿宋_GB2312" w:cs="仿宋_GB2312"/>
          <w:sz w:val="28"/>
          <w:szCs w:val="28"/>
        </w:rPr>
        <w:t xml:space="preserve">：  </w:t>
      </w:r>
    </w:p>
    <w:p w14:paraId="59699A5D">
      <w:pPr>
        <w:keepNext w:val="0"/>
        <w:keepLines w:val="0"/>
        <w:pageBreakBefore w:val="0"/>
        <w:widowControl w:val="0"/>
        <w:kinsoku/>
        <w:wordWrap/>
        <w:overflowPunct/>
        <w:topLinePunct w:val="0"/>
        <w:autoSpaceDE/>
        <w:autoSpaceDN/>
        <w:bidi w:val="0"/>
        <w:adjustRightInd/>
        <w:snapToGrid/>
        <w:spacing w:line="560" w:lineRule="exact"/>
        <w:ind w:right="0" w:rightChars="0" w:firstLine="3640" w:firstLineChars="13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8"/>
          <w:szCs w:val="28"/>
        </w:rPr>
        <w:t>日    期：    年   月   日</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E4357"/>
    <w:multiLevelType w:val="singleLevel"/>
    <w:tmpl w:val="873E435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5NzcyNzUxOWY0ZThjMmFjMDJhNmYwYzMxN2ZhMjgifQ=="/>
  </w:docVars>
  <w:rsids>
    <w:rsidRoot w:val="00000000"/>
    <w:rsid w:val="00287522"/>
    <w:rsid w:val="0159686E"/>
    <w:rsid w:val="01DB2F67"/>
    <w:rsid w:val="02715323"/>
    <w:rsid w:val="046125D0"/>
    <w:rsid w:val="05A834FB"/>
    <w:rsid w:val="08031A3C"/>
    <w:rsid w:val="089C0BEE"/>
    <w:rsid w:val="102177B1"/>
    <w:rsid w:val="14132EF1"/>
    <w:rsid w:val="15BF6106"/>
    <w:rsid w:val="17FB676F"/>
    <w:rsid w:val="184C4C51"/>
    <w:rsid w:val="1C634CED"/>
    <w:rsid w:val="1DD721AB"/>
    <w:rsid w:val="1E243843"/>
    <w:rsid w:val="1E75401D"/>
    <w:rsid w:val="20AF45AF"/>
    <w:rsid w:val="20E13861"/>
    <w:rsid w:val="245572B0"/>
    <w:rsid w:val="262C7776"/>
    <w:rsid w:val="269B32A8"/>
    <w:rsid w:val="2A822C2E"/>
    <w:rsid w:val="2B722004"/>
    <w:rsid w:val="2E823302"/>
    <w:rsid w:val="2FE91BCB"/>
    <w:rsid w:val="30C53D43"/>
    <w:rsid w:val="337C4E41"/>
    <w:rsid w:val="36835E6A"/>
    <w:rsid w:val="37C6349C"/>
    <w:rsid w:val="3A797AF2"/>
    <w:rsid w:val="3AD849D6"/>
    <w:rsid w:val="3D432943"/>
    <w:rsid w:val="3F833B9F"/>
    <w:rsid w:val="41093856"/>
    <w:rsid w:val="42591811"/>
    <w:rsid w:val="458336BF"/>
    <w:rsid w:val="46AA6AF6"/>
    <w:rsid w:val="48B52AB1"/>
    <w:rsid w:val="4A6E5D13"/>
    <w:rsid w:val="4AA61547"/>
    <w:rsid w:val="4E787871"/>
    <w:rsid w:val="501F7C6A"/>
    <w:rsid w:val="52817309"/>
    <w:rsid w:val="52943481"/>
    <w:rsid w:val="55322042"/>
    <w:rsid w:val="5567433B"/>
    <w:rsid w:val="58237B8E"/>
    <w:rsid w:val="5C2023F3"/>
    <w:rsid w:val="5CBC38D2"/>
    <w:rsid w:val="5D9714A2"/>
    <w:rsid w:val="5DCF1229"/>
    <w:rsid w:val="5F853EB4"/>
    <w:rsid w:val="605953A9"/>
    <w:rsid w:val="6089722D"/>
    <w:rsid w:val="648A369D"/>
    <w:rsid w:val="66C30B38"/>
    <w:rsid w:val="696E5EAC"/>
    <w:rsid w:val="69E623BC"/>
    <w:rsid w:val="6A9C6F1F"/>
    <w:rsid w:val="6ABF2E70"/>
    <w:rsid w:val="6B202483"/>
    <w:rsid w:val="6B8219F8"/>
    <w:rsid w:val="6BF274C4"/>
    <w:rsid w:val="6C5D527D"/>
    <w:rsid w:val="6E843993"/>
    <w:rsid w:val="6E8F493B"/>
    <w:rsid w:val="6EAF3386"/>
    <w:rsid w:val="6EF169B8"/>
    <w:rsid w:val="70EF181C"/>
    <w:rsid w:val="71AF3736"/>
    <w:rsid w:val="726E4524"/>
    <w:rsid w:val="729A2025"/>
    <w:rsid w:val="780A607E"/>
    <w:rsid w:val="7A451003"/>
    <w:rsid w:val="7B107C7A"/>
    <w:rsid w:val="7B684CD2"/>
    <w:rsid w:val="7F5F21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rFonts w:ascii="Times New Roman" w:hAnsi="Times New Roman"/>
      <w:szCs w:val="24"/>
    </w:rPr>
  </w:style>
  <w:style w:type="paragraph" w:styleId="3">
    <w:name w:val="Body Text"/>
    <w:basedOn w:val="1"/>
    <w:unhideWhenUsed/>
    <w:qFormat/>
    <w:uiPriority w:val="99"/>
    <w:pPr>
      <w:spacing w:after="120"/>
    </w:pPr>
    <w:rPr>
      <w:kern w:val="0"/>
      <w:sz w:val="20"/>
      <w:szCs w:val="20"/>
    </w:rPr>
  </w:style>
  <w:style w:type="paragraph" w:styleId="4">
    <w:name w:val="Normal (Web)"/>
    <w:basedOn w:val="1"/>
    <w:unhideWhenUsed/>
    <w:qFormat/>
    <w:uiPriority w:val="99"/>
    <w:pPr>
      <w:spacing w:before="100" w:beforeAutospacing="1" w:after="100" w:afterAutospacing="1"/>
      <w:jc w:val="left"/>
    </w:pPr>
    <w:rPr>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无间隔1"/>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1958</Words>
  <Characters>2141</Characters>
  <Lines>0</Lines>
  <Paragraphs>0</Paragraphs>
  <TotalTime>13</TotalTime>
  <ScaleCrop>false</ScaleCrop>
  <LinksUpToDate>false</LinksUpToDate>
  <CharactersWithSpaces>2188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2023-03-23T15:12:00Z</dcterms:created>
  <dc:creator>admin</dc:creator>
  <cp:lastModifiedBy>Luke</cp:lastModifiedBy>
  <dcterms:modified xsi:type="dcterms:W3CDTF">2026-09-16T08:05:26Z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0C99CDEE4ED04BE0A2DF60ED0B7B8385_13</vt:lpwstr>
  </property>
  <property fmtid="{D5CDD505-2E9C-101B-9397-08002B2CF9AE}" pid="4" name="KSOTemplateDocerSaveRecord">
    <vt:lpwstr>eyJoZGlkIjoiMDI1N2VhMDhjOGU1NDlmYWJiMjY4OGE4MWEyNjhmNDUiLCJ1c2VySWQiOiI0NDMxMTE2MjkifQ==</vt:lpwstr>
  </property>
</Properties>
</file>